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昆山东威科技股份有限公司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投资者关系活动记录表</w:t>
      </w: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5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910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投资者关系活动类别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30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路演活动</w:t>
            </w:r>
          </w:p>
          <w:p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现场调研           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电话会议</w:t>
            </w:r>
          </w:p>
          <w:p>
            <w:pPr>
              <w:tabs>
                <w:tab w:val="center" w:pos="3199"/>
              </w:tabs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0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参与单位及人员名称</w:t>
            </w:r>
          </w:p>
        </w:tc>
        <w:tc>
          <w:tcPr>
            <w:tcW w:w="5930" w:type="dxa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国海证券李航 洪瑶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融通基金 李进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广发证券 范方舟；中航信托 张清清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0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调研时间</w:t>
            </w:r>
          </w:p>
        </w:tc>
        <w:tc>
          <w:tcPr>
            <w:tcW w:w="5930" w:type="dxa"/>
            <w:shd w:val="clear" w:color="auto" w:fill="auto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11月1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10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930" w:type="dxa"/>
            <w:shd w:val="clear" w:color="auto" w:fill="auto"/>
          </w:tcPr>
          <w:p>
            <w:pPr>
              <w:spacing w:line="360" w:lineRule="auto"/>
              <w:rPr>
                <w:rFonts w:hint="default" w:ascii="宋体" w:hAnsi="宋体" w:eastAsia="宋体" w:cs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公司办公室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0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930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</w:rPr>
              <w:t>副总经理、财务总监：周湘荣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董事会秘书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：徐佩佩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91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投资者关系活动内容记录</w:t>
            </w:r>
          </w:p>
        </w:tc>
        <w:tc>
          <w:tcPr>
            <w:tcW w:w="5930" w:type="dxa"/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50" w:after="156" w:afterLines="5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26262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主要问题：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公司认为复合集流体下游需求有怎样的变化？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62626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答：我们认为目前该市场已经开始启动。无论是PP还是PET，技术路径基本上已经走通。一旦终端客户开始下批量订单，市场将迅速起量。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公司今年1-3季度各产品占比情况如何，请公司具体拆分一下？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答：目前公司主要有三大领域设备在售，部分设备逐渐发力贡献收入且处于增长趋势中。1-3季度，PCB领域设备占比在30%左右；通用五金领域设备占20%左右；新能源领域设备占40%左右，还有10%左右为其他产品及服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公司复合集流体设备订单进展如何？是否有新增订单？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答：目前国内20多家客户中，规模化量产的有5-6家，此外，也有一些新的客户陆续下单。同时国际市场加大了对复合集流体行业的关注，公司近期接到一些主要国际客户的订单，用于消费电子及动力电池等行业。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公司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磁控溅射24靶设备目前进展如何？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答：磁控溅射24靶设备已制造完成，目前正在为下游客户进行产品生产测试。测试通过后，将会前后道设备一体化批量采购。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6262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公司的第三代光伏设备目前进展如何？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答：第三代光伏镀铜设备在效率、成本、性能、碎片率等方面均有明显提升，并已于10月初发货，目前还处于安装阶段，很快将进入调试阶段。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1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附件清单</w:t>
            </w:r>
          </w:p>
        </w:tc>
        <w:tc>
          <w:tcPr>
            <w:tcW w:w="5930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91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93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i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2023年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11月1日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B7808"/>
    <w:multiLevelType w:val="singleLevel"/>
    <w:tmpl w:val="8C8B780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b/>
        <w:bCs/>
      </w:rPr>
    </w:lvl>
  </w:abstractNum>
  <w:abstractNum w:abstractNumId="1">
    <w:nsid w:val="5346E7D7"/>
    <w:multiLevelType w:val="singleLevel"/>
    <w:tmpl w:val="5346E7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hNjEzNGE5ZmU2Mjk5ZDUyZTkxMWQxN2ZlNDE4YjQifQ=="/>
  </w:docVars>
  <w:rsids>
    <w:rsidRoot w:val="00B836D3"/>
    <w:rsid w:val="00070F07"/>
    <w:rsid w:val="006B1C87"/>
    <w:rsid w:val="00910209"/>
    <w:rsid w:val="00AD2796"/>
    <w:rsid w:val="00B836D3"/>
    <w:rsid w:val="00ED1A6D"/>
    <w:rsid w:val="015123B9"/>
    <w:rsid w:val="0184653E"/>
    <w:rsid w:val="024702E2"/>
    <w:rsid w:val="02C32E43"/>
    <w:rsid w:val="036D0FA9"/>
    <w:rsid w:val="03A34722"/>
    <w:rsid w:val="03A6036B"/>
    <w:rsid w:val="03C455EC"/>
    <w:rsid w:val="03F81C56"/>
    <w:rsid w:val="040B08B6"/>
    <w:rsid w:val="040F3E66"/>
    <w:rsid w:val="04702B56"/>
    <w:rsid w:val="048009A6"/>
    <w:rsid w:val="05191440"/>
    <w:rsid w:val="05327557"/>
    <w:rsid w:val="05467D5B"/>
    <w:rsid w:val="05C30B00"/>
    <w:rsid w:val="06073EB5"/>
    <w:rsid w:val="06B37672"/>
    <w:rsid w:val="06B42E63"/>
    <w:rsid w:val="06C74ECC"/>
    <w:rsid w:val="07116897"/>
    <w:rsid w:val="07F12200"/>
    <w:rsid w:val="08013722"/>
    <w:rsid w:val="080C7924"/>
    <w:rsid w:val="0846477D"/>
    <w:rsid w:val="08BB280E"/>
    <w:rsid w:val="093162DB"/>
    <w:rsid w:val="09BA36EE"/>
    <w:rsid w:val="0A9207E7"/>
    <w:rsid w:val="0AA96DC2"/>
    <w:rsid w:val="0B6E6B4B"/>
    <w:rsid w:val="0BFD04E0"/>
    <w:rsid w:val="0CB8387B"/>
    <w:rsid w:val="0CCA74C4"/>
    <w:rsid w:val="0CD734C8"/>
    <w:rsid w:val="0CD74F7B"/>
    <w:rsid w:val="0D3951F5"/>
    <w:rsid w:val="0D5758FA"/>
    <w:rsid w:val="0D6B3607"/>
    <w:rsid w:val="0DEB2A04"/>
    <w:rsid w:val="0DEF61C6"/>
    <w:rsid w:val="0E3C7F4D"/>
    <w:rsid w:val="0E6A6868"/>
    <w:rsid w:val="0ED11F58"/>
    <w:rsid w:val="0F0F425F"/>
    <w:rsid w:val="0F256C33"/>
    <w:rsid w:val="0F563291"/>
    <w:rsid w:val="0FCF44A8"/>
    <w:rsid w:val="0FF56606"/>
    <w:rsid w:val="106A2B50"/>
    <w:rsid w:val="11276C93"/>
    <w:rsid w:val="119A6215"/>
    <w:rsid w:val="123241A8"/>
    <w:rsid w:val="125900DB"/>
    <w:rsid w:val="12BE1B5F"/>
    <w:rsid w:val="131B2BEA"/>
    <w:rsid w:val="13266402"/>
    <w:rsid w:val="138216F7"/>
    <w:rsid w:val="13CB4AFB"/>
    <w:rsid w:val="141379A2"/>
    <w:rsid w:val="14B30D64"/>
    <w:rsid w:val="154E6CD0"/>
    <w:rsid w:val="15F64E85"/>
    <w:rsid w:val="162A567A"/>
    <w:rsid w:val="16B0768E"/>
    <w:rsid w:val="170A1316"/>
    <w:rsid w:val="177C0785"/>
    <w:rsid w:val="182171CB"/>
    <w:rsid w:val="19E952E0"/>
    <w:rsid w:val="1B7218B7"/>
    <w:rsid w:val="1CB739C6"/>
    <w:rsid w:val="1CEF2569"/>
    <w:rsid w:val="1D0945BC"/>
    <w:rsid w:val="1D4318A3"/>
    <w:rsid w:val="1E8943E5"/>
    <w:rsid w:val="1F3C5360"/>
    <w:rsid w:val="1FE7136A"/>
    <w:rsid w:val="203C4E63"/>
    <w:rsid w:val="20B6088B"/>
    <w:rsid w:val="20DB53A4"/>
    <w:rsid w:val="20FC3C98"/>
    <w:rsid w:val="211A3C0A"/>
    <w:rsid w:val="212E1150"/>
    <w:rsid w:val="215E35E6"/>
    <w:rsid w:val="218121CC"/>
    <w:rsid w:val="23BA73A5"/>
    <w:rsid w:val="24E63917"/>
    <w:rsid w:val="24EF729B"/>
    <w:rsid w:val="252B661C"/>
    <w:rsid w:val="25305C3C"/>
    <w:rsid w:val="25EB37CF"/>
    <w:rsid w:val="2607591B"/>
    <w:rsid w:val="26251EF4"/>
    <w:rsid w:val="263317DE"/>
    <w:rsid w:val="26FB22FC"/>
    <w:rsid w:val="28DF6797"/>
    <w:rsid w:val="293A3114"/>
    <w:rsid w:val="299D5218"/>
    <w:rsid w:val="29B334E6"/>
    <w:rsid w:val="2A25420A"/>
    <w:rsid w:val="2AB27175"/>
    <w:rsid w:val="2ACE1AD5"/>
    <w:rsid w:val="2AE0355B"/>
    <w:rsid w:val="2AE957C0"/>
    <w:rsid w:val="2AEA6EEB"/>
    <w:rsid w:val="2B084FE7"/>
    <w:rsid w:val="2B6C537E"/>
    <w:rsid w:val="2BA2543C"/>
    <w:rsid w:val="2BEA1055"/>
    <w:rsid w:val="2DAE06CE"/>
    <w:rsid w:val="2DC773DC"/>
    <w:rsid w:val="2DF950BB"/>
    <w:rsid w:val="2E11614A"/>
    <w:rsid w:val="2F8656F4"/>
    <w:rsid w:val="2FDB1EBD"/>
    <w:rsid w:val="30654C8A"/>
    <w:rsid w:val="3091174B"/>
    <w:rsid w:val="31230DCD"/>
    <w:rsid w:val="31994192"/>
    <w:rsid w:val="31C97E3A"/>
    <w:rsid w:val="32044F36"/>
    <w:rsid w:val="320F3450"/>
    <w:rsid w:val="32AC1FAE"/>
    <w:rsid w:val="33811DDB"/>
    <w:rsid w:val="338E0AA4"/>
    <w:rsid w:val="33DD45D8"/>
    <w:rsid w:val="342A2472"/>
    <w:rsid w:val="34885869"/>
    <w:rsid w:val="35A61AD3"/>
    <w:rsid w:val="367D669C"/>
    <w:rsid w:val="368F6DB0"/>
    <w:rsid w:val="36EE3C2B"/>
    <w:rsid w:val="3701121D"/>
    <w:rsid w:val="371C61D5"/>
    <w:rsid w:val="37B92F56"/>
    <w:rsid w:val="39F33306"/>
    <w:rsid w:val="3A4912AC"/>
    <w:rsid w:val="3CAF79B9"/>
    <w:rsid w:val="3CBA4870"/>
    <w:rsid w:val="3F0F295E"/>
    <w:rsid w:val="3FF266C5"/>
    <w:rsid w:val="40745FBA"/>
    <w:rsid w:val="41B771B3"/>
    <w:rsid w:val="41DF023D"/>
    <w:rsid w:val="4222708E"/>
    <w:rsid w:val="430B16C1"/>
    <w:rsid w:val="43272646"/>
    <w:rsid w:val="43543B33"/>
    <w:rsid w:val="43A63197"/>
    <w:rsid w:val="445C5F76"/>
    <w:rsid w:val="44692963"/>
    <w:rsid w:val="449649FB"/>
    <w:rsid w:val="44972925"/>
    <w:rsid w:val="44B250A6"/>
    <w:rsid w:val="4518343C"/>
    <w:rsid w:val="45236B86"/>
    <w:rsid w:val="45552E8A"/>
    <w:rsid w:val="4574179F"/>
    <w:rsid w:val="482A5F77"/>
    <w:rsid w:val="4873716D"/>
    <w:rsid w:val="498126DD"/>
    <w:rsid w:val="4B906C07"/>
    <w:rsid w:val="4BE34F89"/>
    <w:rsid w:val="4C777B36"/>
    <w:rsid w:val="4D1C7F7C"/>
    <w:rsid w:val="4DFD57E6"/>
    <w:rsid w:val="4F4F6674"/>
    <w:rsid w:val="4F6E5BBB"/>
    <w:rsid w:val="4FAC7D88"/>
    <w:rsid w:val="50700DB5"/>
    <w:rsid w:val="513D4311"/>
    <w:rsid w:val="5151508A"/>
    <w:rsid w:val="51FB5FF4"/>
    <w:rsid w:val="52070FB5"/>
    <w:rsid w:val="52526750"/>
    <w:rsid w:val="5272519E"/>
    <w:rsid w:val="52E8669F"/>
    <w:rsid w:val="53863F9F"/>
    <w:rsid w:val="539D1939"/>
    <w:rsid w:val="53D85C9D"/>
    <w:rsid w:val="542B137C"/>
    <w:rsid w:val="55FD30EB"/>
    <w:rsid w:val="56336B0D"/>
    <w:rsid w:val="57623B4D"/>
    <w:rsid w:val="57FF1BD8"/>
    <w:rsid w:val="58317531"/>
    <w:rsid w:val="583354EA"/>
    <w:rsid w:val="588875E4"/>
    <w:rsid w:val="58DC110D"/>
    <w:rsid w:val="592F3F03"/>
    <w:rsid w:val="597F4342"/>
    <w:rsid w:val="5A7F25D4"/>
    <w:rsid w:val="5AE8639F"/>
    <w:rsid w:val="5AF853BD"/>
    <w:rsid w:val="5B0F614B"/>
    <w:rsid w:val="5B1207B2"/>
    <w:rsid w:val="5B9242D5"/>
    <w:rsid w:val="5BAF6C35"/>
    <w:rsid w:val="5C8E4547"/>
    <w:rsid w:val="5CA40A47"/>
    <w:rsid w:val="5D8B47EF"/>
    <w:rsid w:val="5DFD65A1"/>
    <w:rsid w:val="5ED05841"/>
    <w:rsid w:val="5EF164E6"/>
    <w:rsid w:val="5FAC3B0D"/>
    <w:rsid w:val="5FBA7881"/>
    <w:rsid w:val="6046120A"/>
    <w:rsid w:val="60483AFC"/>
    <w:rsid w:val="61021EFD"/>
    <w:rsid w:val="61306A6A"/>
    <w:rsid w:val="61537797"/>
    <w:rsid w:val="619D444E"/>
    <w:rsid w:val="61A82AA5"/>
    <w:rsid w:val="631F6D97"/>
    <w:rsid w:val="63BA086D"/>
    <w:rsid w:val="647B4B09"/>
    <w:rsid w:val="64A357A5"/>
    <w:rsid w:val="64AE7F2C"/>
    <w:rsid w:val="65695F30"/>
    <w:rsid w:val="65B157BC"/>
    <w:rsid w:val="66212E26"/>
    <w:rsid w:val="67000C8D"/>
    <w:rsid w:val="671F44BA"/>
    <w:rsid w:val="67FD0505"/>
    <w:rsid w:val="680846A1"/>
    <w:rsid w:val="680E142B"/>
    <w:rsid w:val="68303896"/>
    <w:rsid w:val="68791C70"/>
    <w:rsid w:val="69055E3F"/>
    <w:rsid w:val="69360996"/>
    <w:rsid w:val="69860950"/>
    <w:rsid w:val="6A097538"/>
    <w:rsid w:val="6A5B7C61"/>
    <w:rsid w:val="6A6432E1"/>
    <w:rsid w:val="6A7D43A3"/>
    <w:rsid w:val="6ACE4BFE"/>
    <w:rsid w:val="6AD0136A"/>
    <w:rsid w:val="6B166157"/>
    <w:rsid w:val="6B4C0E55"/>
    <w:rsid w:val="6BF40694"/>
    <w:rsid w:val="6CB3722D"/>
    <w:rsid w:val="6D0D4104"/>
    <w:rsid w:val="6D9168C9"/>
    <w:rsid w:val="6DA8735F"/>
    <w:rsid w:val="6E7E74C8"/>
    <w:rsid w:val="6E8932F7"/>
    <w:rsid w:val="6FCA1E38"/>
    <w:rsid w:val="6FFC2CD4"/>
    <w:rsid w:val="70033666"/>
    <w:rsid w:val="71640FD8"/>
    <w:rsid w:val="718524BB"/>
    <w:rsid w:val="71A04F87"/>
    <w:rsid w:val="7238752D"/>
    <w:rsid w:val="72CB42BB"/>
    <w:rsid w:val="73A702A0"/>
    <w:rsid w:val="742F670E"/>
    <w:rsid w:val="745169AA"/>
    <w:rsid w:val="749B1FF5"/>
    <w:rsid w:val="74BD2453"/>
    <w:rsid w:val="758E3908"/>
    <w:rsid w:val="75FA06CE"/>
    <w:rsid w:val="76072C5C"/>
    <w:rsid w:val="76392B57"/>
    <w:rsid w:val="76E1462B"/>
    <w:rsid w:val="77A15B74"/>
    <w:rsid w:val="77A25449"/>
    <w:rsid w:val="77D51D79"/>
    <w:rsid w:val="77DC095A"/>
    <w:rsid w:val="780A42DC"/>
    <w:rsid w:val="78FD502C"/>
    <w:rsid w:val="79CF2B10"/>
    <w:rsid w:val="7A44304E"/>
    <w:rsid w:val="7A8E2818"/>
    <w:rsid w:val="7D12484B"/>
    <w:rsid w:val="7DBA173E"/>
    <w:rsid w:val="7F0D50B3"/>
    <w:rsid w:val="7F1F3D78"/>
    <w:rsid w:val="7F6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03"/>
    </w:pPr>
    <w:rPr>
      <w:sz w:val="24"/>
      <w:szCs w:val="24"/>
    </w:rPr>
  </w:style>
  <w:style w:type="paragraph" w:styleId="3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layui-laydate-preview"/>
    <w:basedOn w:val="7"/>
    <w:qFormat/>
    <w:uiPriority w:val="0"/>
  </w:style>
  <w:style w:type="character" w:customStyle="1" w:styleId="13">
    <w:name w:val="hover11"/>
    <w:basedOn w:val="7"/>
    <w:qFormat/>
    <w:uiPriority w:val="0"/>
    <w:rPr>
      <w:color w:val="5FB878"/>
    </w:rPr>
  </w:style>
  <w:style w:type="character" w:customStyle="1" w:styleId="14">
    <w:name w:val="hover12"/>
    <w:basedOn w:val="7"/>
    <w:qFormat/>
    <w:uiPriority w:val="0"/>
    <w:rPr>
      <w:color w:val="5FB878"/>
    </w:rPr>
  </w:style>
  <w:style w:type="character" w:customStyle="1" w:styleId="15">
    <w:name w:val="hover13"/>
    <w:basedOn w:val="7"/>
    <w:qFormat/>
    <w:uiPriority w:val="0"/>
    <w:rPr>
      <w:color w:val="FFFFFF"/>
    </w:rPr>
  </w:style>
  <w:style w:type="character" w:customStyle="1" w:styleId="16">
    <w:name w:val="layui-laypage-curr"/>
    <w:basedOn w:val="7"/>
    <w:qFormat/>
    <w:uiPriority w:val="0"/>
  </w:style>
  <w:style w:type="character" w:customStyle="1" w:styleId="17">
    <w:name w:val="layui-this4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7"/>
    <w:qFormat/>
    <w:uiPriority w:val="0"/>
  </w:style>
  <w:style w:type="character" w:customStyle="1" w:styleId="19">
    <w:name w:val="font-gray1"/>
    <w:basedOn w:val="7"/>
    <w:qFormat/>
    <w:uiPriority w:val="0"/>
    <w:rPr>
      <w:color w:val="A7A7A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1731</Words>
  <Characters>1824</Characters>
  <Lines>35</Lines>
  <Paragraphs>9</Paragraphs>
  <TotalTime>226</TotalTime>
  <ScaleCrop>false</ScaleCrop>
  <LinksUpToDate>false</LinksUpToDate>
  <CharactersWithSpaces>1883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2022-09-15T03:35:00Z</dcterms:created>
  <dc:creator>周湘荣</dc:creator>
  <cp:lastModifiedBy>xupp</cp:lastModifiedBy>
  <cp:lastPrinted>2023-11-02T06:12:00Z</cp:lastPrinted>
  <dcterms:modified xsi:type="dcterms:W3CDTF">2023-11-02T08:07:42Z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5FDDB35698344D41B7F416506C25D963_13</vt:lpwstr>
  </property>
</Properties>
</file>