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16" w:rsidRDefault="00A94035">
      <w:pPr>
        <w:spacing w:beforeLines="50" w:before="156" w:afterLines="50" w:after="156" w:line="400" w:lineRule="exact"/>
        <w:rPr>
          <w:rFonts w:eastAsiaTheme="minorEastAsia"/>
          <w:bCs/>
          <w:iCs/>
          <w:sz w:val="24"/>
        </w:rPr>
      </w:pPr>
      <w:r>
        <w:rPr>
          <w:rFonts w:eastAsiaTheme="minorEastAsia" w:hint="eastAsia"/>
          <w:bCs/>
          <w:iCs/>
          <w:sz w:val="24"/>
        </w:rPr>
        <w:t>证券代码：</w:t>
      </w:r>
      <w:r>
        <w:rPr>
          <w:rFonts w:eastAsiaTheme="minorEastAsia" w:hint="eastAsia"/>
          <w:bCs/>
          <w:iCs/>
          <w:sz w:val="24"/>
        </w:rPr>
        <w:t>688139</w:t>
      </w:r>
      <w:r>
        <w:rPr>
          <w:rFonts w:eastAsiaTheme="minorEastAsia"/>
          <w:bCs/>
          <w:iCs/>
          <w:sz w:val="24"/>
        </w:rPr>
        <w:t xml:space="preserve">                                 </w:t>
      </w:r>
      <w:r>
        <w:rPr>
          <w:rFonts w:eastAsiaTheme="minorEastAsia" w:hint="eastAsia"/>
          <w:bCs/>
          <w:iCs/>
          <w:sz w:val="24"/>
        </w:rPr>
        <w:t>证券简称：海尔生物</w:t>
      </w:r>
    </w:p>
    <w:p w:rsidR="00517116" w:rsidRDefault="00A94035">
      <w:pPr>
        <w:spacing w:beforeLines="50" w:before="156" w:afterLines="50" w:after="156" w:line="400" w:lineRule="exact"/>
        <w:jc w:val="center"/>
        <w:rPr>
          <w:rFonts w:eastAsiaTheme="minorEastAsia"/>
          <w:b/>
          <w:bCs/>
          <w:iCs/>
          <w:sz w:val="30"/>
          <w:szCs w:val="30"/>
        </w:rPr>
      </w:pPr>
      <w:r>
        <w:rPr>
          <w:rFonts w:eastAsiaTheme="minorEastAsia" w:hint="eastAsia"/>
          <w:b/>
          <w:bCs/>
          <w:iCs/>
          <w:sz w:val="30"/>
          <w:szCs w:val="30"/>
        </w:rPr>
        <w:t>青岛海尔生物医疗股份有限公司</w:t>
      </w:r>
    </w:p>
    <w:p w:rsidR="00517116" w:rsidRDefault="00A94035">
      <w:pPr>
        <w:spacing w:beforeLines="50" w:before="156" w:afterLines="50" w:after="156" w:line="400" w:lineRule="exact"/>
        <w:jc w:val="center"/>
        <w:rPr>
          <w:rFonts w:eastAsiaTheme="minorEastAsia"/>
          <w:b/>
          <w:bCs/>
          <w:iCs/>
          <w:sz w:val="30"/>
          <w:szCs w:val="30"/>
        </w:rPr>
      </w:pPr>
      <w:r>
        <w:rPr>
          <w:rFonts w:eastAsiaTheme="minorEastAsia" w:hint="eastAsia"/>
          <w:b/>
          <w:bCs/>
          <w:iCs/>
          <w:sz w:val="30"/>
          <w:szCs w:val="30"/>
        </w:rPr>
        <w:t>投资者关系活动记录表</w:t>
      </w:r>
    </w:p>
    <w:p w:rsidR="00517116" w:rsidRPr="00756F30" w:rsidRDefault="00A94035">
      <w:pPr>
        <w:spacing w:line="400" w:lineRule="exact"/>
        <w:rPr>
          <w:rFonts w:eastAsiaTheme="minorEastAsia"/>
          <w:bCs/>
          <w:iCs/>
          <w:sz w:val="24"/>
          <w:szCs w:val="24"/>
        </w:rPr>
      </w:pPr>
      <w:r>
        <w:rPr>
          <w:rFonts w:eastAsiaTheme="minorEastAsia"/>
          <w:bCs/>
          <w:iCs/>
          <w:sz w:val="24"/>
          <w:szCs w:val="24"/>
        </w:rPr>
        <w:t xml:space="preserve">                                                      </w:t>
      </w:r>
      <w:r>
        <w:rPr>
          <w:rFonts w:eastAsiaTheme="minorEastAsia" w:hint="eastAsia"/>
          <w:bCs/>
          <w:iCs/>
          <w:sz w:val="24"/>
          <w:szCs w:val="24"/>
        </w:rPr>
        <w:t>编号：</w:t>
      </w:r>
      <w:r>
        <w:rPr>
          <w:rFonts w:eastAsiaTheme="minorEastAsia"/>
          <w:bCs/>
          <w:iCs/>
          <w:sz w:val="24"/>
          <w:szCs w:val="24"/>
        </w:rPr>
        <w:t>2023-0</w:t>
      </w:r>
      <w:r w:rsidR="00DF48B6">
        <w:rPr>
          <w:rFonts w:eastAsiaTheme="minorEastAsia" w:hint="eastAsia"/>
          <w:bCs/>
          <w:iCs/>
          <w:sz w:val="24"/>
          <w:szCs w:val="24"/>
        </w:rPr>
        <w:t>2</w:t>
      </w:r>
      <w:r w:rsidR="00EB3CC8">
        <w:rPr>
          <w:rFonts w:eastAsiaTheme="minorEastAsia" w:hint="eastAsia"/>
          <w:bCs/>
          <w:iCs/>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614"/>
      </w:tblGrid>
      <w:tr w:rsidR="0008592C">
        <w:trPr>
          <w:trHeight w:val="90"/>
        </w:trPr>
        <w:tc>
          <w:tcPr>
            <w:tcW w:w="1908" w:type="dxa"/>
            <w:tcBorders>
              <w:top w:val="single" w:sz="4" w:space="0" w:color="auto"/>
              <w:left w:val="single" w:sz="4" w:space="0" w:color="auto"/>
              <w:bottom w:val="single" w:sz="4" w:space="0" w:color="auto"/>
              <w:right w:val="single" w:sz="4" w:space="0" w:color="auto"/>
            </w:tcBorders>
          </w:tcPr>
          <w:p w:rsidR="00517116" w:rsidRDefault="00A94035">
            <w:pPr>
              <w:spacing w:line="360" w:lineRule="auto"/>
              <w:rPr>
                <w:rFonts w:eastAsiaTheme="minorEastAsia"/>
                <w:b/>
                <w:bCs/>
                <w:iCs/>
                <w:sz w:val="24"/>
                <w:szCs w:val="24"/>
              </w:rPr>
            </w:pPr>
            <w:r>
              <w:rPr>
                <w:rFonts w:eastAsiaTheme="minorEastAsia" w:hint="eastAsia"/>
                <w:b/>
                <w:bCs/>
                <w:iCs/>
                <w:sz w:val="24"/>
                <w:szCs w:val="24"/>
              </w:rPr>
              <w:t>投资者关系活动类别</w:t>
            </w:r>
          </w:p>
          <w:p w:rsidR="00517116" w:rsidRDefault="00517116">
            <w:pPr>
              <w:spacing w:line="360" w:lineRule="auto"/>
              <w:rPr>
                <w:rFonts w:eastAsiaTheme="minorEastAsia"/>
                <w:b/>
                <w:bCs/>
                <w:iCs/>
                <w:sz w:val="24"/>
                <w:szCs w:val="24"/>
              </w:rPr>
            </w:pPr>
          </w:p>
        </w:tc>
        <w:tc>
          <w:tcPr>
            <w:tcW w:w="6614" w:type="dxa"/>
            <w:tcBorders>
              <w:top w:val="single" w:sz="4" w:space="0" w:color="auto"/>
              <w:left w:val="single" w:sz="4" w:space="0" w:color="auto"/>
              <w:bottom w:val="single" w:sz="4" w:space="0" w:color="auto"/>
              <w:right w:val="single" w:sz="4" w:space="0" w:color="auto"/>
            </w:tcBorders>
          </w:tcPr>
          <w:p w:rsidR="00517116" w:rsidRDefault="00A94035">
            <w:pPr>
              <w:spacing w:line="360" w:lineRule="auto"/>
              <w:rPr>
                <w:rFonts w:eastAsiaTheme="minorEastAsia"/>
                <w:bCs/>
                <w:iCs/>
                <w:sz w:val="24"/>
                <w:szCs w:val="24"/>
              </w:rPr>
            </w:pPr>
            <w:r>
              <w:rPr>
                <w:rFonts w:eastAsiaTheme="minorEastAsia" w:hint="eastAsia"/>
                <w:bCs/>
                <w:iCs/>
                <w:sz w:val="24"/>
                <w:szCs w:val="24"/>
              </w:rPr>
              <w:sym w:font="Wingdings 2" w:char="0052"/>
            </w:r>
            <w:r>
              <w:rPr>
                <w:rFonts w:eastAsiaTheme="minorEastAsia" w:hint="eastAsia"/>
                <w:sz w:val="24"/>
                <w:szCs w:val="24"/>
              </w:rPr>
              <w:t>特定对象调研</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分析师会议</w:t>
            </w:r>
          </w:p>
          <w:p w:rsidR="00517116" w:rsidRDefault="00A94035">
            <w:pPr>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媒体采访</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业绩说明会</w:t>
            </w:r>
          </w:p>
          <w:p w:rsidR="00517116" w:rsidRDefault="00A94035">
            <w:pPr>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新闻发布会</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路演活动</w:t>
            </w:r>
          </w:p>
          <w:p w:rsidR="00517116" w:rsidRDefault="00A94035">
            <w:pPr>
              <w:tabs>
                <w:tab w:val="left" w:pos="3045"/>
                <w:tab w:val="center" w:pos="3199"/>
              </w:tabs>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现场参观</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电话会议</w:t>
            </w:r>
          </w:p>
          <w:p w:rsidR="00517116" w:rsidRDefault="00A94035">
            <w:pPr>
              <w:tabs>
                <w:tab w:val="center" w:pos="3199"/>
              </w:tabs>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其他</w:t>
            </w:r>
            <w:r>
              <w:rPr>
                <w:rFonts w:eastAsiaTheme="minorEastAsia" w:hint="eastAsia"/>
                <w:sz w:val="24"/>
                <w:szCs w:val="24"/>
              </w:rPr>
              <w:t xml:space="preserve"> </w:t>
            </w:r>
            <w:r>
              <w:rPr>
                <w:rFonts w:eastAsiaTheme="minorEastAsia" w:hint="eastAsia"/>
                <w:sz w:val="24"/>
                <w:szCs w:val="24"/>
              </w:rPr>
              <w:t>（</w:t>
            </w:r>
            <w:proofErr w:type="gramStart"/>
            <w:r>
              <w:rPr>
                <w:rFonts w:eastAsiaTheme="minorEastAsia" w:hint="eastAsia"/>
                <w:sz w:val="24"/>
                <w:szCs w:val="24"/>
                <w:u w:val="single"/>
              </w:rPr>
              <w:t>请文字</w:t>
            </w:r>
            <w:proofErr w:type="gramEnd"/>
            <w:r>
              <w:rPr>
                <w:rFonts w:eastAsiaTheme="minorEastAsia" w:hint="eastAsia"/>
                <w:sz w:val="24"/>
                <w:szCs w:val="24"/>
                <w:u w:val="single"/>
              </w:rPr>
              <w:t>说明其他活动内容）</w:t>
            </w:r>
          </w:p>
        </w:tc>
      </w:tr>
      <w:tr w:rsidR="0008592C">
        <w:tc>
          <w:tcPr>
            <w:tcW w:w="1908" w:type="dxa"/>
            <w:tcBorders>
              <w:top w:val="single" w:sz="4" w:space="0" w:color="auto"/>
              <w:left w:val="single" w:sz="4" w:space="0" w:color="auto"/>
              <w:bottom w:val="single" w:sz="4" w:space="0" w:color="auto"/>
              <w:right w:val="single" w:sz="4" w:space="0" w:color="auto"/>
            </w:tcBorders>
          </w:tcPr>
          <w:p w:rsidR="00517116" w:rsidRDefault="00A94035">
            <w:pPr>
              <w:spacing w:line="360" w:lineRule="auto"/>
              <w:rPr>
                <w:rFonts w:eastAsiaTheme="minorEastAsia"/>
                <w:b/>
                <w:bCs/>
                <w:iCs/>
                <w:sz w:val="24"/>
                <w:szCs w:val="24"/>
              </w:rPr>
            </w:pPr>
            <w:r>
              <w:rPr>
                <w:rFonts w:eastAsiaTheme="minorEastAsia" w:hint="eastAsia"/>
                <w:b/>
                <w:bCs/>
                <w:iCs/>
                <w:sz w:val="24"/>
                <w:szCs w:val="24"/>
              </w:rPr>
              <w:t>参与单位名称</w:t>
            </w:r>
          </w:p>
        </w:tc>
        <w:tc>
          <w:tcPr>
            <w:tcW w:w="6614" w:type="dxa"/>
            <w:tcBorders>
              <w:top w:val="single" w:sz="4" w:space="0" w:color="auto"/>
              <w:left w:val="single" w:sz="4" w:space="0" w:color="auto"/>
              <w:bottom w:val="single" w:sz="4" w:space="0" w:color="auto"/>
              <w:right w:val="single" w:sz="4" w:space="0" w:color="auto"/>
            </w:tcBorders>
          </w:tcPr>
          <w:p w:rsidR="00517116" w:rsidRDefault="00EA74C1" w:rsidP="00DF48B6">
            <w:pPr>
              <w:spacing w:line="360" w:lineRule="auto"/>
              <w:jc w:val="left"/>
              <w:rPr>
                <w:rFonts w:eastAsiaTheme="minorEastAsia"/>
                <w:bCs/>
                <w:iCs/>
                <w:sz w:val="24"/>
                <w:szCs w:val="24"/>
              </w:rPr>
            </w:pPr>
            <w:r>
              <w:rPr>
                <w:rFonts w:eastAsiaTheme="minorEastAsia" w:hint="eastAsia"/>
                <w:bCs/>
                <w:iCs/>
                <w:sz w:val="24"/>
                <w:szCs w:val="24"/>
              </w:rPr>
              <w:t>共</w:t>
            </w:r>
            <w:r w:rsidR="007D0973">
              <w:rPr>
                <w:rFonts w:eastAsiaTheme="minorEastAsia" w:hint="eastAsia"/>
                <w:bCs/>
                <w:iCs/>
                <w:sz w:val="24"/>
                <w:szCs w:val="24"/>
              </w:rPr>
              <w:t>38</w:t>
            </w:r>
            <w:r>
              <w:rPr>
                <w:rFonts w:eastAsiaTheme="minorEastAsia" w:hint="eastAsia"/>
                <w:bCs/>
                <w:iCs/>
                <w:sz w:val="24"/>
                <w:szCs w:val="24"/>
              </w:rPr>
              <w:t>家机构，参会机构名单详见附表。</w:t>
            </w:r>
          </w:p>
        </w:tc>
      </w:tr>
      <w:tr w:rsidR="0008592C">
        <w:trPr>
          <w:trHeight w:val="506"/>
        </w:trPr>
        <w:tc>
          <w:tcPr>
            <w:tcW w:w="1908" w:type="dxa"/>
            <w:tcBorders>
              <w:top w:val="single" w:sz="4" w:space="0" w:color="auto"/>
              <w:left w:val="single" w:sz="4" w:space="0" w:color="auto"/>
              <w:bottom w:val="single" w:sz="4" w:space="0" w:color="auto"/>
              <w:right w:val="single" w:sz="4" w:space="0" w:color="auto"/>
            </w:tcBorders>
            <w:vAlign w:val="center"/>
          </w:tcPr>
          <w:p w:rsidR="00517116" w:rsidRDefault="00A94035">
            <w:pPr>
              <w:spacing w:line="360" w:lineRule="auto"/>
              <w:rPr>
                <w:rFonts w:eastAsiaTheme="minorEastAsia"/>
                <w:b/>
                <w:bCs/>
                <w:iCs/>
                <w:sz w:val="24"/>
                <w:szCs w:val="24"/>
              </w:rPr>
            </w:pPr>
            <w:r>
              <w:rPr>
                <w:rFonts w:eastAsiaTheme="minorEastAsia" w:hint="eastAsia"/>
                <w:b/>
                <w:bCs/>
                <w:iCs/>
                <w:sz w:val="24"/>
                <w:szCs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rsidR="00517116" w:rsidRDefault="00567D27" w:rsidP="0004258A">
            <w:pPr>
              <w:spacing w:line="360" w:lineRule="auto"/>
              <w:rPr>
                <w:rFonts w:eastAsiaTheme="minorEastAsia"/>
                <w:bCs/>
                <w:iCs/>
                <w:sz w:val="24"/>
                <w:szCs w:val="24"/>
              </w:rPr>
            </w:pPr>
            <w:r>
              <w:rPr>
                <w:rFonts w:eastAsiaTheme="minorEastAsia" w:hint="eastAsia"/>
                <w:bCs/>
                <w:iCs/>
                <w:sz w:val="24"/>
                <w:szCs w:val="24"/>
              </w:rPr>
              <w:t>2023</w:t>
            </w:r>
            <w:r>
              <w:rPr>
                <w:rFonts w:eastAsiaTheme="minorEastAsia" w:hint="eastAsia"/>
                <w:bCs/>
                <w:iCs/>
                <w:sz w:val="24"/>
                <w:szCs w:val="24"/>
              </w:rPr>
              <w:t>年</w:t>
            </w:r>
            <w:r w:rsidR="00DF48B6">
              <w:rPr>
                <w:rFonts w:eastAsiaTheme="minorEastAsia" w:hint="eastAsia"/>
                <w:bCs/>
                <w:iCs/>
                <w:sz w:val="24"/>
                <w:szCs w:val="24"/>
              </w:rPr>
              <w:t>1</w:t>
            </w:r>
            <w:r w:rsidR="0004258A">
              <w:rPr>
                <w:rFonts w:eastAsiaTheme="minorEastAsia" w:hint="eastAsia"/>
                <w:bCs/>
                <w:iCs/>
                <w:sz w:val="24"/>
                <w:szCs w:val="24"/>
              </w:rPr>
              <w:t>1</w:t>
            </w:r>
            <w:r>
              <w:rPr>
                <w:rFonts w:eastAsiaTheme="minorEastAsia" w:hint="eastAsia"/>
                <w:bCs/>
                <w:iCs/>
                <w:sz w:val="24"/>
                <w:szCs w:val="24"/>
              </w:rPr>
              <w:t>月</w:t>
            </w:r>
            <w:r w:rsidR="00DF48B6">
              <w:rPr>
                <w:rFonts w:eastAsiaTheme="minorEastAsia" w:hint="eastAsia"/>
                <w:bCs/>
                <w:iCs/>
                <w:sz w:val="24"/>
                <w:szCs w:val="24"/>
              </w:rPr>
              <w:t>2</w:t>
            </w:r>
            <w:r>
              <w:rPr>
                <w:rFonts w:eastAsiaTheme="minorEastAsia" w:hint="eastAsia"/>
                <w:bCs/>
                <w:iCs/>
                <w:sz w:val="24"/>
                <w:szCs w:val="24"/>
              </w:rPr>
              <w:t>日</w:t>
            </w:r>
          </w:p>
        </w:tc>
      </w:tr>
      <w:tr w:rsidR="0008592C">
        <w:tc>
          <w:tcPr>
            <w:tcW w:w="1908" w:type="dxa"/>
            <w:tcBorders>
              <w:top w:val="single" w:sz="4" w:space="0" w:color="auto"/>
              <w:left w:val="single" w:sz="4" w:space="0" w:color="auto"/>
              <w:bottom w:val="single" w:sz="4" w:space="0" w:color="auto"/>
              <w:right w:val="single" w:sz="4" w:space="0" w:color="auto"/>
            </w:tcBorders>
            <w:vAlign w:val="center"/>
          </w:tcPr>
          <w:p w:rsidR="00517116" w:rsidRDefault="00A94035">
            <w:pPr>
              <w:spacing w:line="360" w:lineRule="auto"/>
              <w:rPr>
                <w:rFonts w:eastAsiaTheme="minorEastAsia"/>
                <w:b/>
                <w:bCs/>
                <w:iCs/>
                <w:sz w:val="24"/>
                <w:szCs w:val="24"/>
              </w:rPr>
            </w:pPr>
            <w:r>
              <w:rPr>
                <w:rFonts w:eastAsiaTheme="minorEastAsia" w:hint="eastAsia"/>
                <w:b/>
                <w:bCs/>
                <w:iCs/>
                <w:sz w:val="24"/>
                <w:szCs w:val="24"/>
              </w:rPr>
              <w:t>参会方式</w:t>
            </w:r>
          </w:p>
        </w:tc>
        <w:tc>
          <w:tcPr>
            <w:tcW w:w="6614" w:type="dxa"/>
            <w:tcBorders>
              <w:top w:val="single" w:sz="4" w:space="0" w:color="auto"/>
              <w:left w:val="single" w:sz="4" w:space="0" w:color="auto"/>
              <w:bottom w:val="single" w:sz="4" w:space="0" w:color="auto"/>
              <w:right w:val="single" w:sz="4" w:space="0" w:color="auto"/>
            </w:tcBorders>
            <w:vAlign w:val="center"/>
          </w:tcPr>
          <w:p w:rsidR="00517116" w:rsidRDefault="0004258A" w:rsidP="00F43062">
            <w:pPr>
              <w:spacing w:line="360" w:lineRule="auto"/>
              <w:rPr>
                <w:rFonts w:eastAsiaTheme="minorEastAsia"/>
                <w:bCs/>
                <w:iCs/>
                <w:sz w:val="24"/>
                <w:szCs w:val="24"/>
              </w:rPr>
            </w:pPr>
            <w:r>
              <w:rPr>
                <w:rFonts w:eastAsiaTheme="minorEastAsia" w:hint="eastAsia"/>
                <w:bCs/>
                <w:iCs/>
                <w:sz w:val="24"/>
                <w:szCs w:val="24"/>
              </w:rPr>
              <w:t>现场会议、</w:t>
            </w:r>
            <w:r w:rsidR="00BC50FC">
              <w:rPr>
                <w:rFonts w:eastAsiaTheme="minorEastAsia" w:hint="eastAsia"/>
                <w:bCs/>
                <w:iCs/>
                <w:sz w:val="24"/>
                <w:szCs w:val="24"/>
              </w:rPr>
              <w:t>线上会议</w:t>
            </w:r>
          </w:p>
        </w:tc>
      </w:tr>
      <w:tr w:rsidR="0008592C">
        <w:tc>
          <w:tcPr>
            <w:tcW w:w="1908" w:type="dxa"/>
            <w:tcBorders>
              <w:top w:val="single" w:sz="4" w:space="0" w:color="auto"/>
              <w:left w:val="single" w:sz="4" w:space="0" w:color="auto"/>
              <w:bottom w:val="single" w:sz="4" w:space="0" w:color="auto"/>
              <w:right w:val="single" w:sz="4" w:space="0" w:color="auto"/>
            </w:tcBorders>
          </w:tcPr>
          <w:p w:rsidR="00517116" w:rsidRDefault="00A94035">
            <w:pPr>
              <w:spacing w:line="360" w:lineRule="auto"/>
              <w:rPr>
                <w:rFonts w:eastAsiaTheme="minorEastAsia"/>
                <w:b/>
                <w:bCs/>
                <w:iCs/>
                <w:sz w:val="24"/>
                <w:szCs w:val="24"/>
              </w:rPr>
            </w:pPr>
            <w:r>
              <w:rPr>
                <w:rFonts w:eastAsiaTheme="minorEastAsia" w:hint="eastAsia"/>
                <w:b/>
                <w:bCs/>
                <w:iCs/>
                <w:sz w:val="24"/>
                <w:szCs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517116" w:rsidRDefault="00560241" w:rsidP="00DF48B6">
            <w:pPr>
              <w:spacing w:line="360" w:lineRule="auto"/>
              <w:rPr>
                <w:rFonts w:eastAsiaTheme="minorEastAsia"/>
                <w:bCs/>
                <w:iCs/>
                <w:sz w:val="24"/>
                <w:szCs w:val="24"/>
              </w:rPr>
            </w:pPr>
            <w:r w:rsidRPr="00560241">
              <w:rPr>
                <w:rFonts w:eastAsiaTheme="minorEastAsia" w:hint="eastAsia"/>
                <w:bCs/>
                <w:iCs/>
                <w:sz w:val="24"/>
                <w:szCs w:val="24"/>
              </w:rPr>
              <w:t>董事会秘书黄艳莉</w:t>
            </w:r>
            <w:r w:rsidR="00EB3CC8">
              <w:rPr>
                <w:rFonts w:eastAsiaTheme="minorEastAsia" w:hint="eastAsia"/>
                <w:bCs/>
                <w:iCs/>
                <w:sz w:val="24"/>
                <w:szCs w:val="24"/>
              </w:rPr>
              <w:t>、证券事务代表蒋宏建</w:t>
            </w:r>
          </w:p>
        </w:tc>
      </w:tr>
      <w:tr w:rsidR="0008592C">
        <w:trPr>
          <w:trHeight w:val="983"/>
        </w:trPr>
        <w:tc>
          <w:tcPr>
            <w:tcW w:w="1908" w:type="dxa"/>
            <w:tcBorders>
              <w:top w:val="single" w:sz="4" w:space="0" w:color="auto"/>
              <w:left w:val="single" w:sz="4" w:space="0" w:color="auto"/>
              <w:bottom w:val="single" w:sz="4" w:space="0" w:color="auto"/>
              <w:right w:val="single" w:sz="4" w:space="0" w:color="auto"/>
            </w:tcBorders>
            <w:vAlign w:val="center"/>
          </w:tcPr>
          <w:p w:rsidR="00517116" w:rsidRDefault="00A94035">
            <w:pPr>
              <w:spacing w:line="480" w:lineRule="atLeast"/>
              <w:rPr>
                <w:rFonts w:eastAsiaTheme="minorEastAsia"/>
                <w:b/>
                <w:bCs/>
                <w:iCs/>
                <w:sz w:val="24"/>
                <w:szCs w:val="24"/>
              </w:rPr>
            </w:pPr>
            <w:r>
              <w:rPr>
                <w:rFonts w:eastAsiaTheme="minorEastAsia" w:hint="eastAsia"/>
                <w:b/>
                <w:bCs/>
                <w:iCs/>
                <w:sz w:val="24"/>
                <w:szCs w:val="24"/>
              </w:rPr>
              <w:t>投资者关系活动主要内容介绍</w:t>
            </w:r>
          </w:p>
          <w:p w:rsidR="00517116" w:rsidRDefault="00517116">
            <w:pPr>
              <w:spacing w:line="480" w:lineRule="atLeast"/>
              <w:rPr>
                <w:rFonts w:eastAsiaTheme="minorEastAsia"/>
                <w:b/>
                <w:bCs/>
                <w:iCs/>
                <w:sz w:val="24"/>
                <w:szCs w:val="24"/>
              </w:rPr>
            </w:pPr>
          </w:p>
        </w:tc>
        <w:tc>
          <w:tcPr>
            <w:tcW w:w="6614" w:type="dxa"/>
            <w:tcBorders>
              <w:top w:val="single" w:sz="4" w:space="0" w:color="auto"/>
              <w:left w:val="single" w:sz="4" w:space="0" w:color="auto"/>
              <w:bottom w:val="single" w:sz="4" w:space="0" w:color="auto"/>
              <w:right w:val="single" w:sz="4" w:space="0" w:color="auto"/>
            </w:tcBorders>
          </w:tcPr>
          <w:p w:rsidR="005C4092" w:rsidRPr="00B34D5A" w:rsidRDefault="005C4092" w:rsidP="005C4092">
            <w:pPr>
              <w:spacing w:line="360" w:lineRule="auto"/>
              <w:ind w:firstLineChars="200" w:firstLine="482"/>
              <w:rPr>
                <w:rFonts w:ascii="宋体" w:hAnsi="宋体"/>
                <w:b/>
                <w:color w:val="000000" w:themeColor="text1"/>
                <w:sz w:val="24"/>
                <w:szCs w:val="24"/>
              </w:rPr>
            </w:pPr>
            <w:r>
              <w:rPr>
                <w:rFonts w:ascii="宋体" w:hAnsi="宋体" w:hint="eastAsia"/>
                <w:b/>
                <w:color w:val="000000" w:themeColor="text1"/>
                <w:sz w:val="24"/>
                <w:szCs w:val="24"/>
              </w:rPr>
              <w:t>问题</w:t>
            </w:r>
            <w:proofErr w:type="gramStart"/>
            <w:r>
              <w:rPr>
                <w:rFonts w:ascii="宋体" w:hAnsi="宋体" w:hint="eastAsia"/>
                <w:b/>
                <w:color w:val="000000" w:themeColor="text1"/>
                <w:sz w:val="24"/>
                <w:szCs w:val="24"/>
              </w:rPr>
              <w:t>一</w:t>
            </w:r>
            <w:proofErr w:type="gramEnd"/>
            <w:r w:rsidR="00164C31">
              <w:rPr>
                <w:rFonts w:ascii="宋体" w:hAnsi="宋体" w:hint="eastAsia"/>
                <w:b/>
                <w:color w:val="000000" w:themeColor="text1"/>
                <w:sz w:val="24"/>
                <w:szCs w:val="24"/>
              </w:rPr>
              <w:t>：</w:t>
            </w:r>
            <w:r>
              <w:rPr>
                <w:rFonts w:ascii="宋体" w:hAnsi="宋体" w:hint="eastAsia"/>
                <w:b/>
                <w:color w:val="000000" w:themeColor="text1"/>
                <w:sz w:val="24"/>
                <w:szCs w:val="24"/>
              </w:rPr>
              <w:t>请公司介绍下</w:t>
            </w:r>
            <w:r w:rsidR="00DF48B6">
              <w:rPr>
                <w:rFonts w:ascii="宋体" w:hAnsi="宋体" w:hint="eastAsia"/>
                <w:b/>
                <w:color w:val="000000" w:themeColor="text1"/>
                <w:sz w:val="24"/>
                <w:szCs w:val="24"/>
              </w:rPr>
              <w:t>前三季度</w:t>
            </w:r>
            <w:r>
              <w:rPr>
                <w:rFonts w:ascii="宋体" w:hAnsi="宋体" w:hint="eastAsia"/>
                <w:b/>
                <w:color w:val="000000" w:themeColor="text1"/>
                <w:sz w:val="24"/>
                <w:szCs w:val="24"/>
              </w:rPr>
              <w:t>的业绩情况</w:t>
            </w:r>
            <w:r w:rsidRPr="00B34D5A">
              <w:rPr>
                <w:rFonts w:ascii="宋体" w:hAnsi="宋体" w:hint="eastAsia"/>
                <w:b/>
                <w:color w:val="000000" w:themeColor="text1"/>
                <w:sz w:val="24"/>
                <w:szCs w:val="24"/>
              </w:rPr>
              <w:t>？</w:t>
            </w:r>
          </w:p>
          <w:p w:rsidR="00B67DB6" w:rsidRPr="00C94C7D" w:rsidRDefault="005C4092" w:rsidP="00B67DB6">
            <w:pPr>
              <w:spacing w:line="360" w:lineRule="auto"/>
              <w:ind w:firstLineChars="200" w:firstLine="480"/>
              <w:rPr>
                <w:rFonts w:asciiTheme="minorEastAsia" w:eastAsiaTheme="minorEastAsia" w:hAnsiTheme="minorEastAsia" w:cs="Arial"/>
                <w:sz w:val="24"/>
                <w:szCs w:val="24"/>
                <w:shd w:val="clear" w:color="auto" w:fill="FFFFFF"/>
              </w:rPr>
            </w:pPr>
            <w:r w:rsidRPr="00306CC0">
              <w:rPr>
                <w:rFonts w:asciiTheme="minorEastAsia" w:eastAsiaTheme="minorEastAsia" w:hAnsiTheme="minorEastAsia" w:cs="Arial" w:hint="eastAsia"/>
                <w:sz w:val="24"/>
                <w:szCs w:val="24"/>
                <w:shd w:val="clear" w:color="auto" w:fill="FFFFFF"/>
              </w:rPr>
              <w:t>答：</w:t>
            </w:r>
            <w:r w:rsidR="00B67DB6" w:rsidRPr="00C94C7D">
              <w:rPr>
                <w:rFonts w:asciiTheme="minorEastAsia" w:eastAsiaTheme="minorEastAsia" w:hAnsiTheme="minorEastAsia" w:cs="Arial" w:hint="eastAsia"/>
                <w:sz w:val="24"/>
                <w:szCs w:val="24"/>
                <w:shd w:val="clear" w:color="auto" w:fill="FFFFFF"/>
              </w:rPr>
              <w:t>2023年前三季度，公司总收入18.26亿元，同比下降12%，剔除上年同期</w:t>
            </w:r>
            <w:r w:rsidR="00B67DB6" w:rsidRPr="00C94C7D">
              <w:rPr>
                <w:rFonts w:asciiTheme="minorEastAsia" w:eastAsiaTheme="minorEastAsia" w:hAnsiTheme="minorEastAsia" w:cs="Arial"/>
                <w:sz w:val="24"/>
                <w:szCs w:val="24"/>
                <w:shd w:val="clear" w:color="auto" w:fill="FFFFFF"/>
              </w:rPr>
              <w:t>公共卫生防控业务后</w:t>
            </w:r>
            <w:r w:rsidR="00B67DB6" w:rsidRPr="00C94C7D">
              <w:rPr>
                <w:rFonts w:asciiTheme="minorEastAsia" w:eastAsiaTheme="minorEastAsia" w:hAnsiTheme="minorEastAsia" w:cs="Arial" w:hint="eastAsia"/>
                <w:sz w:val="24"/>
                <w:szCs w:val="24"/>
                <w:shd w:val="clear" w:color="auto" w:fill="FFFFFF"/>
              </w:rPr>
              <w:t>，</w:t>
            </w:r>
            <w:r w:rsidR="00B67DB6" w:rsidRPr="00C94C7D">
              <w:rPr>
                <w:rFonts w:asciiTheme="minorEastAsia" w:eastAsiaTheme="minorEastAsia" w:hAnsiTheme="minorEastAsia" w:cs="Arial"/>
                <w:sz w:val="24"/>
                <w:szCs w:val="24"/>
                <w:shd w:val="clear" w:color="auto" w:fill="FFFFFF"/>
              </w:rPr>
              <w:t>核心业务收入同比增长11.35%</w:t>
            </w:r>
            <w:r w:rsidR="00B67DB6" w:rsidRPr="00C94C7D">
              <w:rPr>
                <w:rFonts w:asciiTheme="minorEastAsia" w:eastAsiaTheme="minorEastAsia" w:hAnsiTheme="minorEastAsia" w:cs="Arial" w:hint="eastAsia"/>
                <w:sz w:val="24"/>
                <w:szCs w:val="24"/>
                <w:shd w:val="clear" w:color="auto" w:fill="FFFFFF"/>
              </w:rPr>
              <w:t>。同时公司持续聚焦用户需求下的</w:t>
            </w:r>
            <w:r w:rsidR="004848C1">
              <w:rPr>
                <w:rFonts w:asciiTheme="minorEastAsia" w:eastAsiaTheme="minorEastAsia" w:hAnsiTheme="minorEastAsia" w:cs="Arial" w:hint="eastAsia"/>
                <w:sz w:val="24"/>
                <w:szCs w:val="24"/>
                <w:shd w:val="clear" w:color="auto" w:fill="FFFFFF"/>
              </w:rPr>
              <w:t>全场景方案扩展，并</w:t>
            </w:r>
            <w:r w:rsidR="00B67DB6" w:rsidRPr="00C94C7D">
              <w:rPr>
                <w:rFonts w:asciiTheme="minorEastAsia" w:eastAsiaTheme="minorEastAsia" w:hAnsiTheme="minorEastAsia" w:cs="Arial" w:hint="eastAsia"/>
                <w:sz w:val="24"/>
                <w:szCs w:val="24"/>
                <w:shd w:val="clear" w:color="auto" w:fill="FFFFFF"/>
              </w:rPr>
              <w:t>持续布局新的产品品类，截至三季度末，公司非存储类业务同比增长仍然保持50%以上。</w:t>
            </w:r>
          </w:p>
          <w:p w:rsidR="00B67DB6" w:rsidRPr="00C94C7D" w:rsidRDefault="004848C1" w:rsidP="00B67DB6">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从区域来看，</w:t>
            </w:r>
            <w:r w:rsidR="00CD14A4">
              <w:rPr>
                <w:rFonts w:asciiTheme="minorEastAsia" w:eastAsiaTheme="minorEastAsia" w:hAnsiTheme="minorEastAsia" w:cs="Arial" w:hint="eastAsia"/>
                <w:sz w:val="24"/>
                <w:szCs w:val="24"/>
                <w:shd w:val="clear" w:color="auto" w:fill="FFFFFF"/>
              </w:rPr>
              <w:t>国内市场</w:t>
            </w:r>
            <w:r>
              <w:rPr>
                <w:rFonts w:asciiTheme="minorEastAsia" w:eastAsiaTheme="minorEastAsia" w:hAnsiTheme="minorEastAsia" w:cs="Arial" w:hint="eastAsia"/>
                <w:sz w:val="24"/>
                <w:szCs w:val="24"/>
                <w:shd w:val="clear" w:color="auto" w:fill="FFFFFF"/>
              </w:rPr>
              <w:t>前三季度实现收入</w:t>
            </w:r>
            <w:r w:rsidR="00B67DB6" w:rsidRPr="00C94C7D">
              <w:rPr>
                <w:rFonts w:asciiTheme="minorEastAsia" w:eastAsiaTheme="minorEastAsia" w:hAnsiTheme="minorEastAsia" w:cs="Arial" w:hint="eastAsia"/>
                <w:sz w:val="24"/>
                <w:szCs w:val="24"/>
                <w:shd w:val="clear" w:color="auto" w:fill="FFFFFF"/>
              </w:rPr>
              <w:t>12.12</w:t>
            </w:r>
            <w:r w:rsidR="00CD14A4">
              <w:rPr>
                <w:rFonts w:asciiTheme="minorEastAsia" w:eastAsiaTheme="minorEastAsia" w:hAnsiTheme="minorEastAsia" w:cs="Arial" w:hint="eastAsia"/>
                <w:sz w:val="24"/>
                <w:szCs w:val="24"/>
                <w:shd w:val="clear" w:color="auto" w:fill="FFFFFF"/>
              </w:rPr>
              <w:t>亿元，</w:t>
            </w:r>
            <w:r w:rsidR="00B67DB6" w:rsidRPr="00C94C7D">
              <w:rPr>
                <w:rFonts w:asciiTheme="minorEastAsia" w:eastAsiaTheme="minorEastAsia" w:hAnsiTheme="minorEastAsia" w:cs="Arial" w:hint="eastAsia"/>
                <w:sz w:val="24"/>
                <w:szCs w:val="24"/>
                <w:shd w:val="clear" w:color="auto" w:fill="FFFFFF"/>
              </w:rPr>
              <w:t>剔除上年同期</w:t>
            </w:r>
            <w:r w:rsidR="00B67DB6" w:rsidRPr="00C94C7D">
              <w:rPr>
                <w:rFonts w:asciiTheme="minorEastAsia" w:eastAsiaTheme="minorEastAsia" w:hAnsiTheme="minorEastAsia" w:cs="Arial"/>
                <w:sz w:val="24"/>
                <w:szCs w:val="24"/>
                <w:shd w:val="clear" w:color="auto" w:fill="FFFFFF"/>
              </w:rPr>
              <w:t>公共卫生防控业务后</w:t>
            </w:r>
            <w:r w:rsidR="00B67DB6" w:rsidRPr="00C94C7D">
              <w:rPr>
                <w:rFonts w:asciiTheme="minorEastAsia" w:eastAsiaTheme="minorEastAsia" w:hAnsiTheme="minorEastAsia" w:cs="Arial" w:hint="eastAsia"/>
                <w:sz w:val="24"/>
                <w:szCs w:val="24"/>
                <w:shd w:val="clear" w:color="auto" w:fill="FFFFFF"/>
              </w:rPr>
              <w:t>，同比增长是17.15%</w:t>
            </w:r>
            <w:r w:rsidR="00CD14A4">
              <w:rPr>
                <w:rFonts w:asciiTheme="minorEastAsia" w:eastAsiaTheme="minorEastAsia" w:hAnsiTheme="minorEastAsia" w:cs="Arial" w:hint="eastAsia"/>
                <w:sz w:val="24"/>
                <w:szCs w:val="24"/>
                <w:shd w:val="clear" w:color="auto" w:fill="FFFFFF"/>
              </w:rPr>
              <w:t>；</w:t>
            </w:r>
            <w:r w:rsidR="00B67DB6" w:rsidRPr="00C94C7D">
              <w:rPr>
                <w:rFonts w:asciiTheme="minorEastAsia" w:eastAsiaTheme="minorEastAsia" w:hAnsiTheme="minorEastAsia" w:cs="Arial" w:hint="eastAsia"/>
                <w:sz w:val="24"/>
                <w:szCs w:val="24"/>
                <w:shd w:val="clear" w:color="auto" w:fill="FFFFFF"/>
              </w:rPr>
              <w:t>海外市场实现收入是6.08亿元，同比增长是1.05%。</w:t>
            </w:r>
          </w:p>
          <w:p w:rsidR="005C4092" w:rsidRPr="00C94C7D" w:rsidRDefault="00B67DB6" w:rsidP="00B67DB6">
            <w:pPr>
              <w:spacing w:line="360" w:lineRule="auto"/>
              <w:ind w:firstLineChars="200" w:firstLine="480"/>
              <w:rPr>
                <w:rFonts w:asciiTheme="minorEastAsia" w:eastAsiaTheme="minorEastAsia" w:hAnsiTheme="minorEastAsia" w:cs="Arial"/>
                <w:sz w:val="24"/>
                <w:szCs w:val="24"/>
                <w:shd w:val="clear" w:color="auto" w:fill="FFFFFF"/>
              </w:rPr>
            </w:pPr>
            <w:r w:rsidRPr="00C94C7D">
              <w:rPr>
                <w:rFonts w:asciiTheme="minorEastAsia" w:eastAsiaTheme="minorEastAsia" w:hAnsiTheme="minorEastAsia" w:cs="Arial" w:hint="eastAsia"/>
                <w:sz w:val="24"/>
                <w:szCs w:val="24"/>
                <w:shd w:val="clear" w:color="auto" w:fill="FFFFFF"/>
              </w:rPr>
              <w:t>从两大业务领域来看，生命科学板块前三季度实现收入8.35亿元</w:t>
            </w:r>
            <w:r w:rsidR="00CD14A4">
              <w:rPr>
                <w:rFonts w:asciiTheme="minorEastAsia" w:eastAsiaTheme="minorEastAsia" w:hAnsiTheme="minorEastAsia" w:cs="Arial" w:hint="eastAsia"/>
                <w:sz w:val="24"/>
                <w:szCs w:val="24"/>
                <w:shd w:val="clear" w:color="auto" w:fill="FFFFFF"/>
              </w:rPr>
              <w:t>，</w:t>
            </w:r>
            <w:r w:rsidRPr="00C94C7D">
              <w:rPr>
                <w:rFonts w:asciiTheme="minorEastAsia" w:eastAsiaTheme="minorEastAsia" w:hAnsiTheme="minorEastAsia" w:cs="Arial" w:hint="eastAsia"/>
                <w:sz w:val="24"/>
                <w:szCs w:val="24"/>
                <w:shd w:val="clear" w:color="auto" w:fill="FFFFFF"/>
              </w:rPr>
              <w:t>剔除上年同期</w:t>
            </w:r>
            <w:r w:rsidRPr="00C94C7D">
              <w:rPr>
                <w:rFonts w:asciiTheme="minorEastAsia" w:eastAsiaTheme="minorEastAsia" w:hAnsiTheme="minorEastAsia" w:cs="Arial"/>
                <w:sz w:val="24"/>
                <w:szCs w:val="24"/>
                <w:shd w:val="clear" w:color="auto" w:fill="FFFFFF"/>
              </w:rPr>
              <w:t>公共卫生防控业务后</w:t>
            </w:r>
            <w:r w:rsidRPr="00C94C7D">
              <w:rPr>
                <w:rFonts w:asciiTheme="minorEastAsia" w:eastAsiaTheme="minorEastAsia" w:hAnsiTheme="minorEastAsia" w:cs="Arial" w:hint="eastAsia"/>
                <w:sz w:val="24"/>
                <w:szCs w:val="24"/>
                <w:shd w:val="clear" w:color="auto" w:fill="FFFFFF"/>
              </w:rPr>
              <w:t>，核心业务同比收入是下降0.64%。医疗创新板块前三季度实现收入9.86亿元，剔除上年同期</w:t>
            </w:r>
            <w:r w:rsidRPr="00C94C7D">
              <w:rPr>
                <w:rFonts w:asciiTheme="minorEastAsia" w:eastAsiaTheme="minorEastAsia" w:hAnsiTheme="minorEastAsia" w:cs="Arial"/>
                <w:sz w:val="24"/>
                <w:szCs w:val="24"/>
                <w:shd w:val="clear" w:color="auto" w:fill="FFFFFF"/>
              </w:rPr>
              <w:t>公共卫生防控业务后</w:t>
            </w:r>
            <w:r w:rsidRPr="00C94C7D">
              <w:rPr>
                <w:rFonts w:asciiTheme="minorEastAsia" w:eastAsiaTheme="minorEastAsia" w:hAnsiTheme="minorEastAsia" w:cs="Arial" w:hint="eastAsia"/>
                <w:sz w:val="24"/>
                <w:szCs w:val="24"/>
                <w:shd w:val="clear" w:color="auto" w:fill="FFFFFF"/>
              </w:rPr>
              <w:t>，同比增长24</w:t>
            </w:r>
            <w:r w:rsidR="00C94C7D">
              <w:rPr>
                <w:rFonts w:asciiTheme="minorEastAsia" w:eastAsiaTheme="minorEastAsia" w:hAnsiTheme="minorEastAsia" w:cs="Arial" w:hint="eastAsia"/>
                <w:sz w:val="24"/>
                <w:szCs w:val="24"/>
                <w:shd w:val="clear" w:color="auto" w:fill="FFFFFF"/>
              </w:rPr>
              <w:t>.</w:t>
            </w:r>
            <w:r w:rsidRPr="00C94C7D">
              <w:rPr>
                <w:rFonts w:asciiTheme="minorEastAsia" w:eastAsiaTheme="minorEastAsia" w:hAnsiTheme="minorEastAsia" w:cs="Arial" w:hint="eastAsia"/>
                <w:sz w:val="24"/>
                <w:szCs w:val="24"/>
                <w:shd w:val="clear" w:color="auto" w:fill="FFFFFF"/>
              </w:rPr>
              <w:t>02%。</w:t>
            </w:r>
          </w:p>
          <w:p w:rsidR="00EB3CC8" w:rsidRPr="00865842" w:rsidRDefault="00FA5D49" w:rsidP="00D63D1E">
            <w:pPr>
              <w:autoSpaceDE w:val="0"/>
              <w:autoSpaceDN w:val="0"/>
              <w:adjustRightInd w:val="0"/>
              <w:spacing w:line="360" w:lineRule="auto"/>
              <w:ind w:firstLineChars="200" w:firstLine="482"/>
              <w:jc w:val="left"/>
              <w:rPr>
                <w:rFonts w:asciiTheme="minorEastAsia" w:eastAsiaTheme="minorEastAsia" w:hAnsiTheme="minorEastAsia" w:cs="Arial"/>
                <w:b/>
                <w:sz w:val="24"/>
                <w:szCs w:val="24"/>
                <w:shd w:val="clear" w:color="auto" w:fill="FFFFFF"/>
              </w:rPr>
            </w:pPr>
            <w:r>
              <w:rPr>
                <w:rFonts w:asciiTheme="minorEastAsia" w:eastAsiaTheme="minorEastAsia" w:hAnsiTheme="minorEastAsia" w:cs="Arial" w:hint="eastAsia"/>
                <w:b/>
                <w:sz w:val="24"/>
                <w:szCs w:val="24"/>
                <w:shd w:val="clear" w:color="auto" w:fill="FFFFFF"/>
              </w:rPr>
              <w:t>问题</w:t>
            </w:r>
            <w:r w:rsidR="005C4092">
              <w:rPr>
                <w:rFonts w:asciiTheme="minorEastAsia" w:eastAsiaTheme="minorEastAsia" w:hAnsiTheme="minorEastAsia" w:cs="Arial" w:hint="eastAsia"/>
                <w:b/>
                <w:sz w:val="24"/>
                <w:szCs w:val="24"/>
                <w:shd w:val="clear" w:color="auto" w:fill="FFFFFF"/>
              </w:rPr>
              <w:t>二</w:t>
            </w:r>
            <w:r>
              <w:rPr>
                <w:rFonts w:asciiTheme="minorEastAsia" w:eastAsiaTheme="minorEastAsia" w:hAnsiTheme="minorEastAsia" w:cs="Arial" w:hint="eastAsia"/>
                <w:b/>
                <w:sz w:val="24"/>
                <w:szCs w:val="24"/>
                <w:shd w:val="clear" w:color="auto" w:fill="FFFFFF"/>
              </w:rPr>
              <w:t>：</w:t>
            </w:r>
            <w:r w:rsidR="00EB3CC8" w:rsidRPr="00865842">
              <w:rPr>
                <w:rFonts w:asciiTheme="minorEastAsia" w:eastAsiaTheme="minorEastAsia" w:hAnsiTheme="minorEastAsia" w:cs="Arial" w:hint="eastAsia"/>
                <w:b/>
                <w:sz w:val="24"/>
                <w:szCs w:val="24"/>
                <w:shd w:val="clear" w:color="auto" w:fill="FFFFFF"/>
              </w:rPr>
              <w:t xml:space="preserve">公司2022年公共卫生防控业务收入是多少？ </w:t>
            </w:r>
          </w:p>
          <w:p w:rsidR="00865842" w:rsidRPr="00865842" w:rsidRDefault="00EB3CC8" w:rsidP="00865842">
            <w:pPr>
              <w:autoSpaceDE w:val="0"/>
              <w:autoSpaceDN w:val="0"/>
              <w:adjustRightInd w:val="0"/>
              <w:spacing w:line="360" w:lineRule="auto"/>
              <w:ind w:firstLineChars="200" w:firstLine="480"/>
              <w:jc w:val="left"/>
              <w:rPr>
                <w:rFonts w:asciiTheme="minorEastAsia" w:eastAsiaTheme="minorEastAsia" w:hAnsiTheme="minorEastAsia" w:cs="Arial"/>
                <w:sz w:val="24"/>
                <w:szCs w:val="24"/>
                <w:shd w:val="clear" w:color="auto" w:fill="FFFFFF"/>
              </w:rPr>
            </w:pPr>
            <w:r w:rsidRPr="00865842">
              <w:rPr>
                <w:rFonts w:asciiTheme="minorEastAsia" w:eastAsiaTheme="minorEastAsia" w:hAnsiTheme="minorEastAsia" w:cs="Arial" w:hint="eastAsia"/>
                <w:sz w:val="24"/>
                <w:szCs w:val="24"/>
                <w:shd w:val="clear" w:color="auto" w:fill="FFFFFF"/>
              </w:rPr>
              <w:lastRenderedPageBreak/>
              <w:t>答：公司2022年公共卫生防控相关业务收入共约5.87亿元</w:t>
            </w:r>
            <w:r w:rsidR="00865842" w:rsidRPr="00865842">
              <w:rPr>
                <w:rFonts w:asciiTheme="minorEastAsia" w:eastAsiaTheme="minorEastAsia" w:hAnsiTheme="minorEastAsia" w:cs="Arial" w:hint="eastAsia"/>
                <w:sz w:val="24"/>
                <w:szCs w:val="24"/>
                <w:shd w:val="clear" w:color="auto" w:fill="FFFFFF"/>
              </w:rPr>
              <w:t>。</w:t>
            </w:r>
          </w:p>
          <w:p w:rsidR="00D63D1E" w:rsidRPr="006207FA" w:rsidRDefault="00D63D1E" w:rsidP="00D63D1E">
            <w:pPr>
              <w:autoSpaceDE w:val="0"/>
              <w:autoSpaceDN w:val="0"/>
              <w:adjustRightInd w:val="0"/>
              <w:spacing w:line="360" w:lineRule="auto"/>
              <w:ind w:firstLineChars="200" w:firstLine="482"/>
              <w:jc w:val="left"/>
              <w:rPr>
                <w:rFonts w:asciiTheme="minorEastAsia" w:eastAsiaTheme="minorEastAsia" w:hAnsiTheme="minorEastAsia" w:cs="Arial"/>
                <w:b/>
                <w:sz w:val="24"/>
                <w:szCs w:val="24"/>
                <w:shd w:val="clear" w:color="auto" w:fill="FFFFFF"/>
              </w:rPr>
            </w:pPr>
            <w:r>
              <w:rPr>
                <w:rFonts w:asciiTheme="minorEastAsia" w:eastAsiaTheme="minorEastAsia" w:hAnsiTheme="minorEastAsia" w:cs="Arial" w:hint="eastAsia"/>
                <w:b/>
                <w:sz w:val="24"/>
                <w:szCs w:val="24"/>
                <w:shd w:val="clear" w:color="auto" w:fill="FFFFFF"/>
              </w:rPr>
              <w:t>问题</w:t>
            </w:r>
            <w:r w:rsidR="005C4092">
              <w:rPr>
                <w:rFonts w:asciiTheme="minorEastAsia" w:eastAsiaTheme="minorEastAsia" w:hAnsiTheme="minorEastAsia" w:cs="Arial" w:hint="eastAsia"/>
                <w:b/>
                <w:sz w:val="24"/>
                <w:szCs w:val="24"/>
                <w:shd w:val="clear" w:color="auto" w:fill="FFFFFF"/>
              </w:rPr>
              <w:t>三</w:t>
            </w:r>
            <w:r w:rsidRPr="006207FA">
              <w:rPr>
                <w:rFonts w:asciiTheme="minorEastAsia" w:eastAsiaTheme="minorEastAsia" w:hAnsiTheme="minorEastAsia" w:cs="Arial" w:hint="eastAsia"/>
                <w:b/>
                <w:sz w:val="24"/>
                <w:szCs w:val="24"/>
                <w:shd w:val="clear" w:color="auto" w:fill="FFFFFF"/>
              </w:rPr>
              <w:t>：</w:t>
            </w:r>
            <w:r w:rsidR="00816A1C">
              <w:rPr>
                <w:rFonts w:asciiTheme="minorEastAsia" w:eastAsiaTheme="minorEastAsia" w:hAnsiTheme="minorEastAsia" w:cs="Arial" w:hint="eastAsia"/>
                <w:b/>
                <w:sz w:val="24"/>
                <w:szCs w:val="24"/>
                <w:shd w:val="clear" w:color="auto" w:fill="FFFFFF"/>
              </w:rPr>
              <w:t>请问公司医疗创新板块增长的</w:t>
            </w:r>
            <w:r w:rsidR="00AF28F9">
              <w:rPr>
                <w:rFonts w:asciiTheme="minorEastAsia" w:eastAsiaTheme="minorEastAsia" w:hAnsiTheme="minorEastAsia" w:cs="Arial" w:hint="eastAsia"/>
                <w:b/>
                <w:sz w:val="24"/>
                <w:szCs w:val="24"/>
                <w:shd w:val="clear" w:color="auto" w:fill="FFFFFF"/>
              </w:rPr>
              <w:t>主要原因是什么</w:t>
            </w:r>
            <w:r w:rsidRPr="006207FA">
              <w:rPr>
                <w:rFonts w:asciiTheme="minorEastAsia" w:eastAsiaTheme="minorEastAsia" w:hAnsiTheme="minorEastAsia" w:cs="Arial" w:hint="eastAsia"/>
                <w:b/>
                <w:sz w:val="24"/>
                <w:szCs w:val="24"/>
                <w:shd w:val="clear" w:color="auto" w:fill="FFFFFF"/>
              </w:rPr>
              <w:t>？</w:t>
            </w:r>
          </w:p>
          <w:p w:rsidR="00D63D1E" w:rsidRDefault="00D63D1E" w:rsidP="00D63D1E">
            <w:pPr>
              <w:shd w:val="clear" w:color="auto" w:fill="FFFFFF"/>
              <w:spacing w:line="360" w:lineRule="auto"/>
              <w:ind w:firstLineChars="200" w:firstLine="480"/>
              <w:rPr>
                <w:rFonts w:asciiTheme="minorEastAsia" w:eastAsiaTheme="minorEastAsia" w:hAnsiTheme="minorEastAsia" w:cs="Arial"/>
                <w:sz w:val="24"/>
                <w:szCs w:val="24"/>
                <w:shd w:val="clear" w:color="auto" w:fill="FFFFFF"/>
              </w:rPr>
            </w:pPr>
            <w:r w:rsidRPr="008F60F0">
              <w:rPr>
                <w:rFonts w:asciiTheme="minorEastAsia" w:eastAsiaTheme="minorEastAsia" w:hAnsiTheme="minorEastAsia" w:cs="Arial" w:hint="eastAsia"/>
                <w:sz w:val="24"/>
                <w:szCs w:val="24"/>
                <w:shd w:val="clear" w:color="auto" w:fill="FFFFFF"/>
              </w:rPr>
              <w:t>答：</w:t>
            </w:r>
            <w:r w:rsidR="00816A1C" w:rsidRPr="00816A1C">
              <w:rPr>
                <w:rFonts w:asciiTheme="minorEastAsia" w:eastAsiaTheme="minorEastAsia" w:hAnsiTheme="minorEastAsia" w:cs="Arial"/>
                <w:sz w:val="24"/>
                <w:szCs w:val="24"/>
                <w:shd w:val="clear" w:color="auto" w:fill="FFFFFF"/>
              </w:rPr>
              <w:t>一方面，新拓展的用药自动化业务受益于医疗新基建实现快速发展；另一方面，血/浆站、</w:t>
            </w:r>
            <w:proofErr w:type="gramStart"/>
            <w:r w:rsidR="00816A1C" w:rsidRPr="00816A1C">
              <w:rPr>
                <w:rFonts w:asciiTheme="minorEastAsia" w:eastAsiaTheme="minorEastAsia" w:hAnsiTheme="minorEastAsia" w:cs="Arial"/>
                <w:sz w:val="24"/>
                <w:szCs w:val="24"/>
                <w:shd w:val="clear" w:color="auto" w:fill="FFFFFF"/>
              </w:rPr>
              <w:t>公卫等</w:t>
            </w:r>
            <w:proofErr w:type="gramEnd"/>
            <w:r w:rsidR="00816A1C" w:rsidRPr="00816A1C">
              <w:rPr>
                <w:rFonts w:asciiTheme="minorEastAsia" w:eastAsiaTheme="minorEastAsia" w:hAnsiTheme="minorEastAsia" w:cs="Arial"/>
                <w:sz w:val="24"/>
                <w:szCs w:val="24"/>
                <w:shd w:val="clear" w:color="auto" w:fill="FFFFFF"/>
              </w:rPr>
              <w:t>用户需求有所复苏，支持医疗创新板块持续增长。</w:t>
            </w:r>
            <w:r w:rsidR="00816A1C" w:rsidRPr="00816A1C">
              <w:rPr>
                <w:rFonts w:asciiTheme="minorEastAsia" w:eastAsiaTheme="minorEastAsia" w:hAnsiTheme="minorEastAsia" w:cs="Arial" w:hint="eastAsia"/>
                <w:sz w:val="24"/>
                <w:szCs w:val="24"/>
                <w:shd w:val="clear" w:color="auto" w:fill="FFFFFF"/>
              </w:rPr>
              <w:t>前三</w:t>
            </w:r>
            <w:r w:rsidR="00816A1C" w:rsidRPr="00816A1C">
              <w:rPr>
                <w:rFonts w:asciiTheme="minorEastAsia" w:eastAsiaTheme="minorEastAsia" w:hAnsiTheme="minorEastAsia" w:cs="Arial"/>
                <w:sz w:val="24"/>
                <w:szCs w:val="24"/>
                <w:shd w:val="clear" w:color="auto" w:fill="FFFFFF"/>
              </w:rPr>
              <w:t>季度，公司用药自动化业务在武汉中心医院、浙江省人民医院等用户落地，并保持良好的订单增长态势；智慧血液网、智慧</w:t>
            </w:r>
            <w:proofErr w:type="gramStart"/>
            <w:r w:rsidR="00816A1C" w:rsidRPr="00816A1C">
              <w:rPr>
                <w:rFonts w:asciiTheme="minorEastAsia" w:eastAsiaTheme="minorEastAsia" w:hAnsiTheme="minorEastAsia" w:cs="Arial"/>
                <w:sz w:val="24"/>
                <w:szCs w:val="24"/>
                <w:shd w:val="clear" w:color="auto" w:fill="FFFFFF"/>
              </w:rPr>
              <w:t>疫苗网</w:t>
            </w:r>
            <w:proofErr w:type="gramEnd"/>
            <w:r w:rsidR="00816A1C" w:rsidRPr="00816A1C">
              <w:rPr>
                <w:rFonts w:asciiTheme="minorEastAsia" w:eastAsiaTheme="minorEastAsia" w:hAnsiTheme="minorEastAsia" w:cs="Arial"/>
                <w:sz w:val="24"/>
                <w:szCs w:val="24"/>
                <w:shd w:val="clear" w:color="auto" w:fill="FFFFFF"/>
              </w:rPr>
              <w:t>在内蒙古、贵州等地加快复制，浆站业务市场份额持续提升。</w:t>
            </w:r>
          </w:p>
          <w:p w:rsidR="00EB3CC8" w:rsidRPr="00EB3CC8" w:rsidRDefault="002A4E1D" w:rsidP="00EB3CC8">
            <w:pPr>
              <w:pStyle w:val="af3"/>
              <w:spacing w:before="0" w:beforeAutospacing="0" w:after="0" w:afterAutospacing="0" w:line="360" w:lineRule="auto"/>
              <w:ind w:firstLineChars="200" w:firstLine="482"/>
              <w:rPr>
                <w:rFonts w:asciiTheme="minorEastAsia" w:eastAsiaTheme="minorEastAsia" w:hAnsiTheme="minorEastAsia" w:cs="Arial"/>
                <w:b/>
                <w:kern w:val="2"/>
                <w:shd w:val="clear" w:color="auto" w:fill="FFFFFF"/>
              </w:rPr>
            </w:pPr>
            <w:r w:rsidRPr="00EB3CC8">
              <w:rPr>
                <w:rFonts w:asciiTheme="minorEastAsia" w:eastAsiaTheme="minorEastAsia" w:hAnsiTheme="minorEastAsia" w:cs="Arial" w:hint="eastAsia"/>
                <w:b/>
                <w:kern w:val="2"/>
                <w:shd w:val="clear" w:color="auto" w:fill="FFFFFF"/>
              </w:rPr>
              <w:t>问题</w:t>
            </w:r>
            <w:r w:rsidR="005C4092" w:rsidRPr="00EB3CC8">
              <w:rPr>
                <w:rFonts w:asciiTheme="minorEastAsia" w:eastAsiaTheme="minorEastAsia" w:hAnsiTheme="minorEastAsia" w:cs="Arial" w:hint="eastAsia"/>
                <w:b/>
                <w:kern w:val="2"/>
                <w:shd w:val="clear" w:color="auto" w:fill="FFFFFF"/>
              </w:rPr>
              <w:t>四</w:t>
            </w:r>
            <w:r w:rsidRPr="00EB3CC8">
              <w:rPr>
                <w:rFonts w:asciiTheme="minorEastAsia" w:eastAsiaTheme="minorEastAsia" w:hAnsiTheme="minorEastAsia" w:cs="Arial" w:hint="eastAsia"/>
                <w:b/>
                <w:kern w:val="2"/>
                <w:shd w:val="clear" w:color="auto" w:fill="FFFFFF"/>
              </w:rPr>
              <w:t>：</w:t>
            </w:r>
            <w:r w:rsidR="00EB3CC8" w:rsidRPr="00EB3CC8">
              <w:rPr>
                <w:rFonts w:asciiTheme="minorEastAsia" w:eastAsiaTheme="minorEastAsia" w:hAnsiTheme="minorEastAsia" w:cs="Arial" w:hint="eastAsia"/>
                <w:b/>
                <w:kern w:val="2"/>
                <w:shd w:val="clear" w:color="auto" w:fill="FFFFFF"/>
              </w:rPr>
              <w:t>请问公司对当前行业发展趋势怎么看？</w:t>
            </w:r>
          </w:p>
          <w:p w:rsidR="00EB3CC8" w:rsidRPr="00EB3CC8" w:rsidRDefault="00EB3CC8" w:rsidP="00EB3CC8">
            <w:pPr>
              <w:pStyle w:val="af3"/>
              <w:spacing w:before="0" w:beforeAutospacing="0" w:after="0" w:afterAutospacing="0" w:line="360" w:lineRule="auto"/>
              <w:ind w:firstLineChars="200" w:firstLine="480"/>
              <w:rPr>
                <w:rFonts w:asciiTheme="minorEastAsia" w:eastAsiaTheme="minorEastAsia" w:hAnsiTheme="minorEastAsia" w:cs="Arial"/>
                <w:kern w:val="2"/>
                <w:shd w:val="clear" w:color="auto" w:fill="FFFFFF"/>
              </w:rPr>
            </w:pPr>
            <w:r w:rsidRPr="00EB3CC8">
              <w:rPr>
                <w:rFonts w:asciiTheme="minorEastAsia" w:eastAsiaTheme="minorEastAsia" w:hAnsiTheme="minorEastAsia" w:cs="Arial" w:hint="eastAsia"/>
                <w:kern w:val="2"/>
                <w:shd w:val="clear" w:color="auto" w:fill="FFFFFF"/>
              </w:rPr>
              <w:t>答：虽然在国内外经济形势影响下行业需求出现短期波动，但生命科学发展和医疗卫生体系建设作为与人民生命健康息息相关的产业,在国民经济发展中始终占据重要地位，行业长期向好趋势不变。一方面，近年来各国持续加大政策支持，拓宽了下游用户场景，打开了行业的广阔市场；另一方面，下游用户从粗放型向精准化的生产力发展加速了以智慧实验室、数字医院为代表</w:t>
            </w:r>
            <w:proofErr w:type="gramStart"/>
            <w:r w:rsidRPr="00EB3CC8">
              <w:rPr>
                <w:rFonts w:asciiTheme="minorEastAsia" w:eastAsiaTheme="minorEastAsia" w:hAnsiTheme="minorEastAsia" w:cs="Arial" w:hint="eastAsia"/>
                <w:kern w:val="2"/>
                <w:shd w:val="clear" w:color="auto" w:fill="FFFFFF"/>
              </w:rPr>
              <w:t>的数智场景</w:t>
            </w:r>
            <w:proofErr w:type="gramEnd"/>
            <w:r w:rsidRPr="00EB3CC8">
              <w:rPr>
                <w:rFonts w:asciiTheme="minorEastAsia" w:eastAsiaTheme="minorEastAsia" w:hAnsiTheme="minorEastAsia" w:cs="Arial" w:hint="eastAsia"/>
                <w:kern w:val="2"/>
                <w:shd w:val="clear" w:color="auto" w:fill="FFFFFF"/>
              </w:rPr>
              <w:t>需求升级，国产替代的差异化优势逐渐体现，行业空间进一步扩大。</w:t>
            </w:r>
          </w:p>
          <w:p w:rsidR="00EB3CC8" w:rsidRPr="00EB3CC8" w:rsidRDefault="00D63D1E" w:rsidP="00EB3CC8">
            <w:pPr>
              <w:pStyle w:val="af3"/>
              <w:spacing w:before="0" w:beforeAutospacing="0" w:after="0" w:afterAutospacing="0" w:line="360" w:lineRule="auto"/>
              <w:ind w:firstLineChars="200" w:firstLine="482"/>
              <w:rPr>
                <w:rFonts w:asciiTheme="minorEastAsia" w:eastAsiaTheme="minorEastAsia" w:hAnsiTheme="minorEastAsia"/>
                <w:b/>
                <w:color w:val="000000" w:themeColor="text1"/>
              </w:rPr>
            </w:pPr>
            <w:r w:rsidRPr="00BF3604">
              <w:rPr>
                <w:rFonts w:asciiTheme="minorEastAsia" w:eastAsiaTheme="minorEastAsia" w:hAnsiTheme="minorEastAsia" w:hint="eastAsia"/>
                <w:b/>
                <w:color w:val="000000" w:themeColor="text1"/>
              </w:rPr>
              <w:t>问题</w:t>
            </w:r>
            <w:r w:rsidR="005C4092" w:rsidRPr="00EB3CC8">
              <w:rPr>
                <w:rFonts w:asciiTheme="minorEastAsia" w:eastAsiaTheme="minorEastAsia" w:hAnsiTheme="minorEastAsia" w:hint="eastAsia"/>
                <w:b/>
                <w:color w:val="000000" w:themeColor="text1"/>
              </w:rPr>
              <w:t>五</w:t>
            </w:r>
            <w:r w:rsidRPr="00EB3CC8">
              <w:rPr>
                <w:rFonts w:asciiTheme="minorEastAsia" w:eastAsiaTheme="minorEastAsia" w:hAnsiTheme="minorEastAsia" w:hint="eastAsia"/>
                <w:b/>
                <w:color w:val="000000" w:themeColor="text1"/>
              </w:rPr>
              <w:t>：</w:t>
            </w:r>
            <w:r w:rsidR="00EB3CC8" w:rsidRPr="00EB3CC8">
              <w:rPr>
                <w:rFonts w:asciiTheme="minorEastAsia" w:eastAsiaTheme="minorEastAsia" w:hAnsiTheme="minorEastAsia" w:hint="eastAsia"/>
                <w:b/>
                <w:color w:val="000000" w:themeColor="text1"/>
              </w:rPr>
              <w:t xml:space="preserve">请公司介绍下行业中国产替代的情况？ </w:t>
            </w:r>
          </w:p>
          <w:p w:rsidR="00FA5D49" w:rsidRPr="00EB3CC8" w:rsidRDefault="00EB3CC8" w:rsidP="00EB3CC8">
            <w:pPr>
              <w:pStyle w:val="af3"/>
              <w:spacing w:before="0" w:beforeAutospacing="0" w:after="0" w:afterAutospacing="0" w:line="360" w:lineRule="auto"/>
              <w:ind w:firstLineChars="200" w:firstLine="480"/>
              <w:rPr>
                <w:rFonts w:asciiTheme="minorEastAsia" w:eastAsiaTheme="minorEastAsia" w:hAnsiTheme="minorEastAsia" w:cs="Arial"/>
                <w:kern w:val="2"/>
                <w:shd w:val="clear" w:color="auto" w:fill="FFFFFF"/>
              </w:rPr>
            </w:pPr>
            <w:r w:rsidRPr="00EB3CC8">
              <w:rPr>
                <w:rFonts w:asciiTheme="minorEastAsia" w:eastAsiaTheme="minorEastAsia" w:hAnsiTheme="minorEastAsia" w:cs="Arial" w:hint="eastAsia"/>
                <w:kern w:val="2"/>
                <w:shd w:val="clear" w:color="auto" w:fill="FFFFFF"/>
              </w:rPr>
              <w:t>答：近年来国产替代政策频出，带动行业向国产化发展。党的二十大报告提出：“坚持面向世界科技前沿、面向经济主战场、面向国家重大需求、面向人民生命健康，加快实现高水平科技自立自强。”为鼓励医疗器械公司自主创新，提高我国医疗设备的国际竞争力，近年来促进医疗器械国产化的政策不断推出。《“十四五”卫生与健康科技创新专项规划》明确到2025年，开发20-30种具有自主知识产权的重大新药、关键试剂耗材和高端医疗器械，不断提高国产化自主供给率。《中华人民共和国科学技术进步法》提出在功能、质量等指标满足采购需求的条件下，政府采购应当购买国产仪器，且对于首次</w:t>
            </w:r>
            <w:r w:rsidRPr="00EB3CC8">
              <w:rPr>
                <w:rFonts w:asciiTheme="minorEastAsia" w:eastAsiaTheme="minorEastAsia" w:hAnsiTheme="minorEastAsia" w:cs="Arial" w:hint="eastAsia"/>
                <w:kern w:val="2"/>
                <w:shd w:val="clear" w:color="auto" w:fill="FFFFFF"/>
              </w:rPr>
              <w:lastRenderedPageBreak/>
              <w:t>投放市场的国产仪器，政府采购应当率先购买，不得以商业业绩为由予以限制；《“健康中国2030”规划纲要》明确提出加强高端医疗器械创新能力建设，推进医疗器械国产化；《关于修订发布&lt;研发机构采购国产设备增值税退税管理办法&gt;的公告》强调符合条件的研发机构采购国产设备全额退还增值税。此外，地方层面也紧密出台了一系列支持进口替代的相关政策。广东、山东、北京、四川、贵州等多个省市出台了支持国产的集中采购政策，陕西、浙江、安徽等多个省份出台了政府采购进口产品管理办法，增加采购进口产品的限制条件。根据艾瑞咨询数据，中国已成为仅次于美国的全球第二大医疗器械市场,预计2025年市场规模总量将到达17,168亿。在国家政策引导和市场发展规律的双重作用下，医药生物产业自主创新实现国产替代成为行业的大势所趋。</w:t>
            </w:r>
          </w:p>
        </w:tc>
      </w:tr>
      <w:tr w:rsidR="0008592C">
        <w:tc>
          <w:tcPr>
            <w:tcW w:w="1908" w:type="dxa"/>
            <w:tcBorders>
              <w:top w:val="single" w:sz="4" w:space="0" w:color="auto"/>
              <w:left w:val="single" w:sz="4" w:space="0" w:color="auto"/>
              <w:bottom w:val="single" w:sz="4" w:space="0" w:color="auto"/>
              <w:right w:val="single" w:sz="4" w:space="0" w:color="auto"/>
            </w:tcBorders>
            <w:vAlign w:val="center"/>
          </w:tcPr>
          <w:p w:rsidR="00517116" w:rsidRDefault="00A94035" w:rsidP="00DB07CF">
            <w:pPr>
              <w:spacing w:line="480" w:lineRule="atLeast"/>
              <w:rPr>
                <w:rFonts w:eastAsiaTheme="minorEastAsia"/>
                <w:b/>
                <w:bCs/>
                <w:iCs/>
                <w:sz w:val="24"/>
                <w:szCs w:val="24"/>
              </w:rPr>
            </w:pPr>
            <w:r>
              <w:rPr>
                <w:rFonts w:eastAsiaTheme="minorEastAsia" w:hint="eastAsia"/>
                <w:b/>
                <w:bCs/>
                <w:iCs/>
                <w:sz w:val="24"/>
                <w:szCs w:val="24"/>
              </w:rPr>
              <w:lastRenderedPageBreak/>
              <w:t>附件清单</w:t>
            </w:r>
          </w:p>
        </w:tc>
        <w:tc>
          <w:tcPr>
            <w:tcW w:w="6614" w:type="dxa"/>
            <w:tcBorders>
              <w:top w:val="single" w:sz="4" w:space="0" w:color="auto"/>
              <w:left w:val="single" w:sz="4" w:space="0" w:color="auto"/>
              <w:bottom w:val="single" w:sz="4" w:space="0" w:color="auto"/>
              <w:right w:val="single" w:sz="4" w:space="0" w:color="auto"/>
            </w:tcBorders>
          </w:tcPr>
          <w:p w:rsidR="00517116" w:rsidRPr="00D91582" w:rsidRDefault="00164C31">
            <w:pPr>
              <w:spacing w:line="480" w:lineRule="atLeast"/>
              <w:rPr>
                <w:rFonts w:eastAsiaTheme="minorEastAsia"/>
                <w:bCs/>
                <w:iCs/>
                <w:sz w:val="24"/>
                <w:szCs w:val="24"/>
              </w:rPr>
            </w:pPr>
            <w:r w:rsidRPr="00164C31">
              <w:rPr>
                <w:rFonts w:asciiTheme="minorEastAsia" w:eastAsiaTheme="minorEastAsia" w:hAnsiTheme="minorEastAsia" w:cs="Arial"/>
                <w:sz w:val="24"/>
                <w:szCs w:val="24"/>
                <w:shd w:val="clear" w:color="auto" w:fill="FFFFFF"/>
              </w:rPr>
              <w:t>参会机构名单</w:t>
            </w:r>
          </w:p>
        </w:tc>
      </w:tr>
      <w:tr w:rsidR="0008592C">
        <w:tc>
          <w:tcPr>
            <w:tcW w:w="1908" w:type="dxa"/>
            <w:tcBorders>
              <w:top w:val="single" w:sz="4" w:space="0" w:color="auto"/>
              <w:left w:val="single" w:sz="4" w:space="0" w:color="auto"/>
              <w:bottom w:val="single" w:sz="4" w:space="0" w:color="auto"/>
              <w:right w:val="single" w:sz="4" w:space="0" w:color="auto"/>
            </w:tcBorders>
            <w:vAlign w:val="center"/>
          </w:tcPr>
          <w:p w:rsidR="00517116" w:rsidRDefault="00A94035">
            <w:pPr>
              <w:spacing w:line="480" w:lineRule="atLeast"/>
              <w:rPr>
                <w:rFonts w:eastAsiaTheme="minorEastAsia"/>
                <w:b/>
                <w:bCs/>
                <w:iCs/>
                <w:sz w:val="24"/>
                <w:szCs w:val="24"/>
              </w:rPr>
            </w:pPr>
            <w:r>
              <w:rPr>
                <w:rFonts w:eastAsiaTheme="minorEastAsia" w:hint="eastAsia"/>
                <w:b/>
                <w:bCs/>
                <w:iCs/>
                <w:sz w:val="24"/>
                <w:szCs w:val="24"/>
              </w:rPr>
              <w:t>日期</w:t>
            </w:r>
          </w:p>
        </w:tc>
        <w:tc>
          <w:tcPr>
            <w:tcW w:w="6614" w:type="dxa"/>
            <w:tcBorders>
              <w:top w:val="single" w:sz="4" w:space="0" w:color="auto"/>
              <w:left w:val="single" w:sz="4" w:space="0" w:color="auto"/>
              <w:bottom w:val="single" w:sz="4" w:space="0" w:color="auto"/>
              <w:right w:val="single" w:sz="4" w:space="0" w:color="auto"/>
            </w:tcBorders>
          </w:tcPr>
          <w:p w:rsidR="00517116" w:rsidRDefault="005566D4" w:rsidP="00C630BC">
            <w:pPr>
              <w:spacing w:line="480" w:lineRule="atLeast"/>
              <w:rPr>
                <w:rFonts w:eastAsiaTheme="minorEastAsia"/>
                <w:bCs/>
                <w:iCs/>
                <w:sz w:val="24"/>
                <w:szCs w:val="24"/>
              </w:rPr>
            </w:pPr>
            <w:r>
              <w:rPr>
                <w:rFonts w:eastAsiaTheme="minorEastAsia" w:hint="eastAsia"/>
                <w:bCs/>
                <w:iCs/>
                <w:sz w:val="24"/>
                <w:szCs w:val="24"/>
              </w:rPr>
              <w:t>2023</w:t>
            </w:r>
            <w:r w:rsidR="00A94035">
              <w:rPr>
                <w:rFonts w:eastAsiaTheme="minorEastAsia" w:hint="eastAsia"/>
                <w:bCs/>
                <w:iCs/>
                <w:sz w:val="24"/>
                <w:szCs w:val="24"/>
              </w:rPr>
              <w:t>年</w:t>
            </w:r>
            <w:r w:rsidR="00865842">
              <w:rPr>
                <w:rFonts w:eastAsiaTheme="minorEastAsia" w:hint="eastAsia"/>
                <w:bCs/>
                <w:iCs/>
                <w:sz w:val="24"/>
                <w:szCs w:val="24"/>
              </w:rPr>
              <w:t>11</w:t>
            </w:r>
            <w:r w:rsidR="00A94035">
              <w:rPr>
                <w:rFonts w:eastAsiaTheme="minorEastAsia" w:hint="eastAsia"/>
                <w:bCs/>
                <w:iCs/>
                <w:sz w:val="24"/>
                <w:szCs w:val="24"/>
              </w:rPr>
              <w:t>月</w:t>
            </w:r>
            <w:r w:rsidR="00865842">
              <w:rPr>
                <w:rFonts w:eastAsiaTheme="minorEastAsia" w:hint="eastAsia"/>
                <w:bCs/>
                <w:iCs/>
                <w:sz w:val="24"/>
                <w:szCs w:val="24"/>
              </w:rPr>
              <w:t>3</w:t>
            </w:r>
            <w:r w:rsidR="00A94035">
              <w:rPr>
                <w:rFonts w:eastAsiaTheme="minorEastAsia" w:hint="eastAsia"/>
                <w:bCs/>
                <w:iCs/>
                <w:sz w:val="24"/>
                <w:szCs w:val="24"/>
              </w:rPr>
              <w:t>日</w:t>
            </w:r>
          </w:p>
        </w:tc>
      </w:tr>
    </w:tbl>
    <w:p w:rsidR="009648CB" w:rsidRDefault="009648CB">
      <w:pPr>
        <w:widowControl/>
        <w:jc w:val="left"/>
        <w:rPr>
          <w:b/>
          <w:sz w:val="24"/>
        </w:rPr>
      </w:pPr>
    </w:p>
    <w:p w:rsidR="00EA74C1" w:rsidRDefault="00EA74C1">
      <w:pPr>
        <w:widowControl/>
        <w:jc w:val="left"/>
        <w:rPr>
          <w:b/>
          <w:sz w:val="24"/>
        </w:rPr>
      </w:pPr>
    </w:p>
    <w:p w:rsidR="00EA74C1" w:rsidRDefault="00EA74C1">
      <w:pPr>
        <w:widowControl/>
        <w:jc w:val="left"/>
        <w:rPr>
          <w:b/>
          <w:sz w:val="24"/>
        </w:rPr>
      </w:pPr>
    </w:p>
    <w:p w:rsidR="00EA74C1" w:rsidRDefault="00EA74C1">
      <w:pPr>
        <w:widowControl/>
        <w:jc w:val="left"/>
        <w:rPr>
          <w:b/>
          <w:sz w:val="24"/>
        </w:rPr>
      </w:pPr>
    </w:p>
    <w:p w:rsidR="00EA74C1" w:rsidRDefault="00EA74C1">
      <w:pPr>
        <w:widowControl/>
        <w:jc w:val="left"/>
        <w:rPr>
          <w:b/>
          <w:sz w:val="24"/>
        </w:rPr>
      </w:pPr>
    </w:p>
    <w:p w:rsidR="004848C1" w:rsidRDefault="004848C1">
      <w:pPr>
        <w:widowControl/>
        <w:jc w:val="left"/>
        <w:rPr>
          <w:b/>
          <w:sz w:val="24"/>
        </w:rPr>
      </w:pPr>
    </w:p>
    <w:p w:rsidR="004848C1" w:rsidRDefault="004848C1">
      <w:pPr>
        <w:widowControl/>
        <w:jc w:val="left"/>
        <w:rPr>
          <w:b/>
          <w:sz w:val="24"/>
        </w:rPr>
      </w:pPr>
    </w:p>
    <w:p w:rsidR="004848C1" w:rsidRDefault="004848C1">
      <w:pPr>
        <w:widowControl/>
        <w:jc w:val="left"/>
        <w:rPr>
          <w:b/>
          <w:sz w:val="24"/>
        </w:rPr>
      </w:pPr>
    </w:p>
    <w:p w:rsidR="004848C1" w:rsidRDefault="004848C1">
      <w:pPr>
        <w:widowControl/>
        <w:jc w:val="left"/>
        <w:rPr>
          <w:b/>
          <w:sz w:val="24"/>
        </w:rPr>
      </w:pPr>
    </w:p>
    <w:p w:rsidR="004848C1" w:rsidRDefault="004848C1">
      <w:pPr>
        <w:widowControl/>
        <w:jc w:val="left"/>
        <w:rPr>
          <w:b/>
          <w:sz w:val="24"/>
        </w:rPr>
      </w:pPr>
    </w:p>
    <w:p w:rsidR="004848C1" w:rsidRDefault="004848C1">
      <w:pPr>
        <w:widowControl/>
        <w:jc w:val="left"/>
        <w:rPr>
          <w:b/>
          <w:sz w:val="24"/>
        </w:rPr>
      </w:pPr>
    </w:p>
    <w:p w:rsidR="004848C1" w:rsidRDefault="004848C1">
      <w:pPr>
        <w:widowControl/>
        <w:jc w:val="left"/>
        <w:rPr>
          <w:b/>
          <w:sz w:val="24"/>
        </w:rPr>
      </w:pPr>
    </w:p>
    <w:p w:rsidR="004848C1" w:rsidRDefault="004848C1">
      <w:pPr>
        <w:widowControl/>
        <w:jc w:val="left"/>
        <w:rPr>
          <w:b/>
          <w:sz w:val="24"/>
        </w:rPr>
      </w:pPr>
    </w:p>
    <w:p w:rsidR="004848C1" w:rsidRDefault="004848C1">
      <w:pPr>
        <w:widowControl/>
        <w:jc w:val="left"/>
        <w:rPr>
          <w:b/>
          <w:sz w:val="24"/>
        </w:rPr>
      </w:pPr>
    </w:p>
    <w:p w:rsidR="004848C1" w:rsidRDefault="004848C1">
      <w:pPr>
        <w:widowControl/>
        <w:jc w:val="left"/>
        <w:rPr>
          <w:b/>
          <w:sz w:val="24"/>
        </w:rPr>
      </w:pPr>
    </w:p>
    <w:p w:rsidR="00CD14A4" w:rsidRDefault="00CD14A4">
      <w:pPr>
        <w:widowControl/>
        <w:jc w:val="left"/>
        <w:rPr>
          <w:b/>
          <w:sz w:val="24"/>
        </w:rPr>
      </w:pPr>
    </w:p>
    <w:p w:rsidR="00CD14A4" w:rsidRDefault="00CD14A4">
      <w:pPr>
        <w:widowControl/>
        <w:jc w:val="left"/>
        <w:rPr>
          <w:b/>
          <w:sz w:val="24"/>
        </w:rPr>
      </w:pPr>
    </w:p>
    <w:p w:rsidR="004848C1" w:rsidRDefault="004848C1">
      <w:pPr>
        <w:widowControl/>
        <w:jc w:val="left"/>
        <w:rPr>
          <w:rFonts w:hint="eastAsia"/>
          <w:b/>
          <w:sz w:val="24"/>
        </w:rPr>
      </w:pPr>
    </w:p>
    <w:p w:rsidR="00AA4D2A" w:rsidRDefault="00AA4D2A">
      <w:pPr>
        <w:widowControl/>
        <w:jc w:val="left"/>
        <w:rPr>
          <w:rFonts w:hint="eastAsia"/>
          <w:b/>
          <w:sz w:val="24"/>
        </w:rPr>
      </w:pPr>
    </w:p>
    <w:p w:rsidR="00AA4D2A" w:rsidRDefault="00AA4D2A">
      <w:pPr>
        <w:widowControl/>
        <w:jc w:val="left"/>
        <w:rPr>
          <w:rFonts w:hint="eastAsia"/>
          <w:b/>
          <w:sz w:val="24"/>
        </w:rPr>
      </w:pPr>
    </w:p>
    <w:p w:rsidR="00E4737E" w:rsidRDefault="00E4737E">
      <w:pPr>
        <w:widowControl/>
        <w:jc w:val="left"/>
        <w:rPr>
          <w:rFonts w:hint="eastAsia"/>
          <w:b/>
          <w:sz w:val="24"/>
        </w:rPr>
      </w:pPr>
    </w:p>
    <w:p w:rsidR="00E4737E" w:rsidRDefault="00E4737E">
      <w:pPr>
        <w:widowControl/>
        <w:jc w:val="left"/>
        <w:rPr>
          <w:b/>
          <w:sz w:val="24"/>
        </w:rPr>
      </w:pPr>
    </w:p>
    <w:p w:rsidR="00EA74C1" w:rsidRPr="008D4136" w:rsidRDefault="00EA74C1" w:rsidP="00EA74C1">
      <w:pPr>
        <w:widowControl/>
        <w:spacing w:afterLines="50" w:after="156" w:line="360" w:lineRule="auto"/>
        <w:jc w:val="left"/>
        <w:rPr>
          <w:b/>
          <w:sz w:val="22"/>
        </w:rPr>
      </w:pPr>
      <w:r w:rsidRPr="008D4136">
        <w:rPr>
          <w:rFonts w:hint="eastAsia"/>
          <w:b/>
          <w:sz w:val="22"/>
        </w:rPr>
        <w:lastRenderedPageBreak/>
        <w:t>附表：参会机构名单（排名不分先后）</w:t>
      </w:r>
    </w:p>
    <w:tbl>
      <w:tblPr>
        <w:tblW w:w="82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166"/>
        <w:gridCol w:w="992"/>
        <w:gridCol w:w="3162"/>
      </w:tblGrid>
      <w:tr w:rsidR="00EA74C1" w:rsidRPr="008D4136" w:rsidTr="0006583F">
        <w:trPr>
          <w:trHeight w:val="288"/>
        </w:trPr>
        <w:tc>
          <w:tcPr>
            <w:tcW w:w="960" w:type="dxa"/>
            <w:shd w:val="clear" w:color="000000" w:fill="F2F2F2"/>
            <w:vAlign w:val="center"/>
            <w:hideMark/>
          </w:tcPr>
          <w:p w:rsidR="00EA74C1" w:rsidRPr="008D4136" w:rsidRDefault="00EA74C1" w:rsidP="00634610">
            <w:pPr>
              <w:widowControl/>
              <w:jc w:val="center"/>
              <w:rPr>
                <w:rFonts w:ascii="宋体" w:hAnsi="宋体" w:cs="宋体"/>
                <w:b/>
                <w:bCs/>
                <w:color w:val="000000"/>
                <w:kern w:val="0"/>
                <w:szCs w:val="21"/>
              </w:rPr>
            </w:pPr>
            <w:r w:rsidRPr="008D4136">
              <w:rPr>
                <w:rFonts w:ascii="宋体" w:hAnsi="宋体" w:cs="宋体" w:hint="eastAsia"/>
                <w:b/>
                <w:bCs/>
                <w:color w:val="000000"/>
                <w:kern w:val="0"/>
                <w:szCs w:val="21"/>
              </w:rPr>
              <w:t>序号</w:t>
            </w:r>
          </w:p>
        </w:tc>
        <w:tc>
          <w:tcPr>
            <w:tcW w:w="3166" w:type="dxa"/>
            <w:shd w:val="clear" w:color="000000" w:fill="F2F2F2"/>
            <w:vAlign w:val="center"/>
            <w:hideMark/>
          </w:tcPr>
          <w:p w:rsidR="00EA74C1" w:rsidRPr="008D4136" w:rsidRDefault="00EA74C1" w:rsidP="001D3593">
            <w:pPr>
              <w:widowControl/>
              <w:jc w:val="center"/>
              <w:rPr>
                <w:rFonts w:ascii="宋体" w:hAnsi="宋体" w:cs="宋体"/>
                <w:b/>
                <w:bCs/>
                <w:color w:val="000000"/>
                <w:kern w:val="0"/>
                <w:szCs w:val="21"/>
              </w:rPr>
            </w:pPr>
            <w:r w:rsidRPr="008D4136">
              <w:rPr>
                <w:rFonts w:ascii="宋体" w:hAnsi="宋体" w:cs="宋体" w:hint="eastAsia"/>
                <w:b/>
                <w:bCs/>
                <w:color w:val="000000"/>
                <w:kern w:val="0"/>
                <w:szCs w:val="21"/>
              </w:rPr>
              <w:t>机构名称</w:t>
            </w:r>
          </w:p>
        </w:tc>
        <w:tc>
          <w:tcPr>
            <w:tcW w:w="992" w:type="dxa"/>
            <w:shd w:val="clear" w:color="000000" w:fill="F2F2F2"/>
            <w:vAlign w:val="center"/>
            <w:hideMark/>
          </w:tcPr>
          <w:p w:rsidR="00EA74C1" w:rsidRPr="008D4136" w:rsidRDefault="00EA74C1" w:rsidP="00634610">
            <w:pPr>
              <w:widowControl/>
              <w:jc w:val="center"/>
              <w:rPr>
                <w:rFonts w:ascii="宋体" w:hAnsi="宋体" w:cs="宋体"/>
                <w:b/>
                <w:bCs/>
                <w:color w:val="000000"/>
                <w:kern w:val="0"/>
                <w:szCs w:val="21"/>
              </w:rPr>
            </w:pPr>
            <w:r w:rsidRPr="008D4136">
              <w:rPr>
                <w:rFonts w:ascii="宋体" w:hAnsi="宋体" w:cs="宋体" w:hint="eastAsia"/>
                <w:b/>
                <w:bCs/>
                <w:color w:val="000000"/>
                <w:kern w:val="0"/>
                <w:szCs w:val="21"/>
              </w:rPr>
              <w:t>序号</w:t>
            </w:r>
          </w:p>
        </w:tc>
        <w:tc>
          <w:tcPr>
            <w:tcW w:w="3162" w:type="dxa"/>
            <w:shd w:val="clear" w:color="000000" w:fill="F2F2F2"/>
            <w:vAlign w:val="center"/>
            <w:hideMark/>
          </w:tcPr>
          <w:p w:rsidR="00EA74C1" w:rsidRPr="008D4136" w:rsidRDefault="00EA74C1" w:rsidP="001D3593">
            <w:pPr>
              <w:widowControl/>
              <w:jc w:val="center"/>
              <w:rPr>
                <w:rFonts w:ascii="宋体" w:hAnsi="宋体" w:cs="宋体"/>
                <w:b/>
                <w:bCs/>
                <w:color w:val="000000"/>
                <w:kern w:val="0"/>
                <w:szCs w:val="21"/>
              </w:rPr>
            </w:pPr>
            <w:r w:rsidRPr="008D4136">
              <w:rPr>
                <w:rFonts w:ascii="宋体" w:hAnsi="宋体" w:cs="宋体" w:hint="eastAsia"/>
                <w:b/>
                <w:bCs/>
                <w:color w:val="000000"/>
                <w:kern w:val="0"/>
                <w:szCs w:val="21"/>
              </w:rPr>
              <w:t>机构名称</w:t>
            </w:r>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1</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Stewart Investors</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20</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天风证券</w:t>
            </w:r>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2</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安信基金</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21</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proofErr w:type="gramStart"/>
            <w:r>
              <w:rPr>
                <w:rFonts w:hint="eastAsia"/>
                <w:color w:val="000000"/>
                <w:sz w:val="22"/>
                <w:szCs w:val="22"/>
              </w:rPr>
              <w:t>天弘基金</w:t>
            </w:r>
            <w:proofErr w:type="gramEnd"/>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3</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北信瑞丰基金</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22</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新华基金</w:t>
            </w:r>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4</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博</w:t>
            </w:r>
            <w:proofErr w:type="gramStart"/>
            <w:r>
              <w:rPr>
                <w:rFonts w:hint="eastAsia"/>
                <w:color w:val="000000"/>
                <w:sz w:val="22"/>
                <w:szCs w:val="22"/>
              </w:rPr>
              <w:t>远基金</w:t>
            </w:r>
            <w:proofErr w:type="gramEnd"/>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23</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星泰投资</w:t>
            </w:r>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5</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传奇投资</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24</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兴</w:t>
            </w:r>
            <w:proofErr w:type="gramStart"/>
            <w:r>
              <w:rPr>
                <w:rFonts w:hint="eastAsia"/>
                <w:color w:val="000000"/>
                <w:sz w:val="22"/>
                <w:szCs w:val="22"/>
              </w:rPr>
              <w:t>全基金</w:t>
            </w:r>
            <w:proofErr w:type="gramEnd"/>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6</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proofErr w:type="gramStart"/>
            <w:r>
              <w:rPr>
                <w:rFonts w:hint="eastAsia"/>
                <w:color w:val="000000"/>
                <w:sz w:val="22"/>
                <w:szCs w:val="22"/>
              </w:rPr>
              <w:t>创金合</w:t>
            </w:r>
            <w:proofErr w:type="gramEnd"/>
            <w:r>
              <w:rPr>
                <w:rFonts w:hint="eastAsia"/>
                <w:color w:val="000000"/>
                <w:sz w:val="22"/>
                <w:szCs w:val="22"/>
              </w:rPr>
              <w:t>信基金</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25</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野村东方国际</w:t>
            </w:r>
            <w:proofErr w:type="gramStart"/>
            <w:r>
              <w:rPr>
                <w:rFonts w:hint="eastAsia"/>
                <w:color w:val="000000"/>
                <w:sz w:val="22"/>
                <w:szCs w:val="22"/>
              </w:rPr>
              <w:t>证券资管</w:t>
            </w:r>
            <w:proofErr w:type="gramEnd"/>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7</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大成基金</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26</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易方达基金</w:t>
            </w:r>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8</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淡水</w:t>
            </w:r>
            <w:proofErr w:type="gramStart"/>
            <w:r>
              <w:rPr>
                <w:rFonts w:hint="eastAsia"/>
                <w:color w:val="000000"/>
                <w:sz w:val="22"/>
                <w:szCs w:val="22"/>
              </w:rPr>
              <w:t>泉投资</w:t>
            </w:r>
            <w:proofErr w:type="gramEnd"/>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27</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proofErr w:type="gramStart"/>
            <w:r>
              <w:rPr>
                <w:rFonts w:hint="eastAsia"/>
                <w:color w:val="000000"/>
                <w:sz w:val="22"/>
                <w:szCs w:val="22"/>
              </w:rPr>
              <w:t>永安国富资管</w:t>
            </w:r>
            <w:proofErr w:type="gramEnd"/>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9</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东吴证券</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28</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proofErr w:type="gramStart"/>
            <w:r>
              <w:rPr>
                <w:rFonts w:hint="eastAsia"/>
                <w:color w:val="000000"/>
                <w:sz w:val="22"/>
                <w:szCs w:val="22"/>
              </w:rPr>
              <w:t>永赢基金</w:t>
            </w:r>
            <w:proofErr w:type="gramEnd"/>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10</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国寿安保基金</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29</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proofErr w:type="gramStart"/>
            <w:r>
              <w:rPr>
                <w:rFonts w:hint="eastAsia"/>
                <w:color w:val="000000"/>
                <w:sz w:val="22"/>
                <w:szCs w:val="22"/>
              </w:rPr>
              <w:t>圆信永丰</w:t>
            </w:r>
            <w:proofErr w:type="gramEnd"/>
            <w:r>
              <w:rPr>
                <w:rFonts w:hint="eastAsia"/>
                <w:color w:val="000000"/>
                <w:sz w:val="22"/>
                <w:szCs w:val="22"/>
              </w:rPr>
              <w:t>基金</w:t>
            </w:r>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11</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嘉</w:t>
            </w:r>
            <w:proofErr w:type="gramStart"/>
            <w:r>
              <w:rPr>
                <w:rFonts w:hint="eastAsia"/>
                <w:color w:val="000000"/>
                <w:sz w:val="22"/>
                <w:szCs w:val="22"/>
              </w:rPr>
              <w:t>实基金</w:t>
            </w:r>
            <w:proofErr w:type="gramEnd"/>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30</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proofErr w:type="gramStart"/>
            <w:r>
              <w:rPr>
                <w:rFonts w:hint="eastAsia"/>
                <w:color w:val="000000"/>
                <w:sz w:val="22"/>
                <w:szCs w:val="22"/>
              </w:rPr>
              <w:t>源乘投资</w:t>
            </w:r>
            <w:proofErr w:type="gramEnd"/>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12</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康曼德资本</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31</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长江</w:t>
            </w:r>
            <w:proofErr w:type="gramStart"/>
            <w:r>
              <w:rPr>
                <w:rFonts w:hint="eastAsia"/>
                <w:color w:val="000000"/>
                <w:sz w:val="22"/>
                <w:szCs w:val="22"/>
              </w:rPr>
              <w:t>证券资管</w:t>
            </w:r>
            <w:proofErr w:type="gramEnd"/>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13</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利</w:t>
            </w:r>
            <w:proofErr w:type="gramStart"/>
            <w:r>
              <w:rPr>
                <w:rFonts w:hint="eastAsia"/>
                <w:color w:val="000000"/>
                <w:sz w:val="22"/>
                <w:szCs w:val="22"/>
              </w:rPr>
              <w:t>幄</w:t>
            </w:r>
            <w:proofErr w:type="gramEnd"/>
            <w:r>
              <w:rPr>
                <w:rFonts w:hint="eastAsia"/>
                <w:color w:val="000000"/>
                <w:sz w:val="22"/>
                <w:szCs w:val="22"/>
              </w:rPr>
              <w:t>基金</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32</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proofErr w:type="gramStart"/>
            <w:r>
              <w:rPr>
                <w:rFonts w:hint="eastAsia"/>
                <w:color w:val="000000"/>
                <w:sz w:val="22"/>
                <w:szCs w:val="22"/>
              </w:rPr>
              <w:t>浙商证券</w:t>
            </w:r>
            <w:proofErr w:type="gramEnd"/>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14</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proofErr w:type="gramStart"/>
            <w:r>
              <w:rPr>
                <w:rFonts w:hint="eastAsia"/>
                <w:color w:val="000000"/>
                <w:sz w:val="22"/>
                <w:szCs w:val="22"/>
              </w:rPr>
              <w:t>幂</w:t>
            </w:r>
            <w:proofErr w:type="gramEnd"/>
            <w:r>
              <w:rPr>
                <w:rFonts w:hint="eastAsia"/>
                <w:color w:val="000000"/>
                <w:sz w:val="22"/>
                <w:szCs w:val="22"/>
              </w:rPr>
              <w:t>加和私募基金</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33</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bookmarkStart w:id="0" w:name="_GoBack"/>
            <w:bookmarkEnd w:id="0"/>
            <w:r>
              <w:rPr>
                <w:rFonts w:hint="eastAsia"/>
                <w:color w:val="000000"/>
                <w:sz w:val="22"/>
                <w:szCs w:val="22"/>
              </w:rPr>
              <w:t>正</w:t>
            </w:r>
            <w:proofErr w:type="gramStart"/>
            <w:r>
              <w:rPr>
                <w:rFonts w:hint="eastAsia"/>
                <w:color w:val="000000"/>
                <w:sz w:val="22"/>
                <w:szCs w:val="22"/>
              </w:rPr>
              <w:t>圆投资</w:t>
            </w:r>
            <w:proofErr w:type="gramEnd"/>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15</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proofErr w:type="gramStart"/>
            <w:r>
              <w:rPr>
                <w:rFonts w:hint="eastAsia"/>
                <w:color w:val="000000"/>
                <w:sz w:val="22"/>
                <w:szCs w:val="22"/>
              </w:rPr>
              <w:t>民森资本</w:t>
            </w:r>
            <w:proofErr w:type="gramEnd"/>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34</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proofErr w:type="gramStart"/>
            <w:r>
              <w:rPr>
                <w:rFonts w:hint="eastAsia"/>
                <w:color w:val="000000"/>
                <w:sz w:val="22"/>
                <w:szCs w:val="22"/>
              </w:rPr>
              <w:t>中庚基金</w:t>
            </w:r>
            <w:proofErr w:type="gramEnd"/>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16</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明</w:t>
            </w:r>
            <w:proofErr w:type="gramStart"/>
            <w:r>
              <w:rPr>
                <w:rFonts w:hint="eastAsia"/>
                <w:color w:val="000000"/>
                <w:sz w:val="22"/>
                <w:szCs w:val="22"/>
              </w:rPr>
              <w:t>世</w:t>
            </w:r>
            <w:proofErr w:type="gramEnd"/>
            <w:r>
              <w:rPr>
                <w:rFonts w:hint="eastAsia"/>
                <w:color w:val="000000"/>
                <w:sz w:val="22"/>
                <w:szCs w:val="22"/>
              </w:rPr>
              <w:t>伙伴基金</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35</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中航基金</w:t>
            </w:r>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17</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青</w:t>
            </w:r>
            <w:proofErr w:type="gramStart"/>
            <w:r>
              <w:rPr>
                <w:rFonts w:hint="eastAsia"/>
                <w:color w:val="000000"/>
                <w:sz w:val="22"/>
                <w:szCs w:val="22"/>
              </w:rPr>
              <w:t>骊</w:t>
            </w:r>
            <w:proofErr w:type="gramEnd"/>
            <w:r>
              <w:rPr>
                <w:rFonts w:hint="eastAsia"/>
                <w:color w:val="000000"/>
                <w:sz w:val="22"/>
                <w:szCs w:val="22"/>
              </w:rPr>
              <w:t>资产</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36</w:t>
            </w:r>
          </w:p>
        </w:tc>
        <w:tc>
          <w:tcPr>
            <w:tcW w:w="3162" w:type="dxa"/>
            <w:shd w:val="clear" w:color="auto" w:fill="auto"/>
            <w:noWrap/>
            <w:vAlign w:val="center"/>
          </w:tcPr>
          <w:p w:rsidR="008D57C6" w:rsidRDefault="008D57C6" w:rsidP="00CD14A4">
            <w:pPr>
              <w:jc w:val="center"/>
              <w:rPr>
                <w:rFonts w:ascii="宋体" w:hAnsi="宋体" w:cs="宋体"/>
                <w:color w:val="000000"/>
                <w:sz w:val="22"/>
                <w:szCs w:val="22"/>
              </w:rPr>
            </w:pPr>
            <w:r>
              <w:rPr>
                <w:rFonts w:hint="eastAsia"/>
                <w:color w:val="000000"/>
                <w:sz w:val="22"/>
                <w:szCs w:val="22"/>
              </w:rPr>
              <w:t>中</w:t>
            </w:r>
            <w:r w:rsidR="00CD14A4">
              <w:rPr>
                <w:rFonts w:hint="eastAsia"/>
                <w:color w:val="000000"/>
                <w:sz w:val="22"/>
                <w:szCs w:val="22"/>
              </w:rPr>
              <w:t>信</w:t>
            </w:r>
            <w:r>
              <w:rPr>
                <w:rFonts w:hint="eastAsia"/>
                <w:color w:val="000000"/>
                <w:sz w:val="22"/>
                <w:szCs w:val="22"/>
              </w:rPr>
              <w:t>里昂证券</w:t>
            </w:r>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18</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融通基金</w:t>
            </w:r>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Pr>
                <w:rFonts w:hint="eastAsia"/>
                <w:color w:val="000000"/>
                <w:sz w:val="22"/>
                <w:szCs w:val="22"/>
              </w:rPr>
              <w:t>37</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中</w:t>
            </w:r>
            <w:proofErr w:type="gramStart"/>
            <w:r>
              <w:rPr>
                <w:rFonts w:hint="eastAsia"/>
                <w:color w:val="000000"/>
                <w:sz w:val="22"/>
                <w:szCs w:val="22"/>
              </w:rPr>
              <w:t>信建投证券</w:t>
            </w:r>
            <w:proofErr w:type="gramEnd"/>
            <w:r>
              <w:rPr>
                <w:rFonts w:hint="eastAsia"/>
                <w:color w:val="000000"/>
                <w:sz w:val="22"/>
                <w:szCs w:val="22"/>
              </w:rPr>
              <w:t>自营</w:t>
            </w:r>
          </w:p>
        </w:tc>
      </w:tr>
      <w:tr w:rsidR="008D57C6" w:rsidRPr="008D4136" w:rsidTr="0006583F">
        <w:trPr>
          <w:trHeight w:val="288"/>
        </w:trPr>
        <w:tc>
          <w:tcPr>
            <w:tcW w:w="960" w:type="dxa"/>
            <w:shd w:val="clear" w:color="auto" w:fill="auto"/>
            <w:noWrap/>
            <w:vAlign w:val="center"/>
          </w:tcPr>
          <w:p w:rsidR="008D57C6" w:rsidRDefault="008D57C6">
            <w:pPr>
              <w:jc w:val="center"/>
              <w:rPr>
                <w:rFonts w:ascii="宋体" w:hAnsi="宋体" w:cs="宋体"/>
                <w:color w:val="000000"/>
                <w:sz w:val="22"/>
                <w:szCs w:val="22"/>
              </w:rPr>
            </w:pPr>
            <w:r>
              <w:rPr>
                <w:rFonts w:hint="eastAsia"/>
                <w:color w:val="000000"/>
                <w:sz w:val="22"/>
                <w:szCs w:val="22"/>
              </w:rPr>
              <w:t>19</w:t>
            </w:r>
          </w:p>
        </w:tc>
        <w:tc>
          <w:tcPr>
            <w:tcW w:w="3166"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深圳市</w:t>
            </w:r>
            <w:proofErr w:type="gramStart"/>
            <w:r>
              <w:rPr>
                <w:rFonts w:hint="eastAsia"/>
                <w:color w:val="000000"/>
                <w:sz w:val="22"/>
                <w:szCs w:val="22"/>
              </w:rPr>
              <w:t>翼虎投资</w:t>
            </w:r>
            <w:proofErr w:type="gramEnd"/>
          </w:p>
        </w:tc>
        <w:tc>
          <w:tcPr>
            <w:tcW w:w="992" w:type="dxa"/>
            <w:shd w:val="clear" w:color="auto" w:fill="auto"/>
            <w:noWrap/>
            <w:vAlign w:val="bottom"/>
          </w:tcPr>
          <w:p w:rsidR="008D57C6" w:rsidRDefault="008D57C6" w:rsidP="008D57C6">
            <w:pPr>
              <w:jc w:val="center"/>
              <w:rPr>
                <w:rFonts w:ascii="宋体" w:hAnsi="宋体" w:cs="宋体"/>
                <w:color w:val="000000"/>
                <w:sz w:val="22"/>
                <w:szCs w:val="22"/>
              </w:rPr>
            </w:pPr>
            <w:r w:rsidRPr="008D57C6">
              <w:rPr>
                <w:rFonts w:hint="eastAsia"/>
                <w:color w:val="000000"/>
                <w:sz w:val="22"/>
                <w:szCs w:val="22"/>
              </w:rPr>
              <w:t>38</w:t>
            </w:r>
          </w:p>
        </w:tc>
        <w:tc>
          <w:tcPr>
            <w:tcW w:w="3162" w:type="dxa"/>
            <w:shd w:val="clear" w:color="auto" w:fill="auto"/>
            <w:noWrap/>
            <w:vAlign w:val="center"/>
          </w:tcPr>
          <w:p w:rsidR="008D57C6" w:rsidRDefault="008D57C6" w:rsidP="008D57C6">
            <w:pPr>
              <w:jc w:val="center"/>
              <w:rPr>
                <w:rFonts w:ascii="宋体" w:hAnsi="宋体" w:cs="宋体"/>
                <w:color w:val="000000"/>
                <w:sz w:val="22"/>
                <w:szCs w:val="22"/>
              </w:rPr>
            </w:pPr>
            <w:r>
              <w:rPr>
                <w:rFonts w:hint="eastAsia"/>
                <w:color w:val="000000"/>
                <w:sz w:val="22"/>
                <w:szCs w:val="22"/>
              </w:rPr>
              <w:t>中信期货</w:t>
            </w:r>
          </w:p>
        </w:tc>
      </w:tr>
    </w:tbl>
    <w:p w:rsidR="00EA74C1" w:rsidRDefault="00EA74C1" w:rsidP="00EA74C1">
      <w:pPr>
        <w:widowControl/>
        <w:spacing w:afterLines="50" w:after="156" w:line="360" w:lineRule="auto"/>
        <w:jc w:val="left"/>
        <w:rPr>
          <w:b/>
          <w:sz w:val="24"/>
        </w:rPr>
      </w:pPr>
    </w:p>
    <w:p w:rsidR="00EA74C1" w:rsidRDefault="00EA74C1">
      <w:pPr>
        <w:widowControl/>
        <w:jc w:val="left"/>
        <w:rPr>
          <w:b/>
          <w:sz w:val="24"/>
        </w:rPr>
      </w:pPr>
    </w:p>
    <w:sectPr w:rsidR="00EA74C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6B" w:rsidRDefault="0040236B">
      <w:r>
        <w:separator/>
      </w:r>
    </w:p>
  </w:endnote>
  <w:endnote w:type="continuationSeparator" w:id="0">
    <w:p w:rsidR="0040236B" w:rsidRDefault="0040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16" w:rsidRDefault="00517116" w:rsidP="00DF598B">
    <w:pPr>
      <w:pStyle w:val="a6"/>
    </w:pPr>
  </w:p>
  <w:p w:rsidR="00517116" w:rsidRDefault="005171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6B" w:rsidRDefault="0040236B">
      <w:r>
        <w:separator/>
      </w:r>
    </w:p>
  </w:footnote>
  <w:footnote w:type="continuationSeparator" w:id="0">
    <w:p w:rsidR="0040236B" w:rsidRDefault="00402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2UwYmRiYjMzNGZhNWIxNTdlODQxZTRlNzBmN2YifQ=="/>
  </w:docVars>
  <w:rsids>
    <w:rsidRoot w:val="008D5491"/>
    <w:rsid w:val="000047B9"/>
    <w:rsid w:val="0000734D"/>
    <w:rsid w:val="0001265F"/>
    <w:rsid w:val="000128D0"/>
    <w:rsid w:val="00013934"/>
    <w:rsid w:val="00016A35"/>
    <w:rsid w:val="00017DAD"/>
    <w:rsid w:val="00020D06"/>
    <w:rsid w:val="00022C29"/>
    <w:rsid w:val="00023EB9"/>
    <w:rsid w:val="0002765E"/>
    <w:rsid w:val="0003029C"/>
    <w:rsid w:val="00031606"/>
    <w:rsid w:val="00035660"/>
    <w:rsid w:val="0003672C"/>
    <w:rsid w:val="000405A3"/>
    <w:rsid w:val="0004258A"/>
    <w:rsid w:val="00042EA6"/>
    <w:rsid w:val="000458D6"/>
    <w:rsid w:val="00045CCC"/>
    <w:rsid w:val="00046644"/>
    <w:rsid w:val="000468A3"/>
    <w:rsid w:val="00052F09"/>
    <w:rsid w:val="000533ED"/>
    <w:rsid w:val="0005480F"/>
    <w:rsid w:val="00056256"/>
    <w:rsid w:val="00056970"/>
    <w:rsid w:val="00056A4A"/>
    <w:rsid w:val="00057889"/>
    <w:rsid w:val="00060B13"/>
    <w:rsid w:val="000657BC"/>
    <w:rsid w:val="000657DC"/>
    <w:rsid w:val="0006583F"/>
    <w:rsid w:val="00066B88"/>
    <w:rsid w:val="00067430"/>
    <w:rsid w:val="000702B9"/>
    <w:rsid w:val="000733AA"/>
    <w:rsid w:val="00074EA6"/>
    <w:rsid w:val="00075E68"/>
    <w:rsid w:val="000760E6"/>
    <w:rsid w:val="000776D9"/>
    <w:rsid w:val="00077DE7"/>
    <w:rsid w:val="00083292"/>
    <w:rsid w:val="00083E63"/>
    <w:rsid w:val="0008592C"/>
    <w:rsid w:val="00086215"/>
    <w:rsid w:val="000864FC"/>
    <w:rsid w:val="00087D94"/>
    <w:rsid w:val="00090613"/>
    <w:rsid w:val="000A1587"/>
    <w:rsid w:val="000A6C75"/>
    <w:rsid w:val="000B2930"/>
    <w:rsid w:val="000B3921"/>
    <w:rsid w:val="000B47EB"/>
    <w:rsid w:val="000C1371"/>
    <w:rsid w:val="000C38CA"/>
    <w:rsid w:val="000C392A"/>
    <w:rsid w:val="000C5A9A"/>
    <w:rsid w:val="000D1B77"/>
    <w:rsid w:val="000D2089"/>
    <w:rsid w:val="000D3408"/>
    <w:rsid w:val="000D4AEF"/>
    <w:rsid w:val="000D5C05"/>
    <w:rsid w:val="000E05B3"/>
    <w:rsid w:val="000E31F9"/>
    <w:rsid w:val="000E366F"/>
    <w:rsid w:val="000E6817"/>
    <w:rsid w:val="000E75E7"/>
    <w:rsid w:val="000F0604"/>
    <w:rsid w:val="000F1B3F"/>
    <w:rsid w:val="000F3C61"/>
    <w:rsid w:val="00100628"/>
    <w:rsid w:val="001013E2"/>
    <w:rsid w:val="00105B65"/>
    <w:rsid w:val="0010705A"/>
    <w:rsid w:val="0010706B"/>
    <w:rsid w:val="0011134F"/>
    <w:rsid w:val="00117BE6"/>
    <w:rsid w:val="0012165B"/>
    <w:rsid w:val="00125602"/>
    <w:rsid w:val="00134E3F"/>
    <w:rsid w:val="00141859"/>
    <w:rsid w:val="00144764"/>
    <w:rsid w:val="0014675B"/>
    <w:rsid w:val="001469A8"/>
    <w:rsid w:val="001532DD"/>
    <w:rsid w:val="00155763"/>
    <w:rsid w:val="00155842"/>
    <w:rsid w:val="001561F4"/>
    <w:rsid w:val="00156888"/>
    <w:rsid w:val="00157FD8"/>
    <w:rsid w:val="00161C13"/>
    <w:rsid w:val="00164329"/>
    <w:rsid w:val="00164C31"/>
    <w:rsid w:val="00170FB3"/>
    <w:rsid w:val="00172EDB"/>
    <w:rsid w:val="00182462"/>
    <w:rsid w:val="00182F54"/>
    <w:rsid w:val="00183247"/>
    <w:rsid w:val="001834D5"/>
    <w:rsid w:val="00185E78"/>
    <w:rsid w:val="001873B7"/>
    <w:rsid w:val="0019029A"/>
    <w:rsid w:val="0019036B"/>
    <w:rsid w:val="00195BBA"/>
    <w:rsid w:val="001A0846"/>
    <w:rsid w:val="001A45AB"/>
    <w:rsid w:val="001A4E93"/>
    <w:rsid w:val="001A6170"/>
    <w:rsid w:val="001B0D52"/>
    <w:rsid w:val="001B5402"/>
    <w:rsid w:val="001B66D4"/>
    <w:rsid w:val="001C0692"/>
    <w:rsid w:val="001C0806"/>
    <w:rsid w:val="001C2AF1"/>
    <w:rsid w:val="001C2CA9"/>
    <w:rsid w:val="001C414F"/>
    <w:rsid w:val="001D0E8A"/>
    <w:rsid w:val="001D2E07"/>
    <w:rsid w:val="001D5BDB"/>
    <w:rsid w:val="001D5EBC"/>
    <w:rsid w:val="001E028B"/>
    <w:rsid w:val="001E0E38"/>
    <w:rsid w:val="001E1371"/>
    <w:rsid w:val="001E5E85"/>
    <w:rsid w:val="001F2373"/>
    <w:rsid w:val="001F2E16"/>
    <w:rsid w:val="001F344A"/>
    <w:rsid w:val="0020238B"/>
    <w:rsid w:val="002033C0"/>
    <w:rsid w:val="00206FB9"/>
    <w:rsid w:val="00212B05"/>
    <w:rsid w:val="00214D8A"/>
    <w:rsid w:val="00222E65"/>
    <w:rsid w:val="00226B38"/>
    <w:rsid w:val="0022729A"/>
    <w:rsid w:val="00232004"/>
    <w:rsid w:val="002326C5"/>
    <w:rsid w:val="00233645"/>
    <w:rsid w:val="0023418B"/>
    <w:rsid w:val="00236262"/>
    <w:rsid w:val="00240FB5"/>
    <w:rsid w:val="0024411A"/>
    <w:rsid w:val="00247908"/>
    <w:rsid w:val="0025169E"/>
    <w:rsid w:val="002533AC"/>
    <w:rsid w:val="0025632B"/>
    <w:rsid w:val="00257ECB"/>
    <w:rsid w:val="00261103"/>
    <w:rsid w:val="002703A0"/>
    <w:rsid w:val="00272291"/>
    <w:rsid w:val="002768EC"/>
    <w:rsid w:val="002815BB"/>
    <w:rsid w:val="002822F3"/>
    <w:rsid w:val="00283AF1"/>
    <w:rsid w:val="002904CF"/>
    <w:rsid w:val="00295A63"/>
    <w:rsid w:val="002A015E"/>
    <w:rsid w:val="002A4737"/>
    <w:rsid w:val="002A487A"/>
    <w:rsid w:val="002A4E1D"/>
    <w:rsid w:val="002A6796"/>
    <w:rsid w:val="002A7157"/>
    <w:rsid w:val="002B08B4"/>
    <w:rsid w:val="002B1914"/>
    <w:rsid w:val="002B36EE"/>
    <w:rsid w:val="002B56AE"/>
    <w:rsid w:val="002B5C19"/>
    <w:rsid w:val="002B63EC"/>
    <w:rsid w:val="002B7D5F"/>
    <w:rsid w:val="002C22C7"/>
    <w:rsid w:val="002C35B9"/>
    <w:rsid w:val="002C5395"/>
    <w:rsid w:val="002C6218"/>
    <w:rsid w:val="002C65E3"/>
    <w:rsid w:val="002D08F2"/>
    <w:rsid w:val="002D3B91"/>
    <w:rsid w:val="002D425A"/>
    <w:rsid w:val="002D4761"/>
    <w:rsid w:val="002D5609"/>
    <w:rsid w:val="002D56D7"/>
    <w:rsid w:val="002E1C53"/>
    <w:rsid w:val="002E764E"/>
    <w:rsid w:val="002E7A68"/>
    <w:rsid w:val="002F1540"/>
    <w:rsid w:val="002F3625"/>
    <w:rsid w:val="002F417D"/>
    <w:rsid w:val="002F7148"/>
    <w:rsid w:val="003011F5"/>
    <w:rsid w:val="00301B48"/>
    <w:rsid w:val="00306057"/>
    <w:rsid w:val="003069A5"/>
    <w:rsid w:val="00306CC0"/>
    <w:rsid w:val="00313EAE"/>
    <w:rsid w:val="003163FB"/>
    <w:rsid w:val="0032300B"/>
    <w:rsid w:val="003237A1"/>
    <w:rsid w:val="003321E8"/>
    <w:rsid w:val="00332F4D"/>
    <w:rsid w:val="00333091"/>
    <w:rsid w:val="00336C84"/>
    <w:rsid w:val="00337DC8"/>
    <w:rsid w:val="003419E1"/>
    <w:rsid w:val="00342065"/>
    <w:rsid w:val="00344BD5"/>
    <w:rsid w:val="00346152"/>
    <w:rsid w:val="003535B2"/>
    <w:rsid w:val="003564B4"/>
    <w:rsid w:val="003568DB"/>
    <w:rsid w:val="00362C69"/>
    <w:rsid w:val="00364635"/>
    <w:rsid w:val="00365469"/>
    <w:rsid w:val="0037405B"/>
    <w:rsid w:val="00375BC7"/>
    <w:rsid w:val="00376D4E"/>
    <w:rsid w:val="003774D6"/>
    <w:rsid w:val="00380AAF"/>
    <w:rsid w:val="003828DB"/>
    <w:rsid w:val="00387AE5"/>
    <w:rsid w:val="00394C8F"/>
    <w:rsid w:val="003A30E3"/>
    <w:rsid w:val="003A3F94"/>
    <w:rsid w:val="003A62F1"/>
    <w:rsid w:val="003B325C"/>
    <w:rsid w:val="003B3283"/>
    <w:rsid w:val="003B42D2"/>
    <w:rsid w:val="003B460C"/>
    <w:rsid w:val="003B5856"/>
    <w:rsid w:val="003C2A9B"/>
    <w:rsid w:val="003C4608"/>
    <w:rsid w:val="003C6172"/>
    <w:rsid w:val="003C77FF"/>
    <w:rsid w:val="003D0D63"/>
    <w:rsid w:val="003D35D3"/>
    <w:rsid w:val="003D42C2"/>
    <w:rsid w:val="003D4FE7"/>
    <w:rsid w:val="003D57BB"/>
    <w:rsid w:val="003D7831"/>
    <w:rsid w:val="003E088D"/>
    <w:rsid w:val="003E277C"/>
    <w:rsid w:val="003E41AE"/>
    <w:rsid w:val="003E59E5"/>
    <w:rsid w:val="003E7D57"/>
    <w:rsid w:val="003F5D8D"/>
    <w:rsid w:val="00400AEE"/>
    <w:rsid w:val="0040112B"/>
    <w:rsid w:val="0040236B"/>
    <w:rsid w:val="00404285"/>
    <w:rsid w:val="004060A2"/>
    <w:rsid w:val="00410DBA"/>
    <w:rsid w:val="00410F08"/>
    <w:rsid w:val="00411877"/>
    <w:rsid w:val="004149CC"/>
    <w:rsid w:val="00416344"/>
    <w:rsid w:val="004207D2"/>
    <w:rsid w:val="00423D68"/>
    <w:rsid w:val="00424487"/>
    <w:rsid w:val="00427B67"/>
    <w:rsid w:val="004333B1"/>
    <w:rsid w:val="00433742"/>
    <w:rsid w:val="004346F2"/>
    <w:rsid w:val="004353E7"/>
    <w:rsid w:val="004374D0"/>
    <w:rsid w:val="00437B3A"/>
    <w:rsid w:val="00440B6D"/>
    <w:rsid w:val="004414C1"/>
    <w:rsid w:val="00447339"/>
    <w:rsid w:val="00451125"/>
    <w:rsid w:val="0045289D"/>
    <w:rsid w:val="00456D60"/>
    <w:rsid w:val="00464896"/>
    <w:rsid w:val="004654CA"/>
    <w:rsid w:val="00466F1B"/>
    <w:rsid w:val="004700EF"/>
    <w:rsid w:val="004772C6"/>
    <w:rsid w:val="00480D98"/>
    <w:rsid w:val="004848C1"/>
    <w:rsid w:val="00490316"/>
    <w:rsid w:val="004904B8"/>
    <w:rsid w:val="004A115D"/>
    <w:rsid w:val="004A3138"/>
    <w:rsid w:val="004A5C75"/>
    <w:rsid w:val="004B035B"/>
    <w:rsid w:val="004B33ED"/>
    <w:rsid w:val="004B477F"/>
    <w:rsid w:val="004B5A0A"/>
    <w:rsid w:val="004B6B27"/>
    <w:rsid w:val="004C188B"/>
    <w:rsid w:val="004C1CC2"/>
    <w:rsid w:val="004C29DC"/>
    <w:rsid w:val="004C3904"/>
    <w:rsid w:val="004C3E08"/>
    <w:rsid w:val="004C4D90"/>
    <w:rsid w:val="004C5945"/>
    <w:rsid w:val="004D16C7"/>
    <w:rsid w:val="004D2C50"/>
    <w:rsid w:val="004D7031"/>
    <w:rsid w:val="004E1BBC"/>
    <w:rsid w:val="004E1C1B"/>
    <w:rsid w:val="004E1D84"/>
    <w:rsid w:val="004E30E2"/>
    <w:rsid w:val="004E35C4"/>
    <w:rsid w:val="004E3925"/>
    <w:rsid w:val="004E652E"/>
    <w:rsid w:val="004E6DD1"/>
    <w:rsid w:val="004E7410"/>
    <w:rsid w:val="004F213A"/>
    <w:rsid w:val="004F4112"/>
    <w:rsid w:val="004F4B92"/>
    <w:rsid w:val="004F709D"/>
    <w:rsid w:val="004F7FAB"/>
    <w:rsid w:val="00501D36"/>
    <w:rsid w:val="00504328"/>
    <w:rsid w:val="00510A62"/>
    <w:rsid w:val="005127C4"/>
    <w:rsid w:val="00515C86"/>
    <w:rsid w:val="00517116"/>
    <w:rsid w:val="00517E16"/>
    <w:rsid w:val="00522890"/>
    <w:rsid w:val="0052396B"/>
    <w:rsid w:val="00524746"/>
    <w:rsid w:val="005250D9"/>
    <w:rsid w:val="005257BB"/>
    <w:rsid w:val="00527472"/>
    <w:rsid w:val="00527856"/>
    <w:rsid w:val="0053019E"/>
    <w:rsid w:val="00530D4C"/>
    <w:rsid w:val="005332F8"/>
    <w:rsid w:val="005350F8"/>
    <w:rsid w:val="0053628D"/>
    <w:rsid w:val="0054018C"/>
    <w:rsid w:val="005448CF"/>
    <w:rsid w:val="00546BFA"/>
    <w:rsid w:val="00546F11"/>
    <w:rsid w:val="00547060"/>
    <w:rsid w:val="005510CF"/>
    <w:rsid w:val="00552486"/>
    <w:rsid w:val="0055254B"/>
    <w:rsid w:val="005525A8"/>
    <w:rsid w:val="005566D4"/>
    <w:rsid w:val="0055740F"/>
    <w:rsid w:val="00557FC1"/>
    <w:rsid w:val="00560241"/>
    <w:rsid w:val="00562B25"/>
    <w:rsid w:val="005644B9"/>
    <w:rsid w:val="00565E14"/>
    <w:rsid w:val="00566C44"/>
    <w:rsid w:val="00567D27"/>
    <w:rsid w:val="0057279D"/>
    <w:rsid w:val="0057286B"/>
    <w:rsid w:val="00572D52"/>
    <w:rsid w:val="00580DD1"/>
    <w:rsid w:val="0058551A"/>
    <w:rsid w:val="00597250"/>
    <w:rsid w:val="005A24BE"/>
    <w:rsid w:val="005A436D"/>
    <w:rsid w:val="005B048F"/>
    <w:rsid w:val="005B57D0"/>
    <w:rsid w:val="005C10F1"/>
    <w:rsid w:val="005C4092"/>
    <w:rsid w:val="005C62A0"/>
    <w:rsid w:val="005C6A06"/>
    <w:rsid w:val="005C776F"/>
    <w:rsid w:val="005D0592"/>
    <w:rsid w:val="005D1CF2"/>
    <w:rsid w:val="005D2114"/>
    <w:rsid w:val="005D51D5"/>
    <w:rsid w:val="005D5B5F"/>
    <w:rsid w:val="005D72FF"/>
    <w:rsid w:val="005E51C0"/>
    <w:rsid w:val="005F0A5E"/>
    <w:rsid w:val="005F458C"/>
    <w:rsid w:val="005F4749"/>
    <w:rsid w:val="005F4E2B"/>
    <w:rsid w:val="005F7055"/>
    <w:rsid w:val="0060118A"/>
    <w:rsid w:val="0060304A"/>
    <w:rsid w:val="00603A7B"/>
    <w:rsid w:val="00604FE5"/>
    <w:rsid w:val="0060735D"/>
    <w:rsid w:val="00607E81"/>
    <w:rsid w:val="00614FDD"/>
    <w:rsid w:val="00616311"/>
    <w:rsid w:val="00617792"/>
    <w:rsid w:val="00620086"/>
    <w:rsid w:val="006207FA"/>
    <w:rsid w:val="0062343F"/>
    <w:rsid w:val="0062477E"/>
    <w:rsid w:val="00624C3E"/>
    <w:rsid w:val="00625C0C"/>
    <w:rsid w:val="006333A7"/>
    <w:rsid w:val="00634610"/>
    <w:rsid w:val="00634972"/>
    <w:rsid w:val="00635C2A"/>
    <w:rsid w:val="00636A81"/>
    <w:rsid w:val="0063751E"/>
    <w:rsid w:val="00637983"/>
    <w:rsid w:val="0064094E"/>
    <w:rsid w:val="0064128F"/>
    <w:rsid w:val="0064158E"/>
    <w:rsid w:val="00646A2B"/>
    <w:rsid w:val="00646D56"/>
    <w:rsid w:val="0065365F"/>
    <w:rsid w:val="00656B76"/>
    <w:rsid w:val="00656E82"/>
    <w:rsid w:val="0066074B"/>
    <w:rsid w:val="0066294F"/>
    <w:rsid w:val="00667311"/>
    <w:rsid w:val="00667641"/>
    <w:rsid w:val="00670157"/>
    <w:rsid w:val="00680B4E"/>
    <w:rsid w:val="00683A15"/>
    <w:rsid w:val="006856BD"/>
    <w:rsid w:val="00685D78"/>
    <w:rsid w:val="0068691E"/>
    <w:rsid w:val="00687249"/>
    <w:rsid w:val="00687A1E"/>
    <w:rsid w:val="00690187"/>
    <w:rsid w:val="00690223"/>
    <w:rsid w:val="00690667"/>
    <w:rsid w:val="0069513B"/>
    <w:rsid w:val="006A127F"/>
    <w:rsid w:val="006A1983"/>
    <w:rsid w:val="006A2E46"/>
    <w:rsid w:val="006A54BD"/>
    <w:rsid w:val="006A7C15"/>
    <w:rsid w:val="006B0D96"/>
    <w:rsid w:val="006B1F24"/>
    <w:rsid w:val="006B4F2F"/>
    <w:rsid w:val="006B5D65"/>
    <w:rsid w:val="006C23E3"/>
    <w:rsid w:val="006C6272"/>
    <w:rsid w:val="006D03AF"/>
    <w:rsid w:val="006D1526"/>
    <w:rsid w:val="006D1B3B"/>
    <w:rsid w:val="006D263D"/>
    <w:rsid w:val="006D457D"/>
    <w:rsid w:val="006D4AE6"/>
    <w:rsid w:val="006D592A"/>
    <w:rsid w:val="006D75A4"/>
    <w:rsid w:val="006E0BD6"/>
    <w:rsid w:val="006E2CA3"/>
    <w:rsid w:val="006F0A7B"/>
    <w:rsid w:val="006F3539"/>
    <w:rsid w:val="007000AB"/>
    <w:rsid w:val="00701700"/>
    <w:rsid w:val="00702929"/>
    <w:rsid w:val="007042BB"/>
    <w:rsid w:val="007050FE"/>
    <w:rsid w:val="00706EF1"/>
    <w:rsid w:val="0071101B"/>
    <w:rsid w:val="00712B97"/>
    <w:rsid w:val="00715F6C"/>
    <w:rsid w:val="00715FB6"/>
    <w:rsid w:val="00720AE1"/>
    <w:rsid w:val="00720C34"/>
    <w:rsid w:val="00720F6D"/>
    <w:rsid w:val="00722A9B"/>
    <w:rsid w:val="00725657"/>
    <w:rsid w:val="00725F94"/>
    <w:rsid w:val="00743087"/>
    <w:rsid w:val="00743090"/>
    <w:rsid w:val="007479A8"/>
    <w:rsid w:val="00751BE0"/>
    <w:rsid w:val="007536F2"/>
    <w:rsid w:val="00755D87"/>
    <w:rsid w:val="00756F30"/>
    <w:rsid w:val="007602E4"/>
    <w:rsid w:val="00760B23"/>
    <w:rsid w:val="007662BA"/>
    <w:rsid w:val="00767703"/>
    <w:rsid w:val="00770FEC"/>
    <w:rsid w:val="00771688"/>
    <w:rsid w:val="007723A4"/>
    <w:rsid w:val="0077509A"/>
    <w:rsid w:val="007769DC"/>
    <w:rsid w:val="00780C09"/>
    <w:rsid w:val="00783A94"/>
    <w:rsid w:val="007912CB"/>
    <w:rsid w:val="007930FE"/>
    <w:rsid w:val="00794AAC"/>
    <w:rsid w:val="007A1CD1"/>
    <w:rsid w:val="007A3721"/>
    <w:rsid w:val="007A569A"/>
    <w:rsid w:val="007B0E3C"/>
    <w:rsid w:val="007B2193"/>
    <w:rsid w:val="007B273B"/>
    <w:rsid w:val="007B5FBF"/>
    <w:rsid w:val="007C0DE5"/>
    <w:rsid w:val="007C2838"/>
    <w:rsid w:val="007C4307"/>
    <w:rsid w:val="007C59B7"/>
    <w:rsid w:val="007C7A2F"/>
    <w:rsid w:val="007D087B"/>
    <w:rsid w:val="007D0973"/>
    <w:rsid w:val="007D28AF"/>
    <w:rsid w:val="007D2A39"/>
    <w:rsid w:val="007D2A78"/>
    <w:rsid w:val="007D4432"/>
    <w:rsid w:val="007D7418"/>
    <w:rsid w:val="007E04EA"/>
    <w:rsid w:val="007E0832"/>
    <w:rsid w:val="007E14F0"/>
    <w:rsid w:val="007E1566"/>
    <w:rsid w:val="007E50E3"/>
    <w:rsid w:val="007E59C1"/>
    <w:rsid w:val="007E5A9D"/>
    <w:rsid w:val="007F277A"/>
    <w:rsid w:val="007F6418"/>
    <w:rsid w:val="007F65E2"/>
    <w:rsid w:val="00800967"/>
    <w:rsid w:val="0080256B"/>
    <w:rsid w:val="0080347A"/>
    <w:rsid w:val="00803A3B"/>
    <w:rsid w:val="00805517"/>
    <w:rsid w:val="00812A28"/>
    <w:rsid w:val="0081457D"/>
    <w:rsid w:val="00816A1C"/>
    <w:rsid w:val="00816A92"/>
    <w:rsid w:val="00816AA2"/>
    <w:rsid w:val="00816B48"/>
    <w:rsid w:val="00817A8D"/>
    <w:rsid w:val="0082048C"/>
    <w:rsid w:val="008254DE"/>
    <w:rsid w:val="00827DFF"/>
    <w:rsid w:val="00831D4F"/>
    <w:rsid w:val="00833C4C"/>
    <w:rsid w:val="0083514F"/>
    <w:rsid w:val="008376A2"/>
    <w:rsid w:val="00840944"/>
    <w:rsid w:val="0084192D"/>
    <w:rsid w:val="00841CE3"/>
    <w:rsid w:val="00844BBE"/>
    <w:rsid w:val="00845411"/>
    <w:rsid w:val="00847B4E"/>
    <w:rsid w:val="00851218"/>
    <w:rsid w:val="00853E00"/>
    <w:rsid w:val="008545DB"/>
    <w:rsid w:val="008570E3"/>
    <w:rsid w:val="0086047A"/>
    <w:rsid w:val="00861551"/>
    <w:rsid w:val="00861BAB"/>
    <w:rsid w:val="00861F1F"/>
    <w:rsid w:val="0086411A"/>
    <w:rsid w:val="00865842"/>
    <w:rsid w:val="00865988"/>
    <w:rsid w:val="0086765D"/>
    <w:rsid w:val="008720DA"/>
    <w:rsid w:val="00872EE4"/>
    <w:rsid w:val="008749EE"/>
    <w:rsid w:val="00886970"/>
    <w:rsid w:val="0089001B"/>
    <w:rsid w:val="0089115F"/>
    <w:rsid w:val="00894A17"/>
    <w:rsid w:val="00894E8A"/>
    <w:rsid w:val="00895E16"/>
    <w:rsid w:val="0089649F"/>
    <w:rsid w:val="00897091"/>
    <w:rsid w:val="00897C36"/>
    <w:rsid w:val="008A077C"/>
    <w:rsid w:val="008A0FEA"/>
    <w:rsid w:val="008A2807"/>
    <w:rsid w:val="008B3B43"/>
    <w:rsid w:val="008B59BE"/>
    <w:rsid w:val="008B6D3C"/>
    <w:rsid w:val="008C0395"/>
    <w:rsid w:val="008C6141"/>
    <w:rsid w:val="008C67B9"/>
    <w:rsid w:val="008C6B35"/>
    <w:rsid w:val="008C6D86"/>
    <w:rsid w:val="008D0550"/>
    <w:rsid w:val="008D31BA"/>
    <w:rsid w:val="008D3FAF"/>
    <w:rsid w:val="008D4136"/>
    <w:rsid w:val="008D4ED1"/>
    <w:rsid w:val="008D5491"/>
    <w:rsid w:val="008D57C6"/>
    <w:rsid w:val="008E5A54"/>
    <w:rsid w:val="008E681B"/>
    <w:rsid w:val="008F09F2"/>
    <w:rsid w:val="008F2ED1"/>
    <w:rsid w:val="008F357B"/>
    <w:rsid w:val="008F4552"/>
    <w:rsid w:val="008F60F0"/>
    <w:rsid w:val="008F7053"/>
    <w:rsid w:val="0090181E"/>
    <w:rsid w:val="009027B9"/>
    <w:rsid w:val="00904145"/>
    <w:rsid w:val="00905C14"/>
    <w:rsid w:val="00906668"/>
    <w:rsid w:val="00906F3D"/>
    <w:rsid w:val="009072DC"/>
    <w:rsid w:val="009079E6"/>
    <w:rsid w:val="009103E0"/>
    <w:rsid w:val="009115CC"/>
    <w:rsid w:val="00914A0E"/>
    <w:rsid w:val="00914E0B"/>
    <w:rsid w:val="00915301"/>
    <w:rsid w:val="009159FD"/>
    <w:rsid w:val="009205AB"/>
    <w:rsid w:val="00921464"/>
    <w:rsid w:val="009226E4"/>
    <w:rsid w:val="00922A72"/>
    <w:rsid w:val="0092339E"/>
    <w:rsid w:val="00930A07"/>
    <w:rsid w:val="009336EE"/>
    <w:rsid w:val="00933789"/>
    <w:rsid w:val="009339B8"/>
    <w:rsid w:val="00936CE4"/>
    <w:rsid w:val="0093727F"/>
    <w:rsid w:val="00940045"/>
    <w:rsid w:val="00942E1A"/>
    <w:rsid w:val="00943466"/>
    <w:rsid w:val="009456DE"/>
    <w:rsid w:val="00945721"/>
    <w:rsid w:val="009521D6"/>
    <w:rsid w:val="009533B5"/>
    <w:rsid w:val="0096065C"/>
    <w:rsid w:val="009611C0"/>
    <w:rsid w:val="009648CB"/>
    <w:rsid w:val="00964F8B"/>
    <w:rsid w:val="00965D7F"/>
    <w:rsid w:val="009663C4"/>
    <w:rsid w:val="00970F4E"/>
    <w:rsid w:val="009730DB"/>
    <w:rsid w:val="00976243"/>
    <w:rsid w:val="00977F7A"/>
    <w:rsid w:val="009830E7"/>
    <w:rsid w:val="009A1028"/>
    <w:rsid w:val="009A2915"/>
    <w:rsid w:val="009A3454"/>
    <w:rsid w:val="009A400F"/>
    <w:rsid w:val="009B022C"/>
    <w:rsid w:val="009B15E5"/>
    <w:rsid w:val="009B1BAB"/>
    <w:rsid w:val="009B35FA"/>
    <w:rsid w:val="009B63B4"/>
    <w:rsid w:val="009B7C4A"/>
    <w:rsid w:val="009C0FED"/>
    <w:rsid w:val="009C33AC"/>
    <w:rsid w:val="009C35EA"/>
    <w:rsid w:val="009C5303"/>
    <w:rsid w:val="009D004D"/>
    <w:rsid w:val="009D1EFC"/>
    <w:rsid w:val="009D37CA"/>
    <w:rsid w:val="009D783D"/>
    <w:rsid w:val="009E295C"/>
    <w:rsid w:val="009E6C98"/>
    <w:rsid w:val="009F111B"/>
    <w:rsid w:val="009F16DB"/>
    <w:rsid w:val="009F2C0C"/>
    <w:rsid w:val="009F5D81"/>
    <w:rsid w:val="009F71D5"/>
    <w:rsid w:val="00A0257C"/>
    <w:rsid w:val="00A031E0"/>
    <w:rsid w:val="00A06FEB"/>
    <w:rsid w:val="00A0710C"/>
    <w:rsid w:val="00A07499"/>
    <w:rsid w:val="00A101A9"/>
    <w:rsid w:val="00A1133D"/>
    <w:rsid w:val="00A12A7B"/>
    <w:rsid w:val="00A13A43"/>
    <w:rsid w:val="00A13A91"/>
    <w:rsid w:val="00A14653"/>
    <w:rsid w:val="00A15C39"/>
    <w:rsid w:val="00A16FFC"/>
    <w:rsid w:val="00A21690"/>
    <w:rsid w:val="00A231D3"/>
    <w:rsid w:val="00A23290"/>
    <w:rsid w:val="00A24612"/>
    <w:rsid w:val="00A30C3E"/>
    <w:rsid w:val="00A32A2B"/>
    <w:rsid w:val="00A32B47"/>
    <w:rsid w:val="00A367F4"/>
    <w:rsid w:val="00A36FC3"/>
    <w:rsid w:val="00A37A81"/>
    <w:rsid w:val="00A41E8C"/>
    <w:rsid w:val="00A451F2"/>
    <w:rsid w:val="00A4699E"/>
    <w:rsid w:val="00A507E2"/>
    <w:rsid w:val="00A51276"/>
    <w:rsid w:val="00A534A9"/>
    <w:rsid w:val="00A536F9"/>
    <w:rsid w:val="00A56E2C"/>
    <w:rsid w:val="00A57017"/>
    <w:rsid w:val="00A5779B"/>
    <w:rsid w:val="00A606F5"/>
    <w:rsid w:val="00A61234"/>
    <w:rsid w:val="00A63BEC"/>
    <w:rsid w:val="00A64CCE"/>
    <w:rsid w:val="00A64D4F"/>
    <w:rsid w:val="00A650AF"/>
    <w:rsid w:val="00A66A0C"/>
    <w:rsid w:val="00A706F1"/>
    <w:rsid w:val="00A711B9"/>
    <w:rsid w:val="00A7151A"/>
    <w:rsid w:val="00A727D6"/>
    <w:rsid w:val="00A73AEA"/>
    <w:rsid w:val="00A74ACA"/>
    <w:rsid w:val="00A76453"/>
    <w:rsid w:val="00A81F11"/>
    <w:rsid w:val="00A8444B"/>
    <w:rsid w:val="00A84B32"/>
    <w:rsid w:val="00A861E4"/>
    <w:rsid w:val="00A86F9F"/>
    <w:rsid w:val="00A94035"/>
    <w:rsid w:val="00A94152"/>
    <w:rsid w:val="00A96F59"/>
    <w:rsid w:val="00AA2E87"/>
    <w:rsid w:val="00AA2F57"/>
    <w:rsid w:val="00AA361F"/>
    <w:rsid w:val="00AA4D2A"/>
    <w:rsid w:val="00AA6162"/>
    <w:rsid w:val="00AB06A6"/>
    <w:rsid w:val="00AB13AA"/>
    <w:rsid w:val="00AB1BCA"/>
    <w:rsid w:val="00AB22B2"/>
    <w:rsid w:val="00AB415A"/>
    <w:rsid w:val="00AB451E"/>
    <w:rsid w:val="00AB46F0"/>
    <w:rsid w:val="00AB4A15"/>
    <w:rsid w:val="00AB7E15"/>
    <w:rsid w:val="00AC039A"/>
    <w:rsid w:val="00AC0A00"/>
    <w:rsid w:val="00AC0E18"/>
    <w:rsid w:val="00AC4E75"/>
    <w:rsid w:val="00AC5ABA"/>
    <w:rsid w:val="00AD26A2"/>
    <w:rsid w:val="00AD2E9A"/>
    <w:rsid w:val="00AD3AE5"/>
    <w:rsid w:val="00AD6195"/>
    <w:rsid w:val="00AE0440"/>
    <w:rsid w:val="00AE1B08"/>
    <w:rsid w:val="00AE213B"/>
    <w:rsid w:val="00AE52B4"/>
    <w:rsid w:val="00AF06F1"/>
    <w:rsid w:val="00AF28F9"/>
    <w:rsid w:val="00AF2D4A"/>
    <w:rsid w:val="00AF7AC3"/>
    <w:rsid w:val="00B02987"/>
    <w:rsid w:val="00B04882"/>
    <w:rsid w:val="00B06223"/>
    <w:rsid w:val="00B07E88"/>
    <w:rsid w:val="00B1719E"/>
    <w:rsid w:val="00B21F5A"/>
    <w:rsid w:val="00B24C16"/>
    <w:rsid w:val="00B25253"/>
    <w:rsid w:val="00B27C8F"/>
    <w:rsid w:val="00B30D6A"/>
    <w:rsid w:val="00B328A7"/>
    <w:rsid w:val="00B34D5A"/>
    <w:rsid w:val="00B352BB"/>
    <w:rsid w:val="00B37FA6"/>
    <w:rsid w:val="00B42585"/>
    <w:rsid w:val="00B4331E"/>
    <w:rsid w:val="00B53C14"/>
    <w:rsid w:val="00B53FF7"/>
    <w:rsid w:val="00B55B0D"/>
    <w:rsid w:val="00B63CA3"/>
    <w:rsid w:val="00B6668C"/>
    <w:rsid w:val="00B67DB6"/>
    <w:rsid w:val="00B70312"/>
    <w:rsid w:val="00B713EA"/>
    <w:rsid w:val="00B720DE"/>
    <w:rsid w:val="00B73216"/>
    <w:rsid w:val="00B768C8"/>
    <w:rsid w:val="00B82D08"/>
    <w:rsid w:val="00B850E6"/>
    <w:rsid w:val="00B856F9"/>
    <w:rsid w:val="00B85C9A"/>
    <w:rsid w:val="00B868D8"/>
    <w:rsid w:val="00B86944"/>
    <w:rsid w:val="00B86A12"/>
    <w:rsid w:val="00B9557C"/>
    <w:rsid w:val="00B95D9A"/>
    <w:rsid w:val="00B977EB"/>
    <w:rsid w:val="00BA0C47"/>
    <w:rsid w:val="00BA311C"/>
    <w:rsid w:val="00BA3209"/>
    <w:rsid w:val="00BA4449"/>
    <w:rsid w:val="00BB2F88"/>
    <w:rsid w:val="00BB40A5"/>
    <w:rsid w:val="00BB43CC"/>
    <w:rsid w:val="00BC33C2"/>
    <w:rsid w:val="00BC50FC"/>
    <w:rsid w:val="00BC5DCD"/>
    <w:rsid w:val="00BD00F1"/>
    <w:rsid w:val="00BD0D6F"/>
    <w:rsid w:val="00BD2A05"/>
    <w:rsid w:val="00BD4D8A"/>
    <w:rsid w:val="00BD6828"/>
    <w:rsid w:val="00BE10EB"/>
    <w:rsid w:val="00BE2402"/>
    <w:rsid w:val="00BE2EB8"/>
    <w:rsid w:val="00BE2F25"/>
    <w:rsid w:val="00BE4B9A"/>
    <w:rsid w:val="00BE61AD"/>
    <w:rsid w:val="00BE71D1"/>
    <w:rsid w:val="00BE751F"/>
    <w:rsid w:val="00BF3604"/>
    <w:rsid w:val="00BF5D15"/>
    <w:rsid w:val="00C0183C"/>
    <w:rsid w:val="00C04E22"/>
    <w:rsid w:val="00C06A7E"/>
    <w:rsid w:val="00C07462"/>
    <w:rsid w:val="00C135E4"/>
    <w:rsid w:val="00C14027"/>
    <w:rsid w:val="00C231C6"/>
    <w:rsid w:val="00C2338E"/>
    <w:rsid w:val="00C2587B"/>
    <w:rsid w:val="00C26D08"/>
    <w:rsid w:val="00C26EBD"/>
    <w:rsid w:val="00C274D3"/>
    <w:rsid w:val="00C275E8"/>
    <w:rsid w:val="00C27B68"/>
    <w:rsid w:val="00C30070"/>
    <w:rsid w:val="00C308C1"/>
    <w:rsid w:val="00C31554"/>
    <w:rsid w:val="00C3168D"/>
    <w:rsid w:val="00C322F6"/>
    <w:rsid w:val="00C32F8C"/>
    <w:rsid w:val="00C33877"/>
    <w:rsid w:val="00C338B8"/>
    <w:rsid w:val="00C43ED0"/>
    <w:rsid w:val="00C468B2"/>
    <w:rsid w:val="00C46DC0"/>
    <w:rsid w:val="00C50006"/>
    <w:rsid w:val="00C517EF"/>
    <w:rsid w:val="00C54AE8"/>
    <w:rsid w:val="00C5732C"/>
    <w:rsid w:val="00C57D5B"/>
    <w:rsid w:val="00C630BC"/>
    <w:rsid w:val="00C650E3"/>
    <w:rsid w:val="00C72F30"/>
    <w:rsid w:val="00C7535D"/>
    <w:rsid w:val="00C756B0"/>
    <w:rsid w:val="00C80395"/>
    <w:rsid w:val="00C847DB"/>
    <w:rsid w:val="00C86541"/>
    <w:rsid w:val="00C872A7"/>
    <w:rsid w:val="00C90705"/>
    <w:rsid w:val="00C933AF"/>
    <w:rsid w:val="00C94080"/>
    <w:rsid w:val="00C94C7D"/>
    <w:rsid w:val="00CA2C7B"/>
    <w:rsid w:val="00CA2E60"/>
    <w:rsid w:val="00CA4696"/>
    <w:rsid w:val="00CB30C7"/>
    <w:rsid w:val="00CB429D"/>
    <w:rsid w:val="00CB5659"/>
    <w:rsid w:val="00CB60E1"/>
    <w:rsid w:val="00CB6521"/>
    <w:rsid w:val="00CC5011"/>
    <w:rsid w:val="00CD0573"/>
    <w:rsid w:val="00CD0E32"/>
    <w:rsid w:val="00CD14A4"/>
    <w:rsid w:val="00CD18ED"/>
    <w:rsid w:val="00CD19C2"/>
    <w:rsid w:val="00CD256C"/>
    <w:rsid w:val="00CD580F"/>
    <w:rsid w:val="00CD704F"/>
    <w:rsid w:val="00CE0D0D"/>
    <w:rsid w:val="00CE1F99"/>
    <w:rsid w:val="00CE564C"/>
    <w:rsid w:val="00CF48E2"/>
    <w:rsid w:val="00CF4B03"/>
    <w:rsid w:val="00CF5D55"/>
    <w:rsid w:val="00D004BD"/>
    <w:rsid w:val="00D0106C"/>
    <w:rsid w:val="00D025C8"/>
    <w:rsid w:val="00D140E0"/>
    <w:rsid w:val="00D1421B"/>
    <w:rsid w:val="00D149BE"/>
    <w:rsid w:val="00D16F5E"/>
    <w:rsid w:val="00D24ED3"/>
    <w:rsid w:val="00D2767F"/>
    <w:rsid w:val="00D300BF"/>
    <w:rsid w:val="00D313CB"/>
    <w:rsid w:val="00D325E9"/>
    <w:rsid w:val="00D32714"/>
    <w:rsid w:val="00D32D67"/>
    <w:rsid w:val="00D36B7D"/>
    <w:rsid w:val="00D40128"/>
    <w:rsid w:val="00D40EEB"/>
    <w:rsid w:val="00D43355"/>
    <w:rsid w:val="00D47EEF"/>
    <w:rsid w:val="00D5069D"/>
    <w:rsid w:val="00D52EB4"/>
    <w:rsid w:val="00D55A99"/>
    <w:rsid w:val="00D63B77"/>
    <w:rsid w:val="00D63D1E"/>
    <w:rsid w:val="00D705F3"/>
    <w:rsid w:val="00D728EB"/>
    <w:rsid w:val="00D75388"/>
    <w:rsid w:val="00D755EF"/>
    <w:rsid w:val="00D80F27"/>
    <w:rsid w:val="00D81156"/>
    <w:rsid w:val="00D858AD"/>
    <w:rsid w:val="00D86E20"/>
    <w:rsid w:val="00D91582"/>
    <w:rsid w:val="00D93661"/>
    <w:rsid w:val="00D9443C"/>
    <w:rsid w:val="00D961B2"/>
    <w:rsid w:val="00D963A8"/>
    <w:rsid w:val="00DA0B83"/>
    <w:rsid w:val="00DA414F"/>
    <w:rsid w:val="00DA56EA"/>
    <w:rsid w:val="00DA7285"/>
    <w:rsid w:val="00DB0330"/>
    <w:rsid w:val="00DB07CF"/>
    <w:rsid w:val="00DB1006"/>
    <w:rsid w:val="00DB318F"/>
    <w:rsid w:val="00DB4B9A"/>
    <w:rsid w:val="00DC1732"/>
    <w:rsid w:val="00DC401B"/>
    <w:rsid w:val="00DC4654"/>
    <w:rsid w:val="00DC5476"/>
    <w:rsid w:val="00DD3BE4"/>
    <w:rsid w:val="00DD512F"/>
    <w:rsid w:val="00DD6A06"/>
    <w:rsid w:val="00DE4224"/>
    <w:rsid w:val="00DE4934"/>
    <w:rsid w:val="00DF02B3"/>
    <w:rsid w:val="00DF0AE6"/>
    <w:rsid w:val="00DF2BAC"/>
    <w:rsid w:val="00DF48B6"/>
    <w:rsid w:val="00DF598B"/>
    <w:rsid w:val="00DF7A91"/>
    <w:rsid w:val="00E023CF"/>
    <w:rsid w:val="00E02CA9"/>
    <w:rsid w:val="00E0556F"/>
    <w:rsid w:val="00E0704A"/>
    <w:rsid w:val="00E151BF"/>
    <w:rsid w:val="00E15CFC"/>
    <w:rsid w:val="00E160BB"/>
    <w:rsid w:val="00E203C5"/>
    <w:rsid w:val="00E217AF"/>
    <w:rsid w:val="00E21E68"/>
    <w:rsid w:val="00E25D21"/>
    <w:rsid w:val="00E276C6"/>
    <w:rsid w:val="00E27C7D"/>
    <w:rsid w:val="00E337B0"/>
    <w:rsid w:val="00E40166"/>
    <w:rsid w:val="00E445E4"/>
    <w:rsid w:val="00E459A9"/>
    <w:rsid w:val="00E4737E"/>
    <w:rsid w:val="00E504FB"/>
    <w:rsid w:val="00E52A43"/>
    <w:rsid w:val="00E55EF9"/>
    <w:rsid w:val="00E62954"/>
    <w:rsid w:val="00E62A7E"/>
    <w:rsid w:val="00E63F6A"/>
    <w:rsid w:val="00E63FA2"/>
    <w:rsid w:val="00E70090"/>
    <w:rsid w:val="00E70691"/>
    <w:rsid w:val="00E71C9B"/>
    <w:rsid w:val="00E74226"/>
    <w:rsid w:val="00E75115"/>
    <w:rsid w:val="00E75149"/>
    <w:rsid w:val="00E75230"/>
    <w:rsid w:val="00E753BE"/>
    <w:rsid w:val="00E770F4"/>
    <w:rsid w:val="00E775AB"/>
    <w:rsid w:val="00E77934"/>
    <w:rsid w:val="00E812C5"/>
    <w:rsid w:val="00E841F6"/>
    <w:rsid w:val="00E86862"/>
    <w:rsid w:val="00E86B4D"/>
    <w:rsid w:val="00E954F2"/>
    <w:rsid w:val="00EA34D6"/>
    <w:rsid w:val="00EA3636"/>
    <w:rsid w:val="00EA38D8"/>
    <w:rsid w:val="00EA5A2E"/>
    <w:rsid w:val="00EA74C1"/>
    <w:rsid w:val="00EB1B29"/>
    <w:rsid w:val="00EB3CC8"/>
    <w:rsid w:val="00EB5839"/>
    <w:rsid w:val="00EB61D9"/>
    <w:rsid w:val="00EC04CF"/>
    <w:rsid w:val="00EC2173"/>
    <w:rsid w:val="00EC23CC"/>
    <w:rsid w:val="00EC40BB"/>
    <w:rsid w:val="00ED3CEA"/>
    <w:rsid w:val="00EE119C"/>
    <w:rsid w:val="00EE2196"/>
    <w:rsid w:val="00EE3827"/>
    <w:rsid w:val="00EE4AB8"/>
    <w:rsid w:val="00EF02DC"/>
    <w:rsid w:val="00EF1C79"/>
    <w:rsid w:val="00EF1E33"/>
    <w:rsid w:val="00EF286B"/>
    <w:rsid w:val="00EF70F6"/>
    <w:rsid w:val="00F005CC"/>
    <w:rsid w:val="00F00BFD"/>
    <w:rsid w:val="00F0116B"/>
    <w:rsid w:val="00F01BA7"/>
    <w:rsid w:val="00F01CB5"/>
    <w:rsid w:val="00F025B3"/>
    <w:rsid w:val="00F0458F"/>
    <w:rsid w:val="00F07DFD"/>
    <w:rsid w:val="00F12016"/>
    <w:rsid w:val="00F13051"/>
    <w:rsid w:val="00F13556"/>
    <w:rsid w:val="00F14842"/>
    <w:rsid w:val="00F14AA5"/>
    <w:rsid w:val="00F150FF"/>
    <w:rsid w:val="00F15748"/>
    <w:rsid w:val="00F1798B"/>
    <w:rsid w:val="00F20594"/>
    <w:rsid w:val="00F20B84"/>
    <w:rsid w:val="00F243A3"/>
    <w:rsid w:val="00F24DB6"/>
    <w:rsid w:val="00F25DE8"/>
    <w:rsid w:val="00F27853"/>
    <w:rsid w:val="00F34612"/>
    <w:rsid w:val="00F43062"/>
    <w:rsid w:val="00F45FF5"/>
    <w:rsid w:val="00F47828"/>
    <w:rsid w:val="00F52A8D"/>
    <w:rsid w:val="00F54885"/>
    <w:rsid w:val="00F559D2"/>
    <w:rsid w:val="00F61206"/>
    <w:rsid w:val="00F613DC"/>
    <w:rsid w:val="00F6411C"/>
    <w:rsid w:val="00F66B70"/>
    <w:rsid w:val="00F71032"/>
    <w:rsid w:val="00F71290"/>
    <w:rsid w:val="00F729C1"/>
    <w:rsid w:val="00F812C2"/>
    <w:rsid w:val="00F8300A"/>
    <w:rsid w:val="00F83E98"/>
    <w:rsid w:val="00F84690"/>
    <w:rsid w:val="00F86813"/>
    <w:rsid w:val="00F90124"/>
    <w:rsid w:val="00F94316"/>
    <w:rsid w:val="00F966FC"/>
    <w:rsid w:val="00FA1BC0"/>
    <w:rsid w:val="00FA2C02"/>
    <w:rsid w:val="00FA5D49"/>
    <w:rsid w:val="00FA77E6"/>
    <w:rsid w:val="00FB70ED"/>
    <w:rsid w:val="00FB7A31"/>
    <w:rsid w:val="00FC2FD9"/>
    <w:rsid w:val="00FC349E"/>
    <w:rsid w:val="00FC4580"/>
    <w:rsid w:val="00FC4769"/>
    <w:rsid w:val="00FC528C"/>
    <w:rsid w:val="00FC59A3"/>
    <w:rsid w:val="00FC5C4C"/>
    <w:rsid w:val="00FD168B"/>
    <w:rsid w:val="00FD2104"/>
    <w:rsid w:val="00FD3191"/>
    <w:rsid w:val="00FD4151"/>
    <w:rsid w:val="00FD48C0"/>
    <w:rsid w:val="00FD5EA6"/>
    <w:rsid w:val="00FD6410"/>
    <w:rsid w:val="00FD7D02"/>
    <w:rsid w:val="00FE0A1C"/>
    <w:rsid w:val="00FE4C7E"/>
    <w:rsid w:val="00FE7465"/>
    <w:rsid w:val="00FF0954"/>
    <w:rsid w:val="00FF536A"/>
    <w:rsid w:val="01DB7ECE"/>
    <w:rsid w:val="055B7735"/>
    <w:rsid w:val="09CA4C53"/>
    <w:rsid w:val="0A424FBD"/>
    <w:rsid w:val="0A695261"/>
    <w:rsid w:val="0D8321F2"/>
    <w:rsid w:val="10A255AA"/>
    <w:rsid w:val="10FC376C"/>
    <w:rsid w:val="130F7D8D"/>
    <w:rsid w:val="15EE60AA"/>
    <w:rsid w:val="1A174205"/>
    <w:rsid w:val="1C421CEE"/>
    <w:rsid w:val="1E7354F5"/>
    <w:rsid w:val="20CA2053"/>
    <w:rsid w:val="23705540"/>
    <w:rsid w:val="23871575"/>
    <w:rsid w:val="238D3B77"/>
    <w:rsid w:val="26090F1F"/>
    <w:rsid w:val="2663236B"/>
    <w:rsid w:val="26C17FC9"/>
    <w:rsid w:val="29374301"/>
    <w:rsid w:val="2A0E523D"/>
    <w:rsid w:val="2C916D79"/>
    <w:rsid w:val="321E3FFA"/>
    <w:rsid w:val="324F5B44"/>
    <w:rsid w:val="327F1980"/>
    <w:rsid w:val="349B09AA"/>
    <w:rsid w:val="35D044B2"/>
    <w:rsid w:val="36375735"/>
    <w:rsid w:val="378A4584"/>
    <w:rsid w:val="378C6D4A"/>
    <w:rsid w:val="3D3C085F"/>
    <w:rsid w:val="3E8A5678"/>
    <w:rsid w:val="3F654A5D"/>
    <w:rsid w:val="426C4F0E"/>
    <w:rsid w:val="44B63F1A"/>
    <w:rsid w:val="451654F4"/>
    <w:rsid w:val="48810F87"/>
    <w:rsid w:val="4A5B3B64"/>
    <w:rsid w:val="4AC01A61"/>
    <w:rsid w:val="4B42452F"/>
    <w:rsid w:val="4B820183"/>
    <w:rsid w:val="4B88547A"/>
    <w:rsid w:val="4BC01C90"/>
    <w:rsid w:val="4E1A1FF3"/>
    <w:rsid w:val="50CF1F2E"/>
    <w:rsid w:val="51E031B4"/>
    <w:rsid w:val="535C05BC"/>
    <w:rsid w:val="541B05CB"/>
    <w:rsid w:val="54A46742"/>
    <w:rsid w:val="5B197DCD"/>
    <w:rsid w:val="5BCE7D78"/>
    <w:rsid w:val="5CE14FED"/>
    <w:rsid w:val="5DC51364"/>
    <w:rsid w:val="6014409A"/>
    <w:rsid w:val="621A06A3"/>
    <w:rsid w:val="649C1615"/>
    <w:rsid w:val="64B32B11"/>
    <w:rsid w:val="65962F5E"/>
    <w:rsid w:val="65A70431"/>
    <w:rsid w:val="6646797E"/>
    <w:rsid w:val="665520F7"/>
    <w:rsid w:val="682B70D6"/>
    <w:rsid w:val="68375C81"/>
    <w:rsid w:val="6A435B2F"/>
    <w:rsid w:val="6BF44DA3"/>
    <w:rsid w:val="6F8827C0"/>
    <w:rsid w:val="71993DE6"/>
    <w:rsid w:val="73CF0012"/>
    <w:rsid w:val="74A832A3"/>
    <w:rsid w:val="77B9721C"/>
    <w:rsid w:val="79002BED"/>
    <w:rsid w:val="7981580B"/>
    <w:rsid w:val="79F6726D"/>
    <w:rsid w:val="7A927884"/>
    <w:rsid w:val="7D551A87"/>
    <w:rsid w:val="7E29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widowControl/>
      <w:spacing w:before="480" w:line="276" w:lineRule="auto"/>
      <w:jc w:val="left"/>
      <w:outlineLvl w:val="0"/>
    </w:pPr>
    <w:rPr>
      <w:rFonts w:ascii="Cambria" w:hAnsi="Cambria"/>
      <w:b/>
      <w:bCs/>
      <w:color w:val="21798E"/>
      <w:kern w:val="0"/>
      <w:sz w:val="28"/>
      <w:szCs w:val="28"/>
    </w:rPr>
  </w:style>
  <w:style w:type="paragraph" w:styleId="2">
    <w:name w:val="heading 2"/>
    <w:basedOn w:val="a"/>
    <w:next w:val="a"/>
    <w:link w:val="2Char"/>
    <w:uiPriority w:val="9"/>
    <w:semiHidden/>
    <w:unhideWhenUsed/>
    <w:qFormat/>
    <w:pPr>
      <w:keepNext/>
      <w:keepLines/>
      <w:widowControl/>
      <w:spacing w:before="200" w:line="276" w:lineRule="auto"/>
      <w:jc w:val="left"/>
      <w:outlineLvl w:val="1"/>
    </w:pPr>
    <w:rPr>
      <w:rFonts w:ascii="Cambria" w:hAnsi="Cambria"/>
      <w:b/>
      <w:bCs/>
      <w:color w:val="2DA2BF"/>
      <w:kern w:val="0"/>
      <w:sz w:val="26"/>
      <w:szCs w:val="26"/>
    </w:rPr>
  </w:style>
  <w:style w:type="paragraph" w:styleId="3">
    <w:name w:val="heading 3"/>
    <w:basedOn w:val="a"/>
    <w:next w:val="a"/>
    <w:link w:val="3Char"/>
    <w:uiPriority w:val="9"/>
    <w:semiHidden/>
    <w:unhideWhenUsed/>
    <w:qFormat/>
    <w:pPr>
      <w:keepNext/>
      <w:keepLines/>
      <w:widowControl/>
      <w:spacing w:before="200" w:line="276" w:lineRule="auto"/>
      <w:jc w:val="left"/>
      <w:outlineLvl w:val="2"/>
    </w:pPr>
    <w:rPr>
      <w:rFonts w:ascii="Cambria" w:hAnsi="Cambria"/>
      <w:b/>
      <w:bCs/>
      <w:color w:val="2DA2BF"/>
      <w:kern w:val="0"/>
      <w:sz w:val="22"/>
      <w:szCs w:val="22"/>
    </w:rPr>
  </w:style>
  <w:style w:type="paragraph" w:styleId="4">
    <w:name w:val="heading 4"/>
    <w:basedOn w:val="a"/>
    <w:next w:val="a"/>
    <w:link w:val="4Char"/>
    <w:uiPriority w:val="9"/>
    <w:semiHidden/>
    <w:unhideWhenUsed/>
    <w:qFormat/>
    <w:pPr>
      <w:keepNext/>
      <w:keepLines/>
      <w:widowControl/>
      <w:spacing w:before="200" w:line="276" w:lineRule="auto"/>
      <w:jc w:val="left"/>
      <w:outlineLvl w:val="3"/>
    </w:pPr>
    <w:rPr>
      <w:rFonts w:ascii="Cambria" w:hAnsi="Cambria"/>
      <w:b/>
      <w:bCs/>
      <w:i/>
      <w:iCs/>
      <w:color w:val="2DA2BF"/>
      <w:kern w:val="0"/>
      <w:sz w:val="22"/>
      <w:szCs w:val="22"/>
    </w:rPr>
  </w:style>
  <w:style w:type="paragraph" w:styleId="5">
    <w:name w:val="heading 5"/>
    <w:basedOn w:val="a"/>
    <w:next w:val="a"/>
    <w:link w:val="5Char"/>
    <w:uiPriority w:val="9"/>
    <w:semiHidden/>
    <w:unhideWhenUsed/>
    <w:qFormat/>
    <w:pPr>
      <w:keepNext/>
      <w:keepLines/>
      <w:widowControl/>
      <w:spacing w:before="200" w:line="276" w:lineRule="auto"/>
      <w:jc w:val="left"/>
      <w:outlineLvl w:val="4"/>
    </w:pPr>
    <w:rPr>
      <w:rFonts w:ascii="Cambria" w:hAnsi="Cambria"/>
      <w:color w:val="16505E"/>
      <w:kern w:val="0"/>
      <w:sz w:val="22"/>
      <w:szCs w:val="22"/>
    </w:rPr>
  </w:style>
  <w:style w:type="paragraph" w:styleId="6">
    <w:name w:val="heading 6"/>
    <w:basedOn w:val="a"/>
    <w:next w:val="a"/>
    <w:link w:val="6Char"/>
    <w:uiPriority w:val="9"/>
    <w:semiHidden/>
    <w:unhideWhenUsed/>
    <w:qFormat/>
    <w:pPr>
      <w:keepNext/>
      <w:keepLines/>
      <w:widowControl/>
      <w:spacing w:before="200" w:line="276" w:lineRule="auto"/>
      <w:jc w:val="left"/>
      <w:outlineLvl w:val="5"/>
    </w:pPr>
    <w:rPr>
      <w:rFonts w:ascii="Cambria" w:hAnsi="Cambria"/>
      <w:i/>
      <w:iCs/>
      <w:color w:val="16505E"/>
      <w:kern w:val="0"/>
      <w:sz w:val="22"/>
      <w:szCs w:val="22"/>
    </w:rPr>
  </w:style>
  <w:style w:type="paragraph" w:styleId="7">
    <w:name w:val="heading 7"/>
    <w:basedOn w:val="a"/>
    <w:next w:val="a"/>
    <w:link w:val="7Char"/>
    <w:uiPriority w:val="9"/>
    <w:semiHidden/>
    <w:unhideWhenUsed/>
    <w:qFormat/>
    <w:pPr>
      <w:keepNext/>
      <w:keepLines/>
      <w:widowControl/>
      <w:spacing w:before="200" w:line="276" w:lineRule="auto"/>
      <w:jc w:val="left"/>
      <w:outlineLvl w:val="6"/>
    </w:pPr>
    <w:rPr>
      <w:rFonts w:ascii="Cambria" w:hAnsi="Cambria"/>
      <w:i/>
      <w:iCs/>
      <w:color w:val="404040"/>
      <w:kern w:val="0"/>
      <w:sz w:val="22"/>
      <w:szCs w:val="22"/>
    </w:rPr>
  </w:style>
  <w:style w:type="paragraph" w:styleId="8">
    <w:name w:val="heading 8"/>
    <w:basedOn w:val="a"/>
    <w:next w:val="a"/>
    <w:link w:val="8Char"/>
    <w:uiPriority w:val="9"/>
    <w:semiHidden/>
    <w:unhideWhenUsed/>
    <w:qFormat/>
    <w:pPr>
      <w:keepNext/>
      <w:keepLines/>
      <w:widowControl/>
      <w:spacing w:before="200" w:line="276" w:lineRule="auto"/>
      <w:jc w:val="left"/>
      <w:outlineLvl w:val="7"/>
    </w:pPr>
    <w:rPr>
      <w:rFonts w:ascii="Cambria" w:hAnsi="Cambria"/>
      <w:color w:val="2DA2BF"/>
      <w:kern w:val="0"/>
      <w:sz w:val="20"/>
    </w:rPr>
  </w:style>
  <w:style w:type="paragraph" w:styleId="9">
    <w:name w:val="heading 9"/>
    <w:basedOn w:val="a"/>
    <w:next w:val="a"/>
    <w:link w:val="9Char"/>
    <w:uiPriority w:val="9"/>
    <w:semiHidden/>
    <w:unhideWhenUsed/>
    <w:qFormat/>
    <w:pPr>
      <w:keepNext/>
      <w:keepLines/>
      <w:widowControl/>
      <w:spacing w:before="200" w:line="276" w:lineRule="auto"/>
      <w:jc w:val="left"/>
      <w:outlineLvl w:val="8"/>
    </w:pPr>
    <w:rPr>
      <w:rFonts w:ascii="Cambria" w:hAnsi="Cambria"/>
      <w:i/>
      <w:iCs/>
      <w:color w:val="404040"/>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widowControl/>
      <w:spacing w:after="200"/>
      <w:jc w:val="left"/>
    </w:pPr>
    <w:rPr>
      <w:rFonts w:asciiTheme="minorHAnsi" w:eastAsiaTheme="minorEastAsia" w:hAnsiTheme="minorHAnsi" w:cstheme="minorBidi"/>
      <w:b/>
      <w:bCs/>
      <w:color w:val="2DA2BF"/>
      <w:kern w:val="0"/>
      <w:sz w:val="18"/>
      <w:szCs w:val="18"/>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widowControl/>
      <w:spacing w:after="200" w:line="276" w:lineRule="auto"/>
      <w:jc w:val="left"/>
    </w:pPr>
    <w:rPr>
      <w:rFonts w:ascii="Cambria" w:hAnsi="Cambria"/>
      <w:i/>
      <w:iCs/>
      <w:color w:val="2DA2BF"/>
      <w:spacing w:val="15"/>
      <w:kern w:val="0"/>
      <w:sz w:val="24"/>
      <w:szCs w:val="24"/>
    </w:rPr>
  </w:style>
  <w:style w:type="paragraph" w:styleId="a9">
    <w:name w:val="Title"/>
    <w:basedOn w:val="a"/>
    <w:next w:val="a"/>
    <w:link w:val="Char4"/>
    <w:uiPriority w:val="10"/>
    <w:qFormat/>
    <w:pPr>
      <w:widowControl/>
      <w:pBdr>
        <w:bottom w:val="single" w:sz="8" w:space="4" w:color="2DA2BF"/>
      </w:pBdr>
      <w:spacing w:after="300"/>
      <w:contextualSpacing/>
      <w:jc w:val="left"/>
    </w:pPr>
    <w:rPr>
      <w:rFonts w:ascii="Cambria" w:hAnsi="Cambria"/>
      <w:color w:val="343434"/>
      <w:spacing w:val="5"/>
      <w:kern w:val="28"/>
      <w:sz w:val="52"/>
      <w:szCs w:val="52"/>
    </w:rPr>
  </w:style>
  <w:style w:type="paragraph" w:styleId="aa">
    <w:name w:val="annotation subject"/>
    <w:basedOn w:val="a4"/>
    <w:next w:val="a4"/>
    <w:link w:val="Char5"/>
    <w:uiPriority w:val="99"/>
    <w:semiHidden/>
    <w:unhideWhenUsed/>
    <w:qFormat/>
    <w:rPr>
      <w:b/>
      <w:bCs/>
    </w:rPr>
  </w:style>
  <w:style w:type="character" w:styleId="ab">
    <w:name w:val="Strong"/>
    <w:uiPriority w:val="22"/>
    <w:qFormat/>
    <w:rPr>
      <w:b/>
      <w:bCs/>
    </w:rPr>
  </w:style>
  <w:style w:type="character" w:styleId="ac">
    <w:name w:val="Emphasis"/>
    <w:uiPriority w:val="20"/>
    <w:qFormat/>
    <w:rPr>
      <w:i/>
      <w:iCs/>
    </w:rPr>
  </w:style>
  <w:style w:type="character" w:styleId="ad">
    <w:name w:val="Hyperlink"/>
    <w:basedOn w:val="a0"/>
    <w:uiPriority w:val="99"/>
    <w:semiHidden/>
    <w:unhideWhenUsed/>
    <w:rPr>
      <w:color w:val="0000FF"/>
      <w:u w:val="single"/>
    </w:rPr>
  </w:style>
  <w:style w:type="character" w:styleId="ae">
    <w:name w:val="annotation reference"/>
    <w:basedOn w:val="a0"/>
    <w:uiPriority w:val="99"/>
    <w:semiHidden/>
    <w:unhideWhenUsed/>
    <w:qFormat/>
    <w:rPr>
      <w:sz w:val="21"/>
      <w:szCs w:val="21"/>
    </w:rPr>
  </w:style>
  <w:style w:type="character" w:customStyle="1" w:styleId="1Char">
    <w:name w:val="标题 1 Char"/>
    <w:link w:val="1"/>
    <w:uiPriority w:val="9"/>
    <w:qFormat/>
    <w:rPr>
      <w:rFonts w:ascii="Cambria" w:eastAsia="宋体" w:hAnsi="Cambria" w:cs="Times New Roman"/>
      <w:b/>
      <w:bCs/>
      <w:color w:val="21798E"/>
      <w:sz w:val="28"/>
      <w:szCs w:val="28"/>
    </w:rPr>
  </w:style>
  <w:style w:type="character" w:customStyle="1" w:styleId="2Char">
    <w:name w:val="标题 2 Char"/>
    <w:link w:val="2"/>
    <w:uiPriority w:val="9"/>
    <w:semiHidden/>
    <w:qFormat/>
    <w:rPr>
      <w:rFonts w:ascii="Cambria" w:eastAsia="宋体" w:hAnsi="Cambria" w:cs="Times New Roman"/>
      <w:b/>
      <w:bCs/>
      <w:color w:val="2DA2BF"/>
      <w:sz w:val="26"/>
      <w:szCs w:val="26"/>
    </w:rPr>
  </w:style>
  <w:style w:type="character" w:customStyle="1" w:styleId="3Char">
    <w:name w:val="标题 3 Char"/>
    <w:link w:val="3"/>
    <w:uiPriority w:val="9"/>
    <w:semiHidden/>
    <w:qFormat/>
    <w:rPr>
      <w:rFonts w:ascii="Cambria" w:eastAsia="宋体" w:hAnsi="Cambria" w:cs="Times New Roman"/>
      <w:b/>
      <w:bCs/>
      <w:color w:val="2DA2BF"/>
    </w:rPr>
  </w:style>
  <w:style w:type="character" w:customStyle="1" w:styleId="4Char">
    <w:name w:val="标题 4 Char"/>
    <w:link w:val="4"/>
    <w:uiPriority w:val="9"/>
    <w:semiHidden/>
    <w:qFormat/>
    <w:rPr>
      <w:rFonts w:ascii="Cambria" w:eastAsia="宋体" w:hAnsi="Cambria" w:cs="Times New Roman"/>
      <w:b/>
      <w:bCs/>
      <w:i/>
      <w:iCs/>
      <w:color w:val="2DA2BF"/>
    </w:rPr>
  </w:style>
  <w:style w:type="character" w:customStyle="1" w:styleId="5Char">
    <w:name w:val="标题 5 Char"/>
    <w:link w:val="5"/>
    <w:uiPriority w:val="9"/>
    <w:semiHidden/>
    <w:qFormat/>
    <w:rPr>
      <w:rFonts w:ascii="Cambria" w:eastAsia="宋体" w:hAnsi="Cambria" w:cs="Times New Roman"/>
      <w:color w:val="16505E"/>
    </w:rPr>
  </w:style>
  <w:style w:type="character" w:customStyle="1" w:styleId="6Char">
    <w:name w:val="标题 6 Char"/>
    <w:link w:val="6"/>
    <w:uiPriority w:val="9"/>
    <w:semiHidden/>
    <w:qFormat/>
    <w:rPr>
      <w:rFonts w:ascii="Cambria" w:eastAsia="宋体" w:hAnsi="Cambria" w:cs="Times New Roman"/>
      <w:i/>
      <w:iCs/>
      <w:color w:val="16505E"/>
    </w:rPr>
  </w:style>
  <w:style w:type="character" w:customStyle="1" w:styleId="7Char">
    <w:name w:val="标题 7 Char"/>
    <w:link w:val="7"/>
    <w:uiPriority w:val="9"/>
    <w:semiHidden/>
    <w:qFormat/>
    <w:rPr>
      <w:rFonts w:ascii="Cambria" w:eastAsia="宋体" w:hAnsi="Cambria" w:cs="Times New Roman"/>
      <w:i/>
      <w:iCs/>
      <w:color w:val="404040"/>
    </w:rPr>
  </w:style>
  <w:style w:type="character" w:customStyle="1" w:styleId="8Char">
    <w:name w:val="标题 8 Char"/>
    <w:link w:val="8"/>
    <w:uiPriority w:val="9"/>
    <w:semiHidden/>
    <w:qFormat/>
    <w:rPr>
      <w:rFonts w:ascii="Cambria" w:eastAsia="宋体" w:hAnsi="Cambria" w:cs="Times New Roman"/>
      <w:color w:val="2DA2BF"/>
      <w:sz w:val="20"/>
      <w:szCs w:val="20"/>
    </w:rPr>
  </w:style>
  <w:style w:type="character" w:customStyle="1" w:styleId="9Char">
    <w:name w:val="标题 9 Char"/>
    <w:link w:val="9"/>
    <w:uiPriority w:val="9"/>
    <w:semiHidden/>
    <w:qFormat/>
    <w:rPr>
      <w:rFonts w:ascii="Cambria" w:eastAsia="宋体" w:hAnsi="Cambria" w:cs="Times New Roman"/>
      <w:i/>
      <w:iCs/>
      <w:color w:val="404040"/>
      <w:sz w:val="20"/>
      <w:szCs w:val="20"/>
    </w:rPr>
  </w:style>
  <w:style w:type="character" w:customStyle="1" w:styleId="Char4">
    <w:name w:val="标题 Char"/>
    <w:link w:val="a9"/>
    <w:uiPriority w:val="10"/>
    <w:qFormat/>
    <w:rPr>
      <w:rFonts w:ascii="Cambria" w:eastAsia="宋体" w:hAnsi="Cambria" w:cs="Times New Roman"/>
      <w:color w:val="343434"/>
      <w:spacing w:val="5"/>
      <w:kern w:val="28"/>
      <w:sz w:val="52"/>
      <w:szCs w:val="52"/>
    </w:rPr>
  </w:style>
  <w:style w:type="character" w:customStyle="1" w:styleId="Char3">
    <w:name w:val="副标题 Char"/>
    <w:link w:val="a8"/>
    <w:uiPriority w:val="11"/>
    <w:qFormat/>
    <w:rPr>
      <w:rFonts w:ascii="Cambria" w:eastAsia="宋体" w:hAnsi="Cambria" w:cs="Times New Roman"/>
      <w:i/>
      <w:iCs/>
      <w:color w:val="2DA2BF"/>
      <w:spacing w:val="15"/>
      <w:sz w:val="24"/>
      <w:szCs w:val="24"/>
    </w:rPr>
  </w:style>
  <w:style w:type="paragraph" w:styleId="af">
    <w:name w:val="No Spacing"/>
    <w:uiPriority w:val="1"/>
    <w:qFormat/>
    <w:rPr>
      <w:sz w:val="22"/>
      <w:szCs w:val="22"/>
    </w:rPr>
  </w:style>
  <w:style w:type="paragraph" w:styleId="af0">
    <w:name w:val="List Paragraph"/>
    <w:basedOn w:val="a"/>
    <w:uiPriority w:val="34"/>
    <w:qFormat/>
    <w:pPr>
      <w:widowControl/>
      <w:spacing w:after="200" w:line="276" w:lineRule="auto"/>
      <w:ind w:left="720"/>
      <w:contextualSpacing/>
      <w:jc w:val="left"/>
    </w:pPr>
    <w:rPr>
      <w:rFonts w:asciiTheme="minorHAnsi" w:eastAsiaTheme="minorEastAsia" w:hAnsiTheme="minorHAnsi" w:cstheme="minorBidi"/>
      <w:kern w:val="0"/>
      <w:sz w:val="22"/>
      <w:szCs w:val="22"/>
    </w:rPr>
  </w:style>
  <w:style w:type="paragraph" w:styleId="af1">
    <w:name w:val="Quote"/>
    <w:basedOn w:val="a"/>
    <w:next w:val="a"/>
    <w:link w:val="Char6"/>
    <w:uiPriority w:val="29"/>
    <w:qFormat/>
    <w:pPr>
      <w:widowControl/>
      <w:spacing w:after="200" w:line="276" w:lineRule="auto"/>
      <w:jc w:val="left"/>
    </w:pPr>
    <w:rPr>
      <w:rFonts w:asciiTheme="minorHAnsi" w:eastAsiaTheme="minorEastAsia" w:hAnsiTheme="minorHAnsi" w:cstheme="minorBidi"/>
      <w:i/>
      <w:iCs/>
      <w:color w:val="000000"/>
      <w:kern w:val="0"/>
      <w:sz w:val="22"/>
      <w:szCs w:val="22"/>
    </w:rPr>
  </w:style>
  <w:style w:type="character" w:customStyle="1" w:styleId="Char6">
    <w:name w:val="引用 Char"/>
    <w:link w:val="af1"/>
    <w:uiPriority w:val="29"/>
    <w:qFormat/>
    <w:rPr>
      <w:i/>
      <w:iCs/>
      <w:color w:val="000000"/>
    </w:rPr>
  </w:style>
  <w:style w:type="paragraph" w:styleId="af2">
    <w:name w:val="Intense Quote"/>
    <w:basedOn w:val="a"/>
    <w:next w:val="a"/>
    <w:link w:val="Char7"/>
    <w:uiPriority w:val="30"/>
    <w:qFormat/>
    <w:pPr>
      <w:widowControl/>
      <w:pBdr>
        <w:bottom w:val="single" w:sz="4" w:space="4" w:color="2DA2BF"/>
      </w:pBdr>
      <w:spacing w:before="200" w:after="280" w:line="276" w:lineRule="auto"/>
      <w:ind w:left="936" w:right="936"/>
      <w:jc w:val="left"/>
    </w:pPr>
    <w:rPr>
      <w:rFonts w:asciiTheme="minorHAnsi" w:eastAsiaTheme="minorEastAsia" w:hAnsiTheme="minorHAnsi" w:cstheme="minorBidi"/>
      <w:b/>
      <w:bCs/>
      <w:i/>
      <w:iCs/>
      <w:color w:val="2DA2BF"/>
      <w:kern w:val="0"/>
      <w:sz w:val="22"/>
      <w:szCs w:val="22"/>
    </w:rPr>
  </w:style>
  <w:style w:type="character" w:customStyle="1" w:styleId="Char7">
    <w:name w:val="明显引用 Char"/>
    <w:link w:val="af2"/>
    <w:uiPriority w:val="30"/>
    <w:qFormat/>
    <w:rPr>
      <w:b/>
      <w:bCs/>
      <w:i/>
      <w:iCs/>
      <w:color w:val="2DA2BF"/>
    </w:rPr>
  </w:style>
  <w:style w:type="character" w:customStyle="1" w:styleId="10">
    <w:name w:val="不明显强调1"/>
    <w:uiPriority w:val="19"/>
    <w:qFormat/>
    <w:rPr>
      <w:i/>
      <w:iCs/>
      <w:color w:val="808080"/>
    </w:rPr>
  </w:style>
  <w:style w:type="character" w:customStyle="1" w:styleId="11">
    <w:name w:val="明显强调1"/>
    <w:uiPriority w:val="21"/>
    <w:qFormat/>
    <w:rPr>
      <w:b/>
      <w:bCs/>
      <w:i/>
      <w:iCs/>
      <w:color w:val="2DA2BF"/>
    </w:rPr>
  </w:style>
  <w:style w:type="character" w:customStyle="1" w:styleId="12">
    <w:name w:val="不明显参考1"/>
    <w:uiPriority w:val="31"/>
    <w:qFormat/>
    <w:rPr>
      <w:smallCaps/>
      <w:color w:val="DA1F28"/>
      <w:u w:val="single"/>
    </w:rPr>
  </w:style>
  <w:style w:type="character" w:customStyle="1" w:styleId="13">
    <w:name w:val="明显参考1"/>
    <w:uiPriority w:val="32"/>
    <w:qFormat/>
    <w:rPr>
      <w:b/>
      <w:bCs/>
      <w:smallCaps/>
      <w:color w:val="DA1F28"/>
      <w:spacing w:val="5"/>
      <w:u w:val="single"/>
    </w:rPr>
  </w:style>
  <w:style w:type="character" w:customStyle="1" w:styleId="14">
    <w:name w:val="书籍标题1"/>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customStyle="1" w:styleId="Char2">
    <w:name w:val="页眉 Char"/>
    <w:basedOn w:val="a0"/>
    <w:link w:val="a7"/>
    <w:uiPriority w:val="99"/>
    <w:qFormat/>
    <w:rPr>
      <w:rFonts w:ascii="Times New Roman" w:eastAsia="宋体" w:hAnsi="Times New Roman" w:cs="Times New Roman"/>
      <w:kern w:val="2"/>
      <w:sz w:val="18"/>
      <w:szCs w:val="18"/>
    </w:rPr>
  </w:style>
  <w:style w:type="character" w:customStyle="1" w:styleId="Char1">
    <w:name w:val="页脚 Char"/>
    <w:basedOn w:val="a0"/>
    <w:link w:val="a6"/>
    <w:uiPriority w:val="99"/>
    <w:qFormat/>
    <w:rPr>
      <w:rFonts w:ascii="Times New Roman" w:eastAsia="宋体" w:hAnsi="Times New Roman" w:cs="Times New Roman"/>
      <w:kern w:val="2"/>
      <w:sz w:val="18"/>
      <w:szCs w:val="18"/>
    </w:rPr>
  </w:style>
  <w:style w:type="character" w:customStyle="1" w:styleId="Char">
    <w:name w:val="批注文字 Char"/>
    <w:basedOn w:val="a0"/>
    <w:link w:val="a4"/>
    <w:uiPriority w:val="99"/>
    <w:semiHidden/>
    <w:qFormat/>
    <w:rPr>
      <w:rFonts w:ascii="Times New Roman" w:eastAsia="宋体" w:hAnsi="Times New Roman" w:cs="Times New Roman"/>
      <w:kern w:val="2"/>
      <w:sz w:val="21"/>
      <w:szCs w:val="20"/>
    </w:rPr>
  </w:style>
  <w:style w:type="character" w:customStyle="1" w:styleId="Char5">
    <w:name w:val="批注主题 Char"/>
    <w:basedOn w:val="Char"/>
    <w:link w:val="aa"/>
    <w:uiPriority w:val="99"/>
    <w:semiHidden/>
    <w:qFormat/>
    <w:rPr>
      <w:rFonts w:ascii="Times New Roman" w:eastAsia="宋体" w:hAnsi="Times New Roman" w:cs="Times New Roman"/>
      <w:b/>
      <w:bCs/>
      <w:kern w:val="2"/>
      <w:sz w:val="21"/>
      <w:szCs w:val="20"/>
    </w:rPr>
  </w:style>
  <w:style w:type="character" w:customStyle="1" w:styleId="Char0">
    <w:name w:val="批注框文本 Char"/>
    <w:basedOn w:val="a0"/>
    <w:link w:val="a5"/>
    <w:uiPriority w:val="99"/>
    <w:semiHidden/>
    <w:qFormat/>
    <w:rPr>
      <w:rFonts w:ascii="Times New Roman" w:eastAsia="宋体" w:hAnsi="Times New Roman" w:cs="Times New Roman"/>
      <w:kern w:val="2"/>
      <w:sz w:val="18"/>
      <w:szCs w:val="18"/>
    </w:rPr>
  </w:style>
  <w:style w:type="paragraph" w:customStyle="1" w:styleId="15">
    <w:name w:val="修订1"/>
    <w:hidden/>
    <w:uiPriority w:val="99"/>
    <w:unhideWhenUsed/>
    <w:qFormat/>
    <w:rPr>
      <w:rFonts w:ascii="Times New Roman" w:eastAsia="宋体" w:hAnsi="Times New Roman" w:cs="Times New Roman"/>
      <w:kern w:val="2"/>
      <w:sz w:val="21"/>
    </w:rPr>
  </w:style>
  <w:style w:type="character" w:customStyle="1" w:styleId="fontstyle01">
    <w:name w:val="fontstyle01"/>
    <w:basedOn w:val="a0"/>
    <w:rPr>
      <w:rFonts w:ascii="宋体" w:eastAsia="宋体" w:hAnsi="宋体" w:hint="eastAsia"/>
      <w:color w:val="000000"/>
      <w:sz w:val="24"/>
      <w:szCs w:val="24"/>
    </w:rPr>
  </w:style>
  <w:style w:type="character" w:customStyle="1" w:styleId="keyword">
    <w:name w:val="keyword"/>
    <w:basedOn w:val="a0"/>
  </w:style>
  <w:style w:type="character" w:customStyle="1" w:styleId="activekeyword">
    <w:name w:val="activekeyword"/>
    <w:basedOn w:val="a0"/>
  </w:style>
  <w:style w:type="character" w:customStyle="1" w:styleId="highlight">
    <w:name w:val="highlight"/>
    <w:basedOn w:val="a0"/>
  </w:style>
  <w:style w:type="character" w:customStyle="1" w:styleId="text-only">
    <w:name w:val="text-only"/>
    <w:basedOn w:val="a0"/>
  </w:style>
  <w:style w:type="paragraph" w:customStyle="1" w:styleId="3090">
    <w:name w:val="3090"/>
    <w:basedOn w:val="a"/>
    <w:pPr>
      <w:spacing w:line="360" w:lineRule="auto"/>
      <w:ind w:firstLineChars="200" w:firstLine="200"/>
    </w:pPr>
    <w:rPr>
      <w:sz w:val="24"/>
      <w:szCs w:val="24"/>
    </w:rPr>
  </w:style>
  <w:style w:type="character" w:customStyle="1" w:styleId="font21">
    <w:name w:val="font21"/>
    <w:basedOn w:val="a0"/>
    <w:rsid w:val="009648CB"/>
    <w:rPr>
      <w:rFonts w:ascii="宋体" w:eastAsia="宋体" w:hAnsi="宋体" w:hint="eastAsia"/>
      <w:b/>
      <w:bCs/>
      <w:i w:val="0"/>
      <w:iCs w:val="0"/>
      <w:strike w:val="0"/>
      <w:dstrike w:val="0"/>
      <w:color w:val="000000"/>
      <w:sz w:val="21"/>
      <w:szCs w:val="21"/>
      <w:u w:val="none"/>
      <w:effect w:val="none"/>
    </w:rPr>
  </w:style>
  <w:style w:type="character" w:customStyle="1" w:styleId="font41">
    <w:name w:val="font41"/>
    <w:basedOn w:val="a0"/>
    <w:rsid w:val="00B328A7"/>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font11">
    <w:name w:val="font11"/>
    <w:basedOn w:val="a0"/>
    <w:rsid w:val="00B328A7"/>
    <w:rPr>
      <w:rFonts w:ascii="宋体" w:eastAsia="宋体" w:hAnsi="宋体" w:hint="eastAsia"/>
      <w:b w:val="0"/>
      <w:bCs w:val="0"/>
      <w:i w:val="0"/>
      <w:iCs w:val="0"/>
      <w:strike w:val="0"/>
      <w:dstrike w:val="0"/>
      <w:color w:val="000000"/>
      <w:sz w:val="21"/>
      <w:szCs w:val="21"/>
      <w:u w:val="none"/>
      <w:effect w:val="none"/>
    </w:rPr>
  </w:style>
  <w:style w:type="paragraph" w:styleId="af3">
    <w:name w:val="Normal (Web)"/>
    <w:basedOn w:val="a"/>
    <w:uiPriority w:val="99"/>
    <w:unhideWhenUsed/>
    <w:rsid w:val="00D0106C"/>
    <w:pPr>
      <w:widowControl/>
      <w:spacing w:before="100" w:beforeAutospacing="1" w:after="100" w:afterAutospacing="1"/>
      <w:jc w:val="left"/>
    </w:pPr>
    <w:rPr>
      <w:rFonts w:ascii="宋体" w:hAnsi="宋体" w:cs="宋体"/>
      <w:kern w:val="0"/>
      <w:sz w:val="24"/>
      <w:szCs w:val="24"/>
    </w:rPr>
  </w:style>
  <w:style w:type="character" w:customStyle="1" w:styleId="biaodian">
    <w:name w:val="biaodian"/>
    <w:basedOn w:val="a0"/>
    <w:rsid w:val="00D01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widowControl/>
      <w:spacing w:before="480" w:line="276" w:lineRule="auto"/>
      <w:jc w:val="left"/>
      <w:outlineLvl w:val="0"/>
    </w:pPr>
    <w:rPr>
      <w:rFonts w:ascii="Cambria" w:hAnsi="Cambria"/>
      <w:b/>
      <w:bCs/>
      <w:color w:val="21798E"/>
      <w:kern w:val="0"/>
      <w:sz w:val="28"/>
      <w:szCs w:val="28"/>
    </w:rPr>
  </w:style>
  <w:style w:type="paragraph" w:styleId="2">
    <w:name w:val="heading 2"/>
    <w:basedOn w:val="a"/>
    <w:next w:val="a"/>
    <w:link w:val="2Char"/>
    <w:uiPriority w:val="9"/>
    <w:semiHidden/>
    <w:unhideWhenUsed/>
    <w:qFormat/>
    <w:pPr>
      <w:keepNext/>
      <w:keepLines/>
      <w:widowControl/>
      <w:spacing w:before="200" w:line="276" w:lineRule="auto"/>
      <w:jc w:val="left"/>
      <w:outlineLvl w:val="1"/>
    </w:pPr>
    <w:rPr>
      <w:rFonts w:ascii="Cambria" w:hAnsi="Cambria"/>
      <w:b/>
      <w:bCs/>
      <w:color w:val="2DA2BF"/>
      <w:kern w:val="0"/>
      <w:sz w:val="26"/>
      <w:szCs w:val="26"/>
    </w:rPr>
  </w:style>
  <w:style w:type="paragraph" w:styleId="3">
    <w:name w:val="heading 3"/>
    <w:basedOn w:val="a"/>
    <w:next w:val="a"/>
    <w:link w:val="3Char"/>
    <w:uiPriority w:val="9"/>
    <w:semiHidden/>
    <w:unhideWhenUsed/>
    <w:qFormat/>
    <w:pPr>
      <w:keepNext/>
      <w:keepLines/>
      <w:widowControl/>
      <w:spacing w:before="200" w:line="276" w:lineRule="auto"/>
      <w:jc w:val="left"/>
      <w:outlineLvl w:val="2"/>
    </w:pPr>
    <w:rPr>
      <w:rFonts w:ascii="Cambria" w:hAnsi="Cambria"/>
      <w:b/>
      <w:bCs/>
      <w:color w:val="2DA2BF"/>
      <w:kern w:val="0"/>
      <w:sz w:val="22"/>
      <w:szCs w:val="22"/>
    </w:rPr>
  </w:style>
  <w:style w:type="paragraph" w:styleId="4">
    <w:name w:val="heading 4"/>
    <w:basedOn w:val="a"/>
    <w:next w:val="a"/>
    <w:link w:val="4Char"/>
    <w:uiPriority w:val="9"/>
    <w:semiHidden/>
    <w:unhideWhenUsed/>
    <w:qFormat/>
    <w:pPr>
      <w:keepNext/>
      <w:keepLines/>
      <w:widowControl/>
      <w:spacing w:before="200" w:line="276" w:lineRule="auto"/>
      <w:jc w:val="left"/>
      <w:outlineLvl w:val="3"/>
    </w:pPr>
    <w:rPr>
      <w:rFonts w:ascii="Cambria" w:hAnsi="Cambria"/>
      <w:b/>
      <w:bCs/>
      <w:i/>
      <w:iCs/>
      <w:color w:val="2DA2BF"/>
      <w:kern w:val="0"/>
      <w:sz w:val="22"/>
      <w:szCs w:val="22"/>
    </w:rPr>
  </w:style>
  <w:style w:type="paragraph" w:styleId="5">
    <w:name w:val="heading 5"/>
    <w:basedOn w:val="a"/>
    <w:next w:val="a"/>
    <w:link w:val="5Char"/>
    <w:uiPriority w:val="9"/>
    <w:semiHidden/>
    <w:unhideWhenUsed/>
    <w:qFormat/>
    <w:pPr>
      <w:keepNext/>
      <w:keepLines/>
      <w:widowControl/>
      <w:spacing w:before="200" w:line="276" w:lineRule="auto"/>
      <w:jc w:val="left"/>
      <w:outlineLvl w:val="4"/>
    </w:pPr>
    <w:rPr>
      <w:rFonts w:ascii="Cambria" w:hAnsi="Cambria"/>
      <w:color w:val="16505E"/>
      <w:kern w:val="0"/>
      <w:sz w:val="22"/>
      <w:szCs w:val="22"/>
    </w:rPr>
  </w:style>
  <w:style w:type="paragraph" w:styleId="6">
    <w:name w:val="heading 6"/>
    <w:basedOn w:val="a"/>
    <w:next w:val="a"/>
    <w:link w:val="6Char"/>
    <w:uiPriority w:val="9"/>
    <w:semiHidden/>
    <w:unhideWhenUsed/>
    <w:qFormat/>
    <w:pPr>
      <w:keepNext/>
      <w:keepLines/>
      <w:widowControl/>
      <w:spacing w:before="200" w:line="276" w:lineRule="auto"/>
      <w:jc w:val="left"/>
      <w:outlineLvl w:val="5"/>
    </w:pPr>
    <w:rPr>
      <w:rFonts w:ascii="Cambria" w:hAnsi="Cambria"/>
      <w:i/>
      <w:iCs/>
      <w:color w:val="16505E"/>
      <w:kern w:val="0"/>
      <w:sz w:val="22"/>
      <w:szCs w:val="22"/>
    </w:rPr>
  </w:style>
  <w:style w:type="paragraph" w:styleId="7">
    <w:name w:val="heading 7"/>
    <w:basedOn w:val="a"/>
    <w:next w:val="a"/>
    <w:link w:val="7Char"/>
    <w:uiPriority w:val="9"/>
    <w:semiHidden/>
    <w:unhideWhenUsed/>
    <w:qFormat/>
    <w:pPr>
      <w:keepNext/>
      <w:keepLines/>
      <w:widowControl/>
      <w:spacing w:before="200" w:line="276" w:lineRule="auto"/>
      <w:jc w:val="left"/>
      <w:outlineLvl w:val="6"/>
    </w:pPr>
    <w:rPr>
      <w:rFonts w:ascii="Cambria" w:hAnsi="Cambria"/>
      <w:i/>
      <w:iCs/>
      <w:color w:val="404040"/>
      <w:kern w:val="0"/>
      <w:sz w:val="22"/>
      <w:szCs w:val="22"/>
    </w:rPr>
  </w:style>
  <w:style w:type="paragraph" w:styleId="8">
    <w:name w:val="heading 8"/>
    <w:basedOn w:val="a"/>
    <w:next w:val="a"/>
    <w:link w:val="8Char"/>
    <w:uiPriority w:val="9"/>
    <w:semiHidden/>
    <w:unhideWhenUsed/>
    <w:qFormat/>
    <w:pPr>
      <w:keepNext/>
      <w:keepLines/>
      <w:widowControl/>
      <w:spacing w:before="200" w:line="276" w:lineRule="auto"/>
      <w:jc w:val="left"/>
      <w:outlineLvl w:val="7"/>
    </w:pPr>
    <w:rPr>
      <w:rFonts w:ascii="Cambria" w:hAnsi="Cambria"/>
      <w:color w:val="2DA2BF"/>
      <w:kern w:val="0"/>
      <w:sz w:val="20"/>
    </w:rPr>
  </w:style>
  <w:style w:type="paragraph" w:styleId="9">
    <w:name w:val="heading 9"/>
    <w:basedOn w:val="a"/>
    <w:next w:val="a"/>
    <w:link w:val="9Char"/>
    <w:uiPriority w:val="9"/>
    <w:semiHidden/>
    <w:unhideWhenUsed/>
    <w:qFormat/>
    <w:pPr>
      <w:keepNext/>
      <w:keepLines/>
      <w:widowControl/>
      <w:spacing w:before="200" w:line="276" w:lineRule="auto"/>
      <w:jc w:val="left"/>
      <w:outlineLvl w:val="8"/>
    </w:pPr>
    <w:rPr>
      <w:rFonts w:ascii="Cambria" w:hAnsi="Cambria"/>
      <w:i/>
      <w:iCs/>
      <w:color w:val="404040"/>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widowControl/>
      <w:spacing w:after="200"/>
      <w:jc w:val="left"/>
    </w:pPr>
    <w:rPr>
      <w:rFonts w:asciiTheme="minorHAnsi" w:eastAsiaTheme="minorEastAsia" w:hAnsiTheme="minorHAnsi" w:cstheme="minorBidi"/>
      <w:b/>
      <w:bCs/>
      <w:color w:val="2DA2BF"/>
      <w:kern w:val="0"/>
      <w:sz w:val="18"/>
      <w:szCs w:val="18"/>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widowControl/>
      <w:spacing w:after="200" w:line="276" w:lineRule="auto"/>
      <w:jc w:val="left"/>
    </w:pPr>
    <w:rPr>
      <w:rFonts w:ascii="Cambria" w:hAnsi="Cambria"/>
      <w:i/>
      <w:iCs/>
      <w:color w:val="2DA2BF"/>
      <w:spacing w:val="15"/>
      <w:kern w:val="0"/>
      <w:sz w:val="24"/>
      <w:szCs w:val="24"/>
    </w:rPr>
  </w:style>
  <w:style w:type="paragraph" w:styleId="a9">
    <w:name w:val="Title"/>
    <w:basedOn w:val="a"/>
    <w:next w:val="a"/>
    <w:link w:val="Char4"/>
    <w:uiPriority w:val="10"/>
    <w:qFormat/>
    <w:pPr>
      <w:widowControl/>
      <w:pBdr>
        <w:bottom w:val="single" w:sz="8" w:space="4" w:color="2DA2BF"/>
      </w:pBdr>
      <w:spacing w:after="300"/>
      <w:contextualSpacing/>
      <w:jc w:val="left"/>
    </w:pPr>
    <w:rPr>
      <w:rFonts w:ascii="Cambria" w:hAnsi="Cambria"/>
      <w:color w:val="343434"/>
      <w:spacing w:val="5"/>
      <w:kern w:val="28"/>
      <w:sz w:val="52"/>
      <w:szCs w:val="52"/>
    </w:rPr>
  </w:style>
  <w:style w:type="paragraph" w:styleId="aa">
    <w:name w:val="annotation subject"/>
    <w:basedOn w:val="a4"/>
    <w:next w:val="a4"/>
    <w:link w:val="Char5"/>
    <w:uiPriority w:val="99"/>
    <w:semiHidden/>
    <w:unhideWhenUsed/>
    <w:qFormat/>
    <w:rPr>
      <w:b/>
      <w:bCs/>
    </w:rPr>
  </w:style>
  <w:style w:type="character" w:styleId="ab">
    <w:name w:val="Strong"/>
    <w:uiPriority w:val="22"/>
    <w:qFormat/>
    <w:rPr>
      <w:b/>
      <w:bCs/>
    </w:rPr>
  </w:style>
  <w:style w:type="character" w:styleId="ac">
    <w:name w:val="Emphasis"/>
    <w:uiPriority w:val="20"/>
    <w:qFormat/>
    <w:rPr>
      <w:i/>
      <w:iCs/>
    </w:rPr>
  </w:style>
  <w:style w:type="character" w:styleId="ad">
    <w:name w:val="Hyperlink"/>
    <w:basedOn w:val="a0"/>
    <w:uiPriority w:val="99"/>
    <w:semiHidden/>
    <w:unhideWhenUsed/>
    <w:rPr>
      <w:color w:val="0000FF"/>
      <w:u w:val="single"/>
    </w:rPr>
  </w:style>
  <w:style w:type="character" w:styleId="ae">
    <w:name w:val="annotation reference"/>
    <w:basedOn w:val="a0"/>
    <w:uiPriority w:val="99"/>
    <w:semiHidden/>
    <w:unhideWhenUsed/>
    <w:qFormat/>
    <w:rPr>
      <w:sz w:val="21"/>
      <w:szCs w:val="21"/>
    </w:rPr>
  </w:style>
  <w:style w:type="character" w:customStyle="1" w:styleId="1Char">
    <w:name w:val="标题 1 Char"/>
    <w:link w:val="1"/>
    <w:uiPriority w:val="9"/>
    <w:qFormat/>
    <w:rPr>
      <w:rFonts w:ascii="Cambria" w:eastAsia="宋体" w:hAnsi="Cambria" w:cs="Times New Roman"/>
      <w:b/>
      <w:bCs/>
      <w:color w:val="21798E"/>
      <w:sz w:val="28"/>
      <w:szCs w:val="28"/>
    </w:rPr>
  </w:style>
  <w:style w:type="character" w:customStyle="1" w:styleId="2Char">
    <w:name w:val="标题 2 Char"/>
    <w:link w:val="2"/>
    <w:uiPriority w:val="9"/>
    <w:semiHidden/>
    <w:qFormat/>
    <w:rPr>
      <w:rFonts w:ascii="Cambria" w:eastAsia="宋体" w:hAnsi="Cambria" w:cs="Times New Roman"/>
      <w:b/>
      <w:bCs/>
      <w:color w:val="2DA2BF"/>
      <w:sz w:val="26"/>
      <w:szCs w:val="26"/>
    </w:rPr>
  </w:style>
  <w:style w:type="character" w:customStyle="1" w:styleId="3Char">
    <w:name w:val="标题 3 Char"/>
    <w:link w:val="3"/>
    <w:uiPriority w:val="9"/>
    <w:semiHidden/>
    <w:qFormat/>
    <w:rPr>
      <w:rFonts w:ascii="Cambria" w:eastAsia="宋体" w:hAnsi="Cambria" w:cs="Times New Roman"/>
      <w:b/>
      <w:bCs/>
      <w:color w:val="2DA2BF"/>
    </w:rPr>
  </w:style>
  <w:style w:type="character" w:customStyle="1" w:styleId="4Char">
    <w:name w:val="标题 4 Char"/>
    <w:link w:val="4"/>
    <w:uiPriority w:val="9"/>
    <w:semiHidden/>
    <w:qFormat/>
    <w:rPr>
      <w:rFonts w:ascii="Cambria" w:eastAsia="宋体" w:hAnsi="Cambria" w:cs="Times New Roman"/>
      <w:b/>
      <w:bCs/>
      <w:i/>
      <w:iCs/>
      <w:color w:val="2DA2BF"/>
    </w:rPr>
  </w:style>
  <w:style w:type="character" w:customStyle="1" w:styleId="5Char">
    <w:name w:val="标题 5 Char"/>
    <w:link w:val="5"/>
    <w:uiPriority w:val="9"/>
    <w:semiHidden/>
    <w:qFormat/>
    <w:rPr>
      <w:rFonts w:ascii="Cambria" w:eastAsia="宋体" w:hAnsi="Cambria" w:cs="Times New Roman"/>
      <w:color w:val="16505E"/>
    </w:rPr>
  </w:style>
  <w:style w:type="character" w:customStyle="1" w:styleId="6Char">
    <w:name w:val="标题 6 Char"/>
    <w:link w:val="6"/>
    <w:uiPriority w:val="9"/>
    <w:semiHidden/>
    <w:qFormat/>
    <w:rPr>
      <w:rFonts w:ascii="Cambria" w:eastAsia="宋体" w:hAnsi="Cambria" w:cs="Times New Roman"/>
      <w:i/>
      <w:iCs/>
      <w:color w:val="16505E"/>
    </w:rPr>
  </w:style>
  <w:style w:type="character" w:customStyle="1" w:styleId="7Char">
    <w:name w:val="标题 7 Char"/>
    <w:link w:val="7"/>
    <w:uiPriority w:val="9"/>
    <w:semiHidden/>
    <w:qFormat/>
    <w:rPr>
      <w:rFonts w:ascii="Cambria" w:eastAsia="宋体" w:hAnsi="Cambria" w:cs="Times New Roman"/>
      <w:i/>
      <w:iCs/>
      <w:color w:val="404040"/>
    </w:rPr>
  </w:style>
  <w:style w:type="character" w:customStyle="1" w:styleId="8Char">
    <w:name w:val="标题 8 Char"/>
    <w:link w:val="8"/>
    <w:uiPriority w:val="9"/>
    <w:semiHidden/>
    <w:qFormat/>
    <w:rPr>
      <w:rFonts w:ascii="Cambria" w:eastAsia="宋体" w:hAnsi="Cambria" w:cs="Times New Roman"/>
      <w:color w:val="2DA2BF"/>
      <w:sz w:val="20"/>
      <w:szCs w:val="20"/>
    </w:rPr>
  </w:style>
  <w:style w:type="character" w:customStyle="1" w:styleId="9Char">
    <w:name w:val="标题 9 Char"/>
    <w:link w:val="9"/>
    <w:uiPriority w:val="9"/>
    <w:semiHidden/>
    <w:qFormat/>
    <w:rPr>
      <w:rFonts w:ascii="Cambria" w:eastAsia="宋体" w:hAnsi="Cambria" w:cs="Times New Roman"/>
      <w:i/>
      <w:iCs/>
      <w:color w:val="404040"/>
      <w:sz w:val="20"/>
      <w:szCs w:val="20"/>
    </w:rPr>
  </w:style>
  <w:style w:type="character" w:customStyle="1" w:styleId="Char4">
    <w:name w:val="标题 Char"/>
    <w:link w:val="a9"/>
    <w:uiPriority w:val="10"/>
    <w:qFormat/>
    <w:rPr>
      <w:rFonts w:ascii="Cambria" w:eastAsia="宋体" w:hAnsi="Cambria" w:cs="Times New Roman"/>
      <w:color w:val="343434"/>
      <w:spacing w:val="5"/>
      <w:kern w:val="28"/>
      <w:sz w:val="52"/>
      <w:szCs w:val="52"/>
    </w:rPr>
  </w:style>
  <w:style w:type="character" w:customStyle="1" w:styleId="Char3">
    <w:name w:val="副标题 Char"/>
    <w:link w:val="a8"/>
    <w:uiPriority w:val="11"/>
    <w:qFormat/>
    <w:rPr>
      <w:rFonts w:ascii="Cambria" w:eastAsia="宋体" w:hAnsi="Cambria" w:cs="Times New Roman"/>
      <w:i/>
      <w:iCs/>
      <w:color w:val="2DA2BF"/>
      <w:spacing w:val="15"/>
      <w:sz w:val="24"/>
      <w:szCs w:val="24"/>
    </w:rPr>
  </w:style>
  <w:style w:type="paragraph" w:styleId="af">
    <w:name w:val="No Spacing"/>
    <w:uiPriority w:val="1"/>
    <w:qFormat/>
    <w:rPr>
      <w:sz w:val="22"/>
      <w:szCs w:val="22"/>
    </w:rPr>
  </w:style>
  <w:style w:type="paragraph" w:styleId="af0">
    <w:name w:val="List Paragraph"/>
    <w:basedOn w:val="a"/>
    <w:uiPriority w:val="34"/>
    <w:qFormat/>
    <w:pPr>
      <w:widowControl/>
      <w:spacing w:after="200" w:line="276" w:lineRule="auto"/>
      <w:ind w:left="720"/>
      <w:contextualSpacing/>
      <w:jc w:val="left"/>
    </w:pPr>
    <w:rPr>
      <w:rFonts w:asciiTheme="minorHAnsi" w:eastAsiaTheme="minorEastAsia" w:hAnsiTheme="minorHAnsi" w:cstheme="minorBidi"/>
      <w:kern w:val="0"/>
      <w:sz w:val="22"/>
      <w:szCs w:val="22"/>
    </w:rPr>
  </w:style>
  <w:style w:type="paragraph" w:styleId="af1">
    <w:name w:val="Quote"/>
    <w:basedOn w:val="a"/>
    <w:next w:val="a"/>
    <w:link w:val="Char6"/>
    <w:uiPriority w:val="29"/>
    <w:qFormat/>
    <w:pPr>
      <w:widowControl/>
      <w:spacing w:after="200" w:line="276" w:lineRule="auto"/>
      <w:jc w:val="left"/>
    </w:pPr>
    <w:rPr>
      <w:rFonts w:asciiTheme="minorHAnsi" w:eastAsiaTheme="minorEastAsia" w:hAnsiTheme="minorHAnsi" w:cstheme="minorBidi"/>
      <w:i/>
      <w:iCs/>
      <w:color w:val="000000"/>
      <w:kern w:val="0"/>
      <w:sz w:val="22"/>
      <w:szCs w:val="22"/>
    </w:rPr>
  </w:style>
  <w:style w:type="character" w:customStyle="1" w:styleId="Char6">
    <w:name w:val="引用 Char"/>
    <w:link w:val="af1"/>
    <w:uiPriority w:val="29"/>
    <w:qFormat/>
    <w:rPr>
      <w:i/>
      <w:iCs/>
      <w:color w:val="000000"/>
    </w:rPr>
  </w:style>
  <w:style w:type="paragraph" w:styleId="af2">
    <w:name w:val="Intense Quote"/>
    <w:basedOn w:val="a"/>
    <w:next w:val="a"/>
    <w:link w:val="Char7"/>
    <w:uiPriority w:val="30"/>
    <w:qFormat/>
    <w:pPr>
      <w:widowControl/>
      <w:pBdr>
        <w:bottom w:val="single" w:sz="4" w:space="4" w:color="2DA2BF"/>
      </w:pBdr>
      <w:spacing w:before="200" w:after="280" w:line="276" w:lineRule="auto"/>
      <w:ind w:left="936" w:right="936"/>
      <w:jc w:val="left"/>
    </w:pPr>
    <w:rPr>
      <w:rFonts w:asciiTheme="minorHAnsi" w:eastAsiaTheme="minorEastAsia" w:hAnsiTheme="minorHAnsi" w:cstheme="minorBidi"/>
      <w:b/>
      <w:bCs/>
      <w:i/>
      <w:iCs/>
      <w:color w:val="2DA2BF"/>
      <w:kern w:val="0"/>
      <w:sz w:val="22"/>
      <w:szCs w:val="22"/>
    </w:rPr>
  </w:style>
  <w:style w:type="character" w:customStyle="1" w:styleId="Char7">
    <w:name w:val="明显引用 Char"/>
    <w:link w:val="af2"/>
    <w:uiPriority w:val="30"/>
    <w:qFormat/>
    <w:rPr>
      <w:b/>
      <w:bCs/>
      <w:i/>
      <w:iCs/>
      <w:color w:val="2DA2BF"/>
    </w:rPr>
  </w:style>
  <w:style w:type="character" w:customStyle="1" w:styleId="10">
    <w:name w:val="不明显强调1"/>
    <w:uiPriority w:val="19"/>
    <w:qFormat/>
    <w:rPr>
      <w:i/>
      <w:iCs/>
      <w:color w:val="808080"/>
    </w:rPr>
  </w:style>
  <w:style w:type="character" w:customStyle="1" w:styleId="11">
    <w:name w:val="明显强调1"/>
    <w:uiPriority w:val="21"/>
    <w:qFormat/>
    <w:rPr>
      <w:b/>
      <w:bCs/>
      <w:i/>
      <w:iCs/>
      <w:color w:val="2DA2BF"/>
    </w:rPr>
  </w:style>
  <w:style w:type="character" w:customStyle="1" w:styleId="12">
    <w:name w:val="不明显参考1"/>
    <w:uiPriority w:val="31"/>
    <w:qFormat/>
    <w:rPr>
      <w:smallCaps/>
      <w:color w:val="DA1F28"/>
      <w:u w:val="single"/>
    </w:rPr>
  </w:style>
  <w:style w:type="character" w:customStyle="1" w:styleId="13">
    <w:name w:val="明显参考1"/>
    <w:uiPriority w:val="32"/>
    <w:qFormat/>
    <w:rPr>
      <w:b/>
      <w:bCs/>
      <w:smallCaps/>
      <w:color w:val="DA1F28"/>
      <w:spacing w:val="5"/>
      <w:u w:val="single"/>
    </w:rPr>
  </w:style>
  <w:style w:type="character" w:customStyle="1" w:styleId="14">
    <w:name w:val="书籍标题1"/>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customStyle="1" w:styleId="Char2">
    <w:name w:val="页眉 Char"/>
    <w:basedOn w:val="a0"/>
    <w:link w:val="a7"/>
    <w:uiPriority w:val="99"/>
    <w:qFormat/>
    <w:rPr>
      <w:rFonts w:ascii="Times New Roman" w:eastAsia="宋体" w:hAnsi="Times New Roman" w:cs="Times New Roman"/>
      <w:kern w:val="2"/>
      <w:sz w:val="18"/>
      <w:szCs w:val="18"/>
    </w:rPr>
  </w:style>
  <w:style w:type="character" w:customStyle="1" w:styleId="Char1">
    <w:name w:val="页脚 Char"/>
    <w:basedOn w:val="a0"/>
    <w:link w:val="a6"/>
    <w:uiPriority w:val="99"/>
    <w:qFormat/>
    <w:rPr>
      <w:rFonts w:ascii="Times New Roman" w:eastAsia="宋体" w:hAnsi="Times New Roman" w:cs="Times New Roman"/>
      <w:kern w:val="2"/>
      <w:sz w:val="18"/>
      <w:szCs w:val="18"/>
    </w:rPr>
  </w:style>
  <w:style w:type="character" w:customStyle="1" w:styleId="Char">
    <w:name w:val="批注文字 Char"/>
    <w:basedOn w:val="a0"/>
    <w:link w:val="a4"/>
    <w:uiPriority w:val="99"/>
    <w:semiHidden/>
    <w:qFormat/>
    <w:rPr>
      <w:rFonts w:ascii="Times New Roman" w:eastAsia="宋体" w:hAnsi="Times New Roman" w:cs="Times New Roman"/>
      <w:kern w:val="2"/>
      <w:sz w:val="21"/>
      <w:szCs w:val="20"/>
    </w:rPr>
  </w:style>
  <w:style w:type="character" w:customStyle="1" w:styleId="Char5">
    <w:name w:val="批注主题 Char"/>
    <w:basedOn w:val="Char"/>
    <w:link w:val="aa"/>
    <w:uiPriority w:val="99"/>
    <w:semiHidden/>
    <w:qFormat/>
    <w:rPr>
      <w:rFonts w:ascii="Times New Roman" w:eastAsia="宋体" w:hAnsi="Times New Roman" w:cs="Times New Roman"/>
      <w:b/>
      <w:bCs/>
      <w:kern w:val="2"/>
      <w:sz w:val="21"/>
      <w:szCs w:val="20"/>
    </w:rPr>
  </w:style>
  <w:style w:type="character" w:customStyle="1" w:styleId="Char0">
    <w:name w:val="批注框文本 Char"/>
    <w:basedOn w:val="a0"/>
    <w:link w:val="a5"/>
    <w:uiPriority w:val="99"/>
    <w:semiHidden/>
    <w:qFormat/>
    <w:rPr>
      <w:rFonts w:ascii="Times New Roman" w:eastAsia="宋体" w:hAnsi="Times New Roman" w:cs="Times New Roman"/>
      <w:kern w:val="2"/>
      <w:sz w:val="18"/>
      <w:szCs w:val="18"/>
    </w:rPr>
  </w:style>
  <w:style w:type="paragraph" w:customStyle="1" w:styleId="15">
    <w:name w:val="修订1"/>
    <w:hidden/>
    <w:uiPriority w:val="99"/>
    <w:unhideWhenUsed/>
    <w:qFormat/>
    <w:rPr>
      <w:rFonts w:ascii="Times New Roman" w:eastAsia="宋体" w:hAnsi="Times New Roman" w:cs="Times New Roman"/>
      <w:kern w:val="2"/>
      <w:sz w:val="21"/>
    </w:rPr>
  </w:style>
  <w:style w:type="character" w:customStyle="1" w:styleId="fontstyle01">
    <w:name w:val="fontstyle01"/>
    <w:basedOn w:val="a0"/>
    <w:rPr>
      <w:rFonts w:ascii="宋体" w:eastAsia="宋体" w:hAnsi="宋体" w:hint="eastAsia"/>
      <w:color w:val="000000"/>
      <w:sz w:val="24"/>
      <w:szCs w:val="24"/>
    </w:rPr>
  </w:style>
  <w:style w:type="character" w:customStyle="1" w:styleId="keyword">
    <w:name w:val="keyword"/>
    <w:basedOn w:val="a0"/>
  </w:style>
  <w:style w:type="character" w:customStyle="1" w:styleId="activekeyword">
    <w:name w:val="activekeyword"/>
    <w:basedOn w:val="a0"/>
  </w:style>
  <w:style w:type="character" w:customStyle="1" w:styleId="highlight">
    <w:name w:val="highlight"/>
    <w:basedOn w:val="a0"/>
  </w:style>
  <w:style w:type="character" w:customStyle="1" w:styleId="text-only">
    <w:name w:val="text-only"/>
    <w:basedOn w:val="a0"/>
  </w:style>
  <w:style w:type="paragraph" w:customStyle="1" w:styleId="3090">
    <w:name w:val="3090"/>
    <w:basedOn w:val="a"/>
    <w:pPr>
      <w:spacing w:line="360" w:lineRule="auto"/>
      <w:ind w:firstLineChars="200" w:firstLine="200"/>
    </w:pPr>
    <w:rPr>
      <w:sz w:val="24"/>
      <w:szCs w:val="24"/>
    </w:rPr>
  </w:style>
  <w:style w:type="character" w:customStyle="1" w:styleId="font21">
    <w:name w:val="font21"/>
    <w:basedOn w:val="a0"/>
    <w:rsid w:val="009648CB"/>
    <w:rPr>
      <w:rFonts w:ascii="宋体" w:eastAsia="宋体" w:hAnsi="宋体" w:hint="eastAsia"/>
      <w:b/>
      <w:bCs/>
      <w:i w:val="0"/>
      <w:iCs w:val="0"/>
      <w:strike w:val="0"/>
      <w:dstrike w:val="0"/>
      <w:color w:val="000000"/>
      <w:sz w:val="21"/>
      <w:szCs w:val="21"/>
      <w:u w:val="none"/>
      <w:effect w:val="none"/>
    </w:rPr>
  </w:style>
  <w:style w:type="character" w:customStyle="1" w:styleId="font41">
    <w:name w:val="font41"/>
    <w:basedOn w:val="a0"/>
    <w:rsid w:val="00B328A7"/>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font11">
    <w:name w:val="font11"/>
    <w:basedOn w:val="a0"/>
    <w:rsid w:val="00B328A7"/>
    <w:rPr>
      <w:rFonts w:ascii="宋体" w:eastAsia="宋体" w:hAnsi="宋体" w:hint="eastAsia"/>
      <w:b w:val="0"/>
      <w:bCs w:val="0"/>
      <w:i w:val="0"/>
      <w:iCs w:val="0"/>
      <w:strike w:val="0"/>
      <w:dstrike w:val="0"/>
      <w:color w:val="000000"/>
      <w:sz w:val="21"/>
      <w:szCs w:val="21"/>
      <w:u w:val="none"/>
      <w:effect w:val="none"/>
    </w:rPr>
  </w:style>
  <w:style w:type="paragraph" w:styleId="af3">
    <w:name w:val="Normal (Web)"/>
    <w:basedOn w:val="a"/>
    <w:uiPriority w:val="99"/>
    <w:unhideWhenUsed/>
    <w:rsid w:val="00D0106C"/>
    <w:pPr>
      <w:widowControl/>
      <w:spacing w:before="100" w:beforeAutospacing="1" w:after="100" w:afterAutospacing="1"/>
      <w:jc w:val="left"/>
    </w:pPr>
    <w:rPr>
      <w:rFonts w:ascii="宋体" w:hAnsi="宋体" w:cs="宋体"/>
      <w:kern w:val="0"/>
      <w:sz w:val="24"/>
      <w:szCs w:val="24"/>
    </w:rPr>
  </w:style>
  <w:style w:type="character" w:customStyle="1" w:styleId="biaodian">
    <w:name w:val="biaodian"/>
    <w:basedOn w:val="a0"/>
    <w:rsid w:val="00D0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3650">
      <w:bodyDiv w:val="1"/>
      <w:marLeft w:val="0"/>
      <w:marRight w:val="0"/>
      <w:marTop w:val="0"/>
      <w:marBottom w:val="0"/>
      <w:divBdr>
        <w:top w:val="none" w:sz="0" w:space="0" w:color="auto"/>
        <w:left w:val="none" w:sz="0" w:space="0" w:color="auto"/>
        <w:bottom w:val="none" w:sz="0" w:space="0" w:color="auto"/>
        <w:right w:val="none" w:sz="0" w:space="0" w:color="auto"/>
      </w:divBdr>
      <w:divsChild>
        <w:div w:id="1685086157">
          <w:marLeft w:val="0"/>
          <w:marRight w:val="0"/>
          <w:marTop w:val="0"/>
          <w:marBottom w:val="0"/>
          <w:divBdr>
            <w:top w:val="none" w:sz="0" w:space="0" w:color="auto"/>
            <w:left w:val="none" w:sz="0" w:space="0" w:color="auto"/>
            <w:bottom w:val="none" w:sz="0" w:space="0" w:color="auto"/>
            <w:right w:val="none" w:sz="0" w:space="0" w:color="auto"/>
          </w:divBdr>
        </w:div>
        <w:div w:id="1684476044">
          <w:marLeft w:val="0"/>
          <w:marRight w:val="0"/>
          <w:marTop w:val="0"/>
          <w:marBottom w:val="0"/>
          <w:divBdr>
            <w:top w:val="none" w:sz="0" w:space="0" w:color="auto"/>
            <w:left w:val="none" w:sz="0" w:space="0" w:color="auto"/>
            <w:bottom w:val="none" w:sz="0" w:space="0" w:color="auto"/>
            <w:right w:val="none" w:sz="0" w:space="0" w:color="auto"/>
          </w:divBdr>
        </w:div>
        <w:div w:id="1161770929">
          <w:marLeft w:val="0"/>
          <w:marRight w:val="0"/>
          <w:marTop w:val="0"/>
          <w:marBottom w:val="0"/>
          <w:divBdr>
            <w:top w:val="none" w:sz="0" w:space="0" w:color="auto"/>
            <w:left w:val="none" w:sz="0" w:space="0" w:color="auto"/>
            <w:bottom w:val="none" w:sz="0" w:space="0" w:color="auto"/>
            <w:right w:val="none" w:sz="0" w:space="0" w:color="auto"/>
          </w:divBdr>
        </w:div>
        <w:div w:id="592782656">
          <w:marLeft w:val="0"/>
          <w:marRight w:val="0"/>
          <w:marTop w:val="0"/>
          <w:marBottom w:val="0"/>
          <w:divBdr>
            <w:top w:val="none" w:sz="0" w:space="0" w:color="auto"/>
            <w:left w:val="none" w:sz="0" w:space="0" w:color="auto"/>
            <w:bottom w:val="none" w:sz="0" w:space="0" w:color="auto"/>
            <w:right w:val="none" w:sz="0" w:space="0" w:color="auto"/>
          </w:divBdr>
        </w:div>
      </w:divsChild>
    </w:div>
    <w:div w:id="140469931">
      <w:bodyDiv w:val="1"/>
      <w:marLeft w:val="0"/>
      <w:marRight w:val="0"/>
      <w:marTop w:val="0"/>
      <w:marBottom w:val="0"/>
      <w:divBdr>
        <w:top w:val="none" w:sz="0" w:space="0" w:color="auto"/>
        <w:left w:val="none" w:sz="0" w:space="0" w:color="auto"/>
        <w:bottom w:val="none" w:sz="0" w:space="0" w:color="auto"/>
        <w:right w:val="none" w:sz="0" w:space="0" w:color="auto"/>
      </w:divBdr>
      <w:divsChild>
        <w:div w:id="1790589397">
          <w:marLeft w:val="0"/>
          <w:marRight w:val="0"/>
          <w:marTop w:val="0"/>
          <w:marBottom w:val="0"/>
          <w:divBdr>
            <w:top w:val="none" w:sz="0" w:space="0" w:color="auto"/>
            <w:left w:val="none" w:sz="0" w:space="0" w:color="auto"/>
            <w:bottom w:val="none" w:sz="0" w:space="0" w:color="auto"/>
            <w:right w:val="none" w:sz="0" w:space="0" w:color="auto"/>
          </w:divBdr>
        </w:div>
        <w:div w:id="1285304177">
          <w:marLeft w:val="0"/>
          <w:marRight w:val="0"/>
          <w:marTop w:val="0"/>
          <w:marBottom w:val="0"/>
          <w:divBdr>
            <w:top w:val="none" w:sz="0" w:space="0" w:color="auto"/>
            <w:left w:val="none" w:sz="0" w:space="0" w:color="auto"/>
            <w:bottom w:val="none" w:sz="0" w:space="0" w:color="auto"/>
            <w:right w:val="none" w:sz="0" w:space="0" w:color="auto"/>
          </w:divBdr>
        </w:div>
        <w:div w:id="403527644">
          <w:marLeft w:val="0"/>
          <w:marRight w:val="0"/>
          <w:marTop w:val="0"/>
          <w:marBottom w:val="0"/>
          <w:divBdr>
            <w:top w:val="none" w:sz="0" w:space="0" w:color="auto"/>
            <w:left w:val="none" w:sz="0" w:space="0" w:color="auto"/>
            <w:bottom w:val="none" w:sz="0" w:space="0" w:color="auto"/>
            <w:right w:val="none" w:sz="0" w:space="0" w:color="auto"/>
          </w:divBdr>
        </w:div>
        <w:div w:id="1100178872">
          <w:marLeft w:val="0"/>
          <w:marRight w:val="0"/>
          <w:marTop w:val="0"/>
          <w:marBottom w:val="0"/>
          <w:divBdr>
            <w:top w:val="none" w:sz="0" w:space="0" w:color="auto"/>
            <w:left w:val="none" w:sz="0" w:space="0" w:color="auto"/>
            <w:bottom w:val="none" w:sz="0" w:space="0" w:color="auto"/>
            <w:right w:val="none" w:sz="0" w:space="0" w:color="auto"/>
          </w:divBdr>
        </w:div>
        <w:div w:id="1976057654">
          <w:marLeft w:val="0"/>
          <w:marRight w:val="0"/>
          <w:marTop w:val="0"/>
          <w:marBottom w:val="0"/>
          <w:divBdr>
            <w:top w:val="none" w:sz="0" w:space="0" w:color="auto"/>
            <w:left w:val="none" w:sz="0" w:space="0" w:color="auto"/>
            <w:bottom w:val="none" w:sz="0" w:space="0" w:color="auto"/>
            <w:right w:val="none" w:sz="0" w:space="0" w:color="auto"/>
          </w:divBdr>
        </w:div>
        <w:div w:id="102237097">
          <w:marLeft w:val="0"/>
          <w:marRight w:val="0"/>
          <w:marTop w:val="0"/>
          <w:marBottom w:val="0"/>
          <w:divBdr>
            <w:top w:val="none" w:sz="0" w:space="0" w:color="auto"/>
            <w:left w:val="none" w:sz="0" w:space="0" w:color="auto"/>
            <w:bottom w:val="none" w:sz="0" w:space="0" w:color="auto"/>
            <w:right w:val="none" w:sz="0" w:space="0" w:color="auto"/>
          </w:divBdr>
        </w:div>
        <w:div w:id="15012086">
          <w:marLeft w:val="0"/>
          <w:marRight w:val="0"/>
          <w:marTop w:val="0"/>
          <w:marBottom w:val="0"/>
          <w:divBdr>
            <w:top w:val="none" w:sz="0" w:space="0" w:color="auto"/>
            <w:left w:val="none" w:sz="0" w:space="0" w:color="auto"/>
            <w:bottom w:val="none" w:sz="0" w:space="0" w:color="auto"/>
            <w:right w:val="none" w:sz="0" w:space="0" w:color="auto"/>
          </w:divBdr>
        </w:div>
        <w:div w:id="1051079691">
          <w:marLeft w:val="0"/>
          <w:marRight w:val="0"/>
          <w:marTop w:val="0"/>
          <w:marBottom w:val="0"/>
          <w:divBdr>
            <w:top w:val="none" w:sz="0" w:space="0" w:color="auto"/>
            <w:left w:val="none" w:sz="0" w:space="0" w:color="auto"/>
            <w:bottom w:val="none" w:sz="0" w:space="0" w:color="auto"/>
            <w:right w:val="none" w:sz="0" w:space="0" w:color="auto"/>
          </w:divBdr>
        </w:div>
        <w:div w:id="519590849">
          <w:marLeft w:val="0"/>
          <w:marRight w:val="0"/>
          <w:marTop w:val="0"/>
          <w:marBottom w:val="0"/>
          <w:divBdr>
            <w:top w:val="none" w:sz="0" w:space="0" w:color="auto"/>
            <w:left w:val="none" w:sz="0" w:space="0" w:color="auto"/>
            <w:bottom w:val="none" w:sz="0" w:space="0" w:color="auto"/>
            <w:right w:val="none" w:sz="0" w:space="0" w:color="auto"/>
          </w:divBdr>
        </w:div>
        <w:div w:id="1054084606">
          <w:marLeft w:val="0"/>
          <w:marRight w:val="0"/>
          <w:marTop w:val="0"/>
          <w:marBottom w:val="0"/>
          <w:divBdr>
            <w:top w:val="none" w:sz="0" w:space="0" w:color="auto"/>
            <w:left w:val="none" w:sz="0" w:space="0" w:color="auto"/>
            <w:bottom w:val="none" w:sz="0" w:space="0" w:color="auto"/>
            <w:right w:val="none" w:sz="0" w:space="0" w:color="auto"/>
          </w:divBdr>
        </w:div>
        <w:div w:id="1342396369">
          <w:marLeft w:val="0"/>
          <w:marRight w:val="0"/>
          <w:marTop w:val="0"/>
          <w:marBottom w:val="0"/>
          <w:divBdr>
            <w:top w:val="none" w:sz="0" w:space="0" w:color="auto"/>
            <w:left w:val="none" w:sz="0" w:space="0" w:color="auto"/>
            <w:bottom w:val="none" w:sz="0" w:space="0" w:color="auto"/>
            <w:right w:val="none" w:sz="0" w:space="0" w:color="auto"/>
          </w:divBdr>
        </w:div>
        <w:div w:id="2084066826">
          <w:marLeft w:val="0"/>
          <w:marRight w:val="0"/>
          <w:marTop w:val="0"/>
          <w:marBottom w:val="0"/>
          <w:divBdr>
            <w:top w:val="none" w:sz="0" w:space="0" w:color="auto"/>
            <w:left w:val="none" w:sz="0" w:space="0" w:color="auto"/>
            <w:bottom w:val="none" w:sz="0" w:space="0" w:color="auto"/>
            <w:right w:val="none" w:sz="0" w:space="0" w:color="auto"/>
          </w:divBdr>
        </w:div>
        <w:div w:id="1327243713">
          <w:marLeft w:val="0"/>
          <w:marRight w:val="0"/>
          <w:marTop w:val="0"/>
          <w:marBottom w:val="0"/>
          <w:divBdr>
            <w:top w:val="none" w:sz="0" w:space="0" w:color="auto"/>
            <w:left w:val="none" w:sz="0" w:space="0" w:color="auto"/>
            <w:bottom w:val="none" w:sz="0" w:space="0" w:color="auto"/>
            <w:right w:val="none" w:sz="0" w:space="0" w:color="auto"/>
          </w:divBdr>
        </w:div>
        <w:div w:id="1907641492">
          <w:marLeft w:val="0"/>
          <w:marRight w:val="0"/>
          <w:marTop w:val="0"/>
          <w:marBottom w:val="0"/>
          <w:divBdr>
            <w:top w:val="none" w:sz="0" w:space="0" w:color="auto"/>
            <w:left w:val="none" w:sz="0" w:space="0" w:color="auto"/>
            <w:bottom w:val="none" w:sz="0" w:space="0" w:color="auto"/>
            <w:right w:val="none" w:sz="0" w:space="0" w:color="auto"/>
          </w:divBdr>
        </w:div>
        <w:div w:id="1997680374">
          <w:marLeft w:val="0"/>
          <w:marRight w:val="0"/>
          <w:marTop w:val="0"/>
          <w:marBottom w:val="0"/>
          <w:divBdr>
            <w:top w:val="none" w:sz="0" w:space="0" w:color="auto"/>
            <w:left w:val="none" w:sz="0" w:space="0" w:color="auto"/>
            <w:bottom w:val="none" w:sz="0" w:space="0" w:color="auto"/>
            <w:right w:val="none" w:sz="0" w:space="0" w:color="auto"/>
          </w:divBdr>
        </w:div>
        <w:div w:id="656763138">
          <w:marLeft w:val="0"/>
          <w:marRight w:val="0"/>
          <w:marTop w:val="0"/>
          <w:marBottom w:val="0"/>
          <w:divBdr>
            <w:top w:val="none" w:sz="0" w:space="0" w:color="auto"/>
            <w:left w:val="none" w:sz="0" w:space="0" w:color="auto"/>
            <w:bottom w:val="none" w:sz="0" w:space="0" w:color="auto"/>
            <w:right w:val="none" w:sz="0" w:space="0" w:color="auto"/>
          </w:divBdr>
        </w:div>
        <w:div w:id="605698255">
          <w:marLeft w:val="0"/>
          <w:marRight w:val="0"/>
          <w:marTop w:val="0"/>
          <w:marBottom w:val="0"/>
          <w:divBdr>
            <w:top w:val="none" w:sz="0" w:space="0" w:color="auto"/>
            <w:left w:val="none" w:sz="0" w:space="0" w:color="auto"/>
            <w:bottom w:val="none" w:sz="0" w:space="0" w:color="auto"/>
            <w:right w:val="none" w:sz="0" w:space="0" w:color="auto"/>
          </w:divBdr>
        </w:div>
        <w:div w:id="2056732418">
          <w:marLeft w:val="0"/>
          <w:marRight w:val="0"/>
          <w:marTop w:val="0"/>
          <w:marBottom w:val="0"/>
          <w:divBdr>
            <w:top w:val="none" w:sz="0" w:space="0" w:color="auto"/>
            <w:left w:val="none" w:sz="0" w:space="0" w:color="auto"/>
            <w:bottom w:val="none" w:sz="0" w:space="0" w:color="auto"/>
            <w:right w:val="none" w:sz="0" w:space="0" w:color="auto"/>
          </w:divBdr>
        </w:div>
        <w:div w:id="1436360561">
          <w:marLeft w:val="0"/>
          <w:marRight w:val="0"/>
          <w:marTop w:val="0"/>
          <w:marBottom w:val="0"/>
          <w:divBdr>
            <w:top w:val="none" w:sz="0" w:space="0" w:color="auto"/>
            <w:left w:val="none" w:sz="0" w:space="0" w:color="auto"/>
            <w:bottom w:val="none" w:sz="0" w:space="0" w:color="auto"/>
            <w:right w:val="none" w:sz="0" w:space="0" w:color="auto"/>
          </w:divBdr>
        </w:div>
        <w:div w:id="1245990643">
          <w:marLeft w:val="0"/>
          <w:marRight w:val="0"/>
          <w:marTop w:val="0"/>
          <w:marBottom w:val="0"/>
          <w:divBdr>
            <w:top w:val="none" w:sz="0" w:space="0" w:color="auto"/>
            <w:left w:val="none" w:sz="0" w:space="0" w:color="auto"/>
            <w:bottom w:val="none" w:sz="0" w:space="0" w:color="auto"/>
            <w:right w:val="none" w:sz="0" w:space="0" w:color="auto"/>
          </w:divBdr>
        </w:div>
        <w:div w:id="1816603016">
          <w:marLeft w:val="0"/>
          <w:marRight w:val="0"/>
          <w:marTop w:val="0"/>
          <w:marBottom w:val="0"/>
          <w:divBdr>
            <w:top w:val="none" w:sz="0" w:space="0" w:color="auto"/>
            <w:left w:val="none" w:sz="0" w:space="0" w:color="auto"/>
            <w:bottom w:val="none" w:sz="0" w:space="0" w:color="auto"/>
            <w:right w:val="none" w:sz="0" w:space="0" w:color="auto"/>
          </w:divBdr>
        </w:div>
        <w:div w:id="1260913795">
          <w:marLeft w:val="0"/>
          <w:marRight w:val="0"/>
          <w:marTop w:val="0"/>
          <w:marBottom w:val="0"/>
          <w:divBdr>
            <w:top w:val="none" w:sz="0" w:space="0" w:color="auto"/>
            <w:left w:val="none" w:sz="0" w:space="0" w:color="auto"/>
            <w:bottom w:val="none" w:sz="0" w:space="0" w:color="auto"/>
            <w:right w:val="none" w:sz="0" w:space="0" w:color="auto"/>
          </w:divBdr>
        </w:div>
        <w:div w:id="232786974">
          <w:marLeft w:val="0"/>
          <w:marRight w:val="0"/>
          <w:marTop w:val="0"/>
          <w:marBottom w:val="0"/>
          <w:divBdr>
            <w:top w:val="none" w:sz="0" w:space="0" w:color="auto"/>
            <w:left w:val="none" w:sz="0" w:space="0" w:color="auto"/>
            <w:bottom w:val="none" w:sz="0" w:space="0" w:color="auto"/>
            <w:right w:val="none" w:sz="0" w:space="0" w:color="auto"/>
          </w:divBdr>
        </w:div>
        <w:div w:id="1805345572">
          <w:marLeft w:val="0"/>
          <w:marRight w:val="0"/>
          <w:marTop w:val="0"/>
          <w:marBottom w:val="0"/>
          <w:divBdr>
            <w:top w:val="none" w:sz="0" w:space="0" w:color="auto"/>
            <w:left w:val="none" w:sz="0" w:space="0" w:color="auto"/>
            <w:bottom w:val="none" w:sz="0" w:space="0" w:color="auto"/>
            <w:right w:val="none" w:sz="0" w:space="0" w:color="auto"/>
          </w:divBdr>
        </w:div>
        <w:div w:id="2123261774">
          <w:marLeft w:val="0"/>
          <w:marRight w:val="0"/>
          <w:marTop w:val="0"/>
          <w:marBottom w:val="0"/>
          <w:divBdr>
            <w:top w:val="none" w:sz="0" w:space="0" w:color="auto"/>
            <w:left w:val="none" w:sz="0" w:space="0" w:color="auto"/>
            <w:bottom w:val="none" w:sz="0" w:space="0" w:color="auto"/>
            <w:right w:val="none" w:sz="0" w:space="0" w:color="auto"/>
          </w:divBdr>
        </w:div>
        <w:div w:id="1347632845">
          <w:marLeft w:val="0"/>
          <w:marRight w:val="0"/>
          <w:marTop w:val="0"/>
          <w:marBottom w:val="0"/>
          <w:divBdr>
            <w:top w:val="none" w:sz="0" w:space="0" w:color="auto"/>
            <w:left w:val="none" w:sz="0" w:space="0" w:color="auto"/>
            <w:bottom w:val="none" w:sz="0" w:space="0" w:color="auto"/>
            <w:right w:val="none" w:sz="0" w:space="0" w:color="auto"/>
          </w:divBdr>
        </w:div>
        <w:div w:id="1599950896">
          <w:marLeft w:val="0"/>
          <w:marRight w:val="0"/>
          <w:marTop w:val="0"/>
          <w:marBottom w:val="0"/>
          <w:divBdr>
            <w:top w:val="none" w:sz="0" w:space="0" w:color="auto"/>
            <w:left w:val="none" w:sz="0" w:space="0" w:color="auto"/>
            <w:bottom w:val="none" w:sz="0" w:space="0" w:color="auto"/>
            <w:right w:val="none" w:sz="0" w:space="0" w:color="auto"/>
          </w:divBdr>
        </w:div>
        <w:div w:id="1400209352">
          <w:marLeft w:val="0"/>
          <w:marRight w:val="0"/>
          <w:marTop w:val="0"/>
          <w:marBottom w:val="0"/>
          <w:divBdr>
            <w:top w:val="none" w:sz="0" w:space="0" w:color="auto"/>
            <w:left w:val="none" w:sz="0" w:space="0" w:color="auto"/>
            <w:bottom w:val="none" w:sz="0" w:space="0" w:color="auto"/>
            <w:right w:val="none" w:sz="0" w:space="0" w:color="auto"/>
          </w:divBdr>
        </w:div>
        <w:div w:id="1541553657">
          <w:marLeft w:val="0"/>
          <w:marRight w:val="0"/>
          <w:marTop w:val="0"/>
          <w:marBottom w:val="0"/>
          <w:divBdr>
            <w:top w:val="none" w:sz="0" w:space="0" w:color="auto"/>
            <w:left w:val="none" w:sz="0" w:space="0" w:color="auto"/>
            <w:bottom w:val="none" w:sz="0" w:space="0" w:color="auto"/>
            <w:right w:val="none" w:sz="0" w:space="0" w:color="auto"/>
          </w:divBdr>
        </w:div>
      </w:divsChild>
    </w:div>
    <w:div w:id="152188703">
      <w:bodyDiv w:val="1"/>
      <w:marLeft w:val="0"/>
      <w:marRight w:val="0"/>
      <w:marTop w:val="0"/>
      <w:marBottom w:val="0"/>
      <w:divBdr>
        <w:top w:val="none" w:sz="0" w:space="0" w:color="auto"/>
        <w:left w:val="none" w:sz="0" w:space="0" w:color="auto"/>
        <w:bottom w:val="none" w:sz="0" w:space="0" w:color="auto"/>
        <w:right w:val="none" w:sz="0" w:space="0" w:color="auto"/>
      </w:divBdr>
    </w:div>
    <w:div w:id="226038334">
      <w:bodyDiv w:val="1"/>
      <w:marLeft w:val="0"/>
      <w:marRight w:val="0"/>
      <w:marTop w:val="0"/>
      <w:marBottom w:val="0"/>
      <w:divBdr>
        <w:top w:val="none" w:sz="0" w:space="0" w:color="auto"/>
        <w:left w:val="none" w:sz="0" w:space="0" w:color="auto"/>
        <w:bottom w:val="none" w:sz="0" w:space="0" w:color="auto"/>
        <w:right w:val="none" w:sz="0" w:space="0" w:color="auto"/>
      </w:divBdr>
    </w:div>
    <w:div w:id="242958950">
      <w:bodyDiv w:val="1"/>
      <w:marLeft w:val="0"/>
      <w:marRight w:val="0"/>
      <w:marTop w:val="0"/>
      <w:marBottom w:val="0"/>
      <w:divBdr>
        <w:top w:val="none" w:sz="0" w:space="0" w:color="auto"/>
        <w:left w:val="none" w:sz="0" w:space="0" w:color="auto"/>
        <w:bottom w:val="none" w:sz="0" w:space="0" w:color="auto"/>
        <w:right w:val="none" w:sz="0" w:space="0" w:color="auto"/>
      </w:divBdr>
    </w:div>
    <w:div w:id="372968620">
      <w:bodyDiv w:val="1"/>
      <w:marLeft w:val="0"/>
      <w:marRight w:val="0"/>
      <w:marTop w:val="0"/>
      <w:marBottom w:val="0"/>
      <w:divBdr>
        <w:top w:val="none" w:sz="0" w:space="0" w:color="auto"/>
        <w:left w:val="none" w:sz="0" w:space="0" w:color="auto"/>
        <w:bottom w:val="none" w:sz="0" w:space="0" w:color="auto"/>
        <w:right w:val="none" w:sz="0" w:space="0" w:color="auto"/>
      </w:divBdr>
    </w:div>
    <w:div w:id="572548551">
      <w:bodyDiv w:val="1"/>
      <w:marLeft w:val="0"/>
      <w:marRight w:val="0"/>
      <w:marTop w:val="0"/>
      <w:marBottom w:val="0"/>
      <w:divBdr>
        <w:top w:val="none" w:sz="0" w:space="0" w:color="auto"/>
        <w:left w:val="none" w:sz="0" w:space="0" w:color="auto"/>
        <w:bottom w:val="none" w:sz="0" w:space="0" w:color="auto"/>
        <w:right w:val="none" w:sz="0" w:space="0" w:color="auto"/>
      </w:divBdr>
    </w:div>
    <w:div w:id="628635646">
      <w:bodyDiv w:val="1"/>
      <w:marLeft w:val="0"/>
      <w:marRight w:val="0"/>
      <w:marTop w:val="0"/>
      <w:marBottom w:val="0"/>
      <w:divBdr>
        <w:top w:val="none" w:sz="0" w:space="0" w:color="auto"/>
        <w:left w:val="none" w:sz="0" w:space="0" w:color="auto"/>
        <w:bottom w:val="none" w:sz="0" w:space="0" w:color="auto"/>
        <w:right w:val="none" w:sz="0" w:space="0" w:color="auto"/>
      </w:divBdr>
    </w:div>
    <w:div w:id="678392218">
      <w:bodyDiv w:val="1"/>
      <w:marLeft w:val="0"/>
      <w:marRight w:val="0"/>
      <w:marTop w:val="0"/>
      <w:marBottom w:val="0"/>
      <w:divBdr>
        <w:top w:val="none" w:sz="0" w:space="0" w:color="auto"/>
        <w:left w:val="none" w:sz="0" w:space="0" w:color="auto"/>
        <w:bottom w:val="none" w:sz="0" w:space="0" w:color="auto"/>
        <w:right w:val="none" w:sz="0" w:space="0" w:color="auto"/>
      </w:divBdr>
      <w:divsChild>
        <w:div w:id="674117898">
          <w:marLeft w:val="0"/>
          <w:marRight w:val="0"/>
          <w:marTop w:val="75"/>
          <w:marBottom w:val="75"/>
          <w:divBdr>
            <w:top w:val="none" w:sz="0" w:space="0" w:color="auto"/>
            <w:left w:val="none" w:sz="0" w:space="0" w:color="auto"/>
            <w:bottom w:val="none" w:sz="0" w:space="0" w:color="auto"/>
            <w:right w:val="none" w:sz="0" w:space="0" w:color="auto"/>
          </w:divBdr>
          <w:divsChild>
            <w:div w:id="16644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5795">
      <w:bodyDiv w:val="1"/>
      <w:marLeft w:val="0"/>
      <w:marRight w:val="0"/>
      <w:marTop w:val="0"/>
      <w:marBottom w:val="0"/>
      <w:divBdr>
        <w:top w:val="none" w:sz="0" w:space="0" w:color="auto"/>
        <w:left w:val="none" w:sz="0" w:space="0" w:color="auto"/>
        <w:bottom w:val="none" w:sz="0" w:space="0" w:color="auto"/>
        <w:right w:val="none" w:sz="0" w:space="0" w:color="auto"/>
      </w:divBdr>
    </w:div>
    <w:div w:id="910231931">
      <w:bodyDiv w:val="1"/>
      <w:marLeft w:val="0"/>
      <w:marRight w:val="0"/>
      <w:marTop w:val="0"/>
      <w:marBottom w:val="0"/>
      <w:divBdr>
        <w:top w:val="none" w:sz="0" w:space="0" w:color="auto"/>
        <w:left w:val="none" w:sz="0" w:space="0" w:color="auto"/>
        <w:bottom w:val="none" w:sz="0" w:space="0" w:color="auto"/>
        <w:right w:val="none" w:sz="0" w:space="0" w:color="auto"/>
      </w:divBdr>
      <w:divsChild>
        <w:div w:id="545987145">
          <w:marLeft w:val="0"/>
          <w:marRight w:val="0"/>
          <w:marTop w:val="0"/>
          <w:marBottom w:val="0"/>
          <w:divBdr>
            <w:top w:val="none" w:sz="0" w:space="0" w:color="auto"/>
            <w:left w:val="none" w:sz="0" w:space="0" w:color="auto"/>
            <w:bottom w:val="none" w:sz="0" w:space="0" w:color="auto"/>
            <w:right w:val="none" w:sz="0" w:space="0" w:color="auto"/>
          </w:divBdr>
        </w:div>
      </w:divsChild>
    </w:div>
    <w:div w:id="975833995">
      <w:bodyDiv w:val="1"/>
      <w:marLeft w:val="0"/>
      <w:marRight w:val="0"/>
      <w:marTop w:val="0"/>
      <w:marBottom w:val="0"/>
      <w:divBdr>
        <w:top w:val="none" w:sz="0" w:space="0" w:color="auto"/>
        <w:left w:val="none" w:sz="0" w:space="0" w:color="auto"/>
        <w:bottom w:val="none" w:sz="0" w:space="0" w:color="auto"/>
        <w:right w:val="none" w:sz="0" w:space="0" w:color="auto"/>
      </w:divBdr>
      <w:divsChild>
        <w:div w:id="1273903134">
          <w:marLeft w:val="0"/>
          <w:marRight w:val="0"/>
          <w:marTop w:val="75"/>
          <w:marBottom w:val="75"/>
          <w:divBdr>
            <w:top w:val="none" w:sz="0" w:space="0" w:color="auto"/>
            <w:left w:val="none" w:sz="0" w:space="0" w:color="auto"/>
            <w:bottom w:val="none" w:sz="0" w:space="0" w:color="auto"/>
            <w:right w:val="none" w:sz="0" w:space="0" w:color="auto"/>
          </w:divBdr>
          <w:divsChild>
            <w:div w:id="8600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841">
      <w:bodyDiv w:val="1"/>
      <w:marLeft w:val="0"/>
      <w:marRight w:val="0"/>
      <w:marTop w:val="0"/>
      <w:marBottom w:val="0"/>
      <w:divBdr>
        <w:top w:val="none" w:sz="0" w:space="0" w:color="auto"/>
        <w:left w:val="none" w:sz="0" w:space="0" w:color="auto"/>
        <w:bottom w:val="none" w:sz="0" w:space="0" w:color="auto"/>
        <w:right w:val="none" w:sz="0" w:space="0" w:color="auto"/>
      </w:divBdr>
    </w:div>
    <w:div w:id="1357735173">
      <w:bodyDiv w:val="1"/>
      <w:marLeft w:val="0"/>
      <w:marRight w:val="0"/>
      <w:marTop w:val="0"/>
      <w:marBottom w:val="0"/>
      <w:divBdr>
        <w:top w:val="none" w:sz="0" w:space="0" w:color="auto"/>
        <w:left w:val="none" w:sz="0" w:space="0" w:color="auto"/>
        <w:bottom w:val="none" w:sz="0" w:space="0" w:color="auto"/>
        <w:right w:val="none" w:sz="0" w:space="0" w:color="auto"/>
      </w:divBdr>
    </w:div>
    <w:div w:id="1511872514">
      <w:bodyDiv w:val="1"/>
      <w:marLeft w:val="0"/>
      <w:marRight w:val="0"/>
      <w:marTop w:val="0"/>
      <w:marBottom w:val="0"/>
      <w:divBdr>
        <w:top w:val="none" w:sz="0" w:space="0" w:color="auto"/>
        <w:left w:val="none" w:sz="0" w:space="0" w:color="auto"/>
        <w:bottom w:val="none" w:sz="0" w:space="0" w:color="auto"/>
        <w:right w:val="none" w:sz="0" w:space="0" w:color="auto"/>
      </w:divBdr>
    </w:div>
    <w:div w:id="1536962104">
      <w:bodyDiv w:val="1"/>
      <w:marLeft w:val="0"/>
      <w:marRight w:val="0"/>
      <w:marTop w:val="0"/>
      <w:marBottom w:val="0"/>
      <w:divBdr>
        <w:top w:val="none" w:sz="0" w:space="0" w:color="auto"/>
        <w:left w:val="none" w:sz="0" w:space="0" w:color="auto"/>
        <w:bottom w:val="none" w:sz="0" w:space="0" w:color="auto"/>
        <w:right w:val="none" w:sz="0" w:space="0" w:color="auto"/>
      </w:divBdr>
      <w:divsChild>
        <w:div w:id="1382822557">
          <w:marLeft w:val="0"/>
          <w:marRight w:val="0"/>
          <w:marTop w:val="75"/>
          <w:marBottom w:val="75"/>
          <w:divBdr>
            <w:top w:val="none" w:sz="0" w:space="0" w:color="auto"/>
            <w:left w:val="none" w:sz="0" w:space="0" w:color="auto"/>
            <w:bottom w:val="none" w:sz="0" w:space="0" w:color="auto"/>
            <w:right w:val="none" w:sz="0" w:space="0" w:color="auto"/>
          </w:divBdr>
          <w:divsChild>
            <w:div w:id="8347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4745">
      <w:bodyDiv w:val="1"/>
      <w:marLeft w:val="0"/>
      <w:marRight w:val="0"/>
      <w:marTop w:val="0"/>
      <w:marBottom w:val="0"/>
      <w:divBdr>
        <w:top w:val="none" w:sz="0" w:space="0" w:color="auto"/>
        <w:left w:val="none" w:sz="0" w:space="0" w:color="auto"/>
        <w:bottom w:val="none" w:sz="0" w:space="0" w:color="auto"/>
        <w:right w:val="none" w:sz="0" w:space="0" w:color="auto"/>
      </w:divBdr>
      <w:divsChild>
        <w:div w:id="1070154859">
          <w:marLeft w:val="0"/>
          <w:marRight w:val="0"/>
          <w:marTop w:val="75"/>
          <w:marBottom w:val="75"/>
          <w:divBdr>
            <w:top w:val="none" w:sz="0" w:space="0" w:color="auto"/>
            <w:left w:val="none" w:sz="0" w:space="0" w:color="auto"/>
            <w:bottom w:val="none" w:sz="0" w:space="0" w:color="auto"/>
            <w:right w:val="none" w:sz="0" w:space="0" w:color="auto"/>
          </w:divBdr>
          <w:divsChild>
            <w:div w:id="1728917682">
              <w:marLeft w:val="0"/>
              <w:marRight w:val="0"/>
              <w:marTop w:val="0"/>
              <w:marBottom w:val="0"/>
              <w:divBdr>
                <w:top w:val="none" w:sz="0" w:space="0" w:color="auto"/>
                <w:left w:val="none" w:sz="0" w:space="0" w:color="auto"/>
                <w:bottom w:val="none" w:sz="0" w:space="0" w:color="auto"/>
                <w:right w:val="none" w:sz="0" w:space="0" w:color="auto"/>
              </w:divBdr>
            </w:div>
          </w:divsChild>
        </w:div>
        <w:div w:id="1549343658">
          <w:marLeft w:val="0"/>
          <w:marRight w:val="0"/>
          <w:marTop w:val="75"/>
          <w:marBottom w:val="75"/>
          <w:divBdr>
            <w:top w:val="none" w:sz="0" w:space="0" w:color="auto"/>
            <w:left w:val="none" w:sz="0" w:space="0" w:color="auto"/>
            <w:bottom w:val="none" w:sz="0" w:space="0" w:color="auto"/>
            <w:right w:val="none" w:sz="0" w:space="0" w:color="auto"/>
          </w:divBdr>
          <w:divsChild>
            <w:div w:id="1594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7542">
      <w:bodyDiv w:val="1"/>
      <w:marLeft w:val="0"/>
      <w:marRight w:val="0"/>
      <w:marTop w:val="0"/>
      <w:marBottom w:val="0"/>
      <w:divBdr>
        <w:top w:val="none" w:sz="0" w:space="0" w:color="auto"/>
        <w:left w:val="none" w:sz="0" w:space="0" w:color="auto"/>
        <w:bottom w:val="none" w:sz="0" w:space="0" w:color="auto"/>
        <w:right w:val="none" w:sz="0" w:space="0" w:color="auto"/>
      </w:divBdr>
      <w:divsChild>
        <w:div w:id="45109478">
          <w:marLeft w:val="0"/>
          <w:marRight w:val="0"/>
          <w:marTop w:val="0"/>
          <w:marBottom w:val="0"/>
          <w:divBdr>
            <w:top w:val="none" w:sz="0" w:space="0" w:color="auto"/>
            <w:left w:val="none" w:sz="0" w:space="0" w:color="auto"/>
            <w:bottom w:val="none" w:sz="0" w:space="0" w:color="auto"/>
            <w:right w:val="none" w:sz="0" w:space="0" w:color="auto"/>
          </w:divBdr>
        </w:div>
        <w:div w:id="414981842">
          <w:marLeft w:val="0"/>
          <w:marRight w:val="0"/>
          <w:marTop w:val="360"/>
          <w:marBottom w:val="0"/>
          <w:divBdr>
            <w:top w:val="none" w:sz="0" w:space="0" w:color="auto"/>
            <w:left w:val="none" w:sz="0" w:space="0" w:color="auto"/>
            <w:bottom w:val="none" w:sz="0" w:space="0" w:color="auto"/>
            <w:right w:val="none" w:sz="0" w:space="0" w:color="auto"/>
          </w:divBdr>
        </w:div>
      </w:divsChild>
    </w:div>
    <w:div w:id="1725130744">
      <w:bodyDiv w:val="1"/>
      <w:marLeft w:val="0"/>
      <w:marRight w:val="0"/>
      <w:marTop w:val="0"/>
      <w:marBottom w:val="0"/>
      <w:divBdr>
        <w:top w:val="none" w:sz="0" w:space="0" w:color="auto"/>
        <w:left w:val="none" w:sz="0" w:space="0" w:color="auto"/>
        <w:bottom w:val="none" w:sz="0" w:space="0" w:color="auto"/>
        <w:right w:val="none" w:sz="0" w:space="0" w:color="auto"/>
      </w:divBdr>
    </w:div>
    <w:div w:id="1733775723">
      <w:bodyDiv w:val="1"/>
      <w:marLeft w:val="0"/>
      <w:marRight w:val="0"/>
      <w:marTop w:val="0"/>
      <w:marBottom w:val="0"/>
      <w:divBdr>
        <w:top w:val="none" w:sz="0" w:space="0" w:color="auto"/>
        <w:left w:val="none" w:sz="0" w:space="0" w:color="auto"/>
        <w:bottom w:val="none" w:sz="0" w:space="0" w:color="auto"/>
        <w:right w:val="none" w:sz="0" w:space="0" w:color="auto"/>
      </w:divBdr>
    </w:div>
    <w:div w:id="1824613537">
      <w:bodyDiv w:val="1"/>
      <w:marLeft w:val="0"/>
      <w:marRight w:val="0"/>
      <w:marTop w:val="0"/>
      <w:marBottom w:val="0"/>
      <w:divBdr>
        <w:top w:val="none" w:sz="0" w:space="0" w:color="auto"/>
        <w:left w:val="none" w:sz="0" w:space="0" w:color="auto"/>
        <w:bottom w:val="none" w:sz="0" w:space="0" w:color="auto"/>
        <w:right w:val="none" w:sz="0" w:space="0" w:color="auto"/>
      </w:divBdr>
    </w:div>
    <w:div w:id="2045789962">
      <w:bodyDiv w:val="1"/>
      <w:marLeft w:val="0"/>
      <w:marRight w:val="0"/>
      <w:marTop w:val="0"/>
      <w:marBottom w:val="0"/>
      <w:divBdr>
        <w:top w:val="none" w:sz="0" w:space="0" w:color="auto"/>
        <w:left w:val="none" w:sz="0" w:space="0" w:color="auto"/>
        <w:bottom w:val="none" w:sz="0" w:space="0" w:color="auto"/>
        <w:right w:val="none" w:sz="0" w:space="0" w:color="auto"/>
      </w:divBdr>
      <w:divsChild>
        <w:div w:id="1142844674">
          <w:marLeft w:val="0"/>
          <w:marRight w:val="0"/>
          <w:marTop w:val="0"/>
          <w:marBottom w:val="0"/>
          <w:divBdr>
            <w:top w:val="none" w:sz="0" w:space="0" w:color="auto"/>
            <w:left w:val="none" w:sz="0" w:space="0" w:color="auto"/>
            <w:bottom w:val="none" w:sz="0" w:space="0" w:color="auto"/>
            <w:right w:val="none" w:sz="0" w:space="0" w:color="auto"/>
          </w:divBdr>
        </w:div>
        <w:div w:id="497036935">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EED6-8339-4E17-AD68-4C3C0F3F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338</Words>
  <Characters>1930</Characters>
  <Application>Microsoft Office Word</Application>
  <DocSecurity>0</DocSecurity>
  <Lines>16</Lines>
  <Paragraphs>4</Paragraphs>
  <ScaleCrop>false</ScaleCrop>
  <Company>Microsoft</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Liu Xiangqing 刘向青 (FH)</cp:lastModifiedBy>
  <cp:revision>60</cp:revision>
  <cp:lastPrinted>2021-12-09T09:53:00Z</cp:lastPrinted>
  <dcterms:created xsi:type="dcterms:W3CDTF">2023-06-02T09:16:00Z</dcterms:created>
  <dcterms:modified xsi:type="dcterms:W3CDTF">2023-11-03T09:17:00Z</dcterms:modified>
</cp:coreProperties>
</file>

<file path=docProps/custom.xml><?xml version="1.0" encoding="utf-8"?>
<Properties xmlns="http://schemas.openxmlformats.org/officeDocument/2006/custom-properties" xmlns:vt="http://schemas.openxmlformats.org/officeDocument/2006/docPropsVTypes">
  <property fmtid="{5B77E7CE-EC58-BC6A-FAE8-886BEB80DBEB}" pid="4" name="5B77E7CEEC58BC6AFAE8886BEB80DBEB">
    <vt:lpwstr>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</vt:lpwstr>
  </property>
  <property fmtid="{D5CDD505-2E9C-101B-9397-08002B2CF9AE}" pid="2" name="KSOProductBuildVer">
    <vt:lpwstr>2052-11.1.0.14036</vt:lpwstr>
  </property>
  <property fmtid="{D5CDD505-2E9C-101B-9397-08002B2CF9AE}" pid="3" name="ICV">
    <vt:lpwstr>4008ABD01AF747508157E4D0231EB8D4_13</vt:lpwstr>
  </property>
</Properties>
</file>