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AEA" w:rsidRPr="00CF3708" w:rsidRDefault="00F54AEA" w:rsidP="00F54AEA">
      <w:pPr>
        <w:ind w:firstLineChars="200" w:firstLine="723"/>
        <w:jc w:val="center"/>
        <w:rPr>
          <w:rFonts w:ascii="仿宋_GB2312" w:eastAsia="仿宋_GB2312"/>
          <w:b/>
          <w:sz w:val="36"/>
        </w:rPr>
      </w:pPr>
      <w:r w:rsidRPr="00CF3708">
        <w:rPr>
          <w:rFonts w:ascii="仿宋_GB2312" w:eastAsia="仿宋_GB2312"/>
          <w:b/>
          <w:sz w:val="36"/>
        </w:rPr>
        <w:t>2023</w:t>
      </w:r>
      <w:r>
        <w:rPr>
          <w:rFonts w:ascii="仿宋_GB2312" w:eastAsia="仿宋_GB2312"/>
          <w:b/>
          <w:sz w:val="36"/>
        </w:rPr>
        <w:t>年第</w:t>
      </w:r>
      <w:r>
        <w:rPr>
          <w:rFonts w:ascii="仿宋_GB2312" w:eastAsia="仿宋_GB2312" w:hint="eastAsia"/>
          <w:b/>
          <w:sz w:val="36"/>
        </w:rPr>
        <w:t>一</w:t>
      </w:r>
      <w:r w:rsidRPr="00CF3708">
        <w:rPr>
          <w:rFonts w:ascii="仿宋_GB2312" w:eastAsia="仿宋_GB2312"/>
          <w:b/>
          <w:sz w:val="36"/>
        </w:rPr>
        <w:t>季度业绩说明会文字提问</w:t>
      </w:r>
    </w:p>
    <w:p w:rsidR="00734172" w:rsidRPr="00F54AEA" w:rsidRDefault="00734172" w:rsidP="00F54AEA">
      <w:pPr>
        <w:rPr>
          <w:rFonts w:ascii="仿宋_GB2312" w:eastAsia="仿宋_GB2312"/>
          <w:b/>
          <w:sz w:val="28"/>
        </w:rPr>
      </w:pPr>
    </w:p>
    <w:p w:rsidR="00F95A81" w:rsidRPr="00734172" w:rsidRDefault="00A14C0A" w:rsidP="00734172">
      <w:pPr>
        <w:ind w:firstLineChars="200" w:firstLine="562"/>
        <w:rPr>
          <w:rFonts w:ascii="仿宋_GB2312" w:eastAsia="仿宋_GB2312"/>
          <w:sz w:val="28"/>
        </w:rPr>
      </w:pPr>
      <w:r w:rsidRPr="00734172">
        <w:rPr>
          <w:rFonts w:ascii="仿宋_GB2312" w:eastAsia="仿宋_GB2312" w:hint="eastAsia"/>
          <w:b/>
          <w:sz w:val="28"/>
        </w:rPr>
        <w:t>问</w:t>
      </w:r>
      <w:r w:rsidR="00734172">
        <w:rPr>
          <w:rFonts w:ascii="仿宋_GB2312" w:eastAsia="仿宋_GB2312" w:hint="eastAsia"/>
          <w:b/>
          <w:sz w:val="28"/>
        </w:rPr>
        <w:t>1</w:t>
      </w:r>
      <w:r w:rsidRPr="00734172">
        <w:rPr>
          <w:rFonts w:ascii="仿宋_GB2312" w:eastAsia="仿宋_GB2312" w:hint="eastAsia"/>
          <w:b/>
          <w:sz w:val="28"/>
        </w:rPr>
        <w:t>:</w:t>
      </w:r>
      <w:r w:rsidR="004F12B2">
        <w:rPr>
          <w:rFonts w:ascii="仿宋_GB2312" w:eastAsia="仿宋_GB2312" w:hint="eastAsia"/>
          <w:sz w:val="28"/>
        </w:rPr>
        <w:t>为何在年底对精算假设进行</w:t>
      </w:r>
      <w:r w:rsidRPr="00734172">
        <w:rPr>
          <w:rFonts w:ascii="仿宋_GB2312" w:eastAsia="仿宋_GB2312" w:hint="eastAsia"/>
          <w:sz w:val="28"/>
        </w:rPr>
        <w:t>调整</w:t>
      </w:r>
      <w:r w:rsidR="004F12B2">
        <w:rPr>
          <w:rFonts w:ascii="仿宋_GB2312" w:eastAsia="仿宋_GB2312" w:hint="eastAsia"/>
          <w:sz w:val="28"/>
        </w:rPr>
        <w:t>，</w:t>
      </w:r>
      <w:r w:rsidRPr="00734172">
        <w:rPr>
          <w:rFonts w:ascii="仿宋_GB2312" w:eastAsia="仿宋_GB2312" w:hint="eastAsia"/>
          <w:sz w:val="28"/>
        </w:rPr>
        <w:t>导致对</w:t>
      </w:r>
      <w:r w:rsidR="004F12B2" w:rsidRPr="00734172">
        <w:rPr>
          <w:rFonts w:ascii="仿宋_GB2312" w:eastAsia="仿宋_GB2312" w:hint="eastAsia"/>
          <w:sz w:val="28"/>
        </w:rPr>
        <w:t>内含</w:t>
      </w:r>
      <w:r w:rsidR="004F12B2">
        <w:rPr>
          <w:rFonts w:ascii="仿宋_GB2312" w:eastAsia="仿宋_GB2312" w:hint="eastAsia"/>
          <w:sz w:val="28"/>
        </w:rPr>
        <w:t>价值</w:t>
      </w:r>
      <w:r w:rsidRPr="00734172">
        <w:rPr>
          <w:rFonts w:ascii="仿宋_GB2312" w:eastAsia="仿宋_GB2312" w:hint="eastAsia"/>
          <w:sz w:val="28"/>
        </w:rPr>
        <w:t>造成拖累？</w:t>
      </w:r>
    </w:p>
    <w:p w:rsidR="00A14C0A" w:rsidRPr="00734172" w:rsidRDefault="00734172" w:rsidP="00734172">
      <w:pPr>
        <w:ind w:firstLineChars="200" w:firstLine="560"/>
        <w:rPr>
          <w:rFonts w:ascii="仿宋_GB2312" w:eastAsia="仿宋_GB2312"/>
          <w:sz w:val="28"/>
        </w:rPr>
      </w:pPr>
      <w:r>
        <w:rPr>
          <w:rFonts w:ascii="仿宋_GB2312" w:eastAsia="仿宋_GB2312" w:hint="eastAsia"/>
          <w:sz w:val="28"/>
        </w:rPr>
        <w:t>答：</w:t>
      </w:r>
      <w:r w:rsidR="00A14C0A" w:rsidRPr="00734172">
        <w:rPr>
          <w:rFonts w:ascii="仿宋_GB2312" w:eastAsia="仿宋_GB2312" w:hint="eastAsia"/>
          <w:sz w:val="28"/>
        </w:rPr>
        <w:t>目前内含价值评估标准关于价值</w:t>
      </w:r>
      <w:r w:rsidR="00581CE1" w:rsidRPr="00734172">
        <w:rPr>
          <w:rFonts w:ascii="仿宋_GB2312" w:eastAsia="仿宋_GB2312" w:hint="eastAsia"/>
          <w:sz w:val="28"/>
        </w:rPr>
        <w:t>评估相应负债和要求资本的计量方法的相关规定保持不变。</w:t>
      </w:r>
      <w:r w:rsidR="00A14C0A" w:rsidRPr="00734172">
        <w:rPr>
          <w:rFonts w:ascii="仿宋_GB2312" w:eastAsia="仿宋_GB2312" w:hint="eastAsia"/>
          <w:sz w:val="28"/>
        </w:rPr>
        <w:t>这些假设代表了本公司基于评估日可以获得的信息对未来的最优估计。公司以资产负债表日可获取的当前信息为基础确定包括折现率、死亡率和发病率、费用、退保率、保单红利等精算假设，用以计量资产负债表日的各项保险合同准备金。</w:t>
      </w:r>
    </w:p>
    <w:p w:rsidR="00581CE1" w:rsidRPr="00734172" w:rsidRDefault="00581CE1" w:rsidP="00734172">
      <w:pPr>
        <w:ind w:firstLineChars="200" w:firstLine="560"/>
        <w:rPr>
          <w:rFonts w:ascii="仿宋_GB2312" w:eastAsia="仿宋_GB2312"/>
          <w:sz w:val="28"/>
        </w:rPr>
      </w:pPr>
      <w:r w:rsidRPr="00734172">
        <w:rPr>
          <w:rFonts w:ascii="仿宋_GB2312" w:eastAsia="仿宋_GB2312" w:hint="eastAsia"/>
          <w:sz w:val="28"/>
        </w:rPr>
        <w:t>因此，没有对</w:t>
      </w:r>
      <w:r w:rsidR="004F12B2" w:rsidRPr="00734172">
        <w:rPr>
          <w:rFonts w:ascii="仿宋_GB2312" w:eastAsia="仿宋_GB2312" w:hint="eastAsia"/>
          <w:sz w:val="28"/>
        </w:rPr>
        <w:t>内含</w:t>
      </w:r>
      <w:r w:rsidR="004F12B2">
        <w:rPr>
          <w:rFonts w:ascii="仿宋_GB2312" w:eastAsia="仿宋_GB2312" w:hint="eastAsia"/>
          <w:sz w:val="28"/>
        </w:rPr>
        <w:t>价值</w:t>
      </w:r>
      <w:r w:rsidRPr="00734172">
        <w:rPr>
          <w:rFonts w:ascii="仿宋_GB2312" w:eastAsia="仿宋_GB2312" w:hint="eastAsia"/>
          <w:sz w:val="28"/>
        </w:rPr>
        <w:t>造成影响，只对公司当期利润有一定影响。公司也进行</w:t>
      </w:r>
      <w:r w:rsidR="00220261" w:rsidRPr="00734172">
        <w:rPr>
          <w:rFonts w:ascii="仿宋_GB2312" w:eastAsia="仿宋_GB2312" w:hint="eastAsia"/>
          <w:sz w:val="28"/>
        </w:rPr>
        <w:t>了</w:t>
      </w:r>
      <w:r w:rsidRPr="00734172">
        <w:rPr>
          <w:rFonts w:ascii="仿宋_GB2312" w:eastAsia="仿宋_GB2312" w:hint="eastAsia"/>
          <w:sz w:val="28"/>
        </w:rPr>
        <w:t>相关披露。</w:t>
      </w:r>
    </w:p>
    <w:p w:rsidR="00A14C0A" w:rsidRPr="00734172" w:rsidRDefault="00A14C0A" w:rsidP="00734172">
      <w:pPr>
        <w:ind w:firstLineChars="200" w:firstLine="560"/>
        <w:rPr>
          <w:rFonts w:ascii="仿宋_GB2312" w:eastAsia="仿宋_GB2312"/>
          <w:sz w:val="28"/>
        </w:rPr>
      </w:pPr>
    </w:p>
    <w:p w:rsidR="00220261" w:rsidRPr="00734172" w:rsidRDefault="004608AD" w:rsidP="00734172">
      <w:pPr>
        <w:ind w:firstLineChars="200" w:firstLine="562"/>
        <w:rPr>
          <w:rFonts w:ascii="仿宋_GB2312" w:eastAsia="仿宋_GB2312"/>
          <w:sz w:val="28"/>
        </w:rPr>
      </w:pPr>
      <w:r w:rsidRPr="00734172">
        <w:rPr>
          <w:rFonts w:ascii="仿宋_GB2312" w:eastAsia="仿宋_GB2312" w:hint="eastAsia"/>
          <w:b/>
          <w:sz w:val="28"/>
        </w:rPr>
        <w:t>问</w:t>
      </w:r>
      <w:r w:rsidR="00734172" w:rsidRPr="00734172">
        <w:rPr>
          <w:rFonts w:ascii="仿宋_GB2312" w:eastAsia="仿宋_GB2312"/>
          <w:b/>
          <w:sz w:val="28"/>
        </w:rPr>
        <w:t>2</w:t>
      </w:r>
      <w:r w:rsidR="00734172">
        <w:rPr>
          <w:rFonts w:ascii="仿宋_GB2312" w:eastAsia="仿宋_GB2312" w:hint="eastAsia"/>
          <w:sz w:val="28"/>
        </w:rPr>
        <w:t>：</w:t>
      </w:r>
      <w:r w:rsidRPr="00734172">
        <w:rPr>
          <w:rFonts w:ascii="仿宋_GB2312" w:eastAsia="仿宋_GB2312" w:hint="eastAsia"/>
          <w:sz w:val="28"/>
        </w:rPr>
        <w:t>请教王练文总，刚刚龚总提到高质量发展措施中改善资源投入效率，在队伍层面主要体现在哪些方面？代理人基本法是否会有调整的预期？</w:t>
      </w:r>
      <w:bookmarkStart w:id="0" w:name="_GoBack"/>
      <w:bookmarkEnd w:id="0"/>
    </w:p>
    <w:p w:rsidR="00220261" w:rsidRPr="00734172" w:rsidRDefault="00734172" w:rsidP="00734172">
      <w:pPr>
        <w:ind w:firstLineChars="200" w:firstLine="560"/>
        <w:rPr>
          <w:rFonts w:ascii="仿宋_GB2312" w:eastAsia="仿宋_GB2312"/>
          <w:sz w:val="28"/>
        </w:rPr>
      </w:pPr>
      <w:r>
        <w:rPr>
          <w:rFonts w:ascii="仿宋_GB2312" w:eastAsia="仿宋_GB2312" w:hint="eastAsia"/>
          <w:sz w:val="28"/>
        </w:rPr>
        <w:t>答：</w:t>
      </w:r>
      <w:r w:rsidR="00220261" w:rsidRPr="00734172">
        <w:rPr>
          <w:rFonts w:ascii="仿宋_GB2312" w:eastAsia="仿宋_GB2312"/>
          <w:sz w:val="28"/>
        </w:rPr>
        <w:t>2023年</w:t>
      </w:r>
      <w:r w:rsidR="00220261" w:rsidRPr="00734172">
        <w:rPr>
          <w:rFonts w:ascii="仿宋_GB2312" w:eastAsia="仿宋_GB2312" w:hint="eastAsia"/>
          <w:sz w:val="28"/>
        </w:rPr>
        <w:t>，</w:t>
      </w:r>
      <w:r w:rsidR="00220261" w:rsidRPr="00734172">
        <w:rPr>
          <w:rFonts w:ascii="仿宋_GB2312" w:eastAsia="仿宋_GB2312"/>
          <w:sz w:val="28"/>
        </w:rPr>
        <w:t>公司结合一线队伍现状和市场同业发展情况，整体评估分析后出台高效能销售队伍的打造计划。</w:t>
      </w:r>
      <w:r w:rsidR="00220261" w:rsidRPr="00734172">
        <w:rPr>
          <w:rFonts w:ascii="仿宋_GB2312" w:eastAsia="仿宋_GB2312" w:hint="eastAsia"/>
          <w:sz w:val="28"/>
        </w:rPr>
        <w:t>从增绩优、持续绩优、主管带头绩优、重启高峰会等方面出台相应政策支持，牵引队伍绩优化发展。</w:t>
      </w:r>
    </w:p>
    <w:p w:rsidR="00220261" w:rsidRPr="00734172" w:rsidRDefault="00220261" w:rsidP="00734172">
      <w:pPr>
        <w:ind w:firstLineChars="200" w:firstLine="560"/>
        <w:rPr>
          <w:rFonts w:ascii="仿宋_GB2312" w:eastAsia="仿宋_GB2312"/>
          <w:sz w:val="28"/>
        </w:rPr>
      </w:pPr>
      <w:r w:rsidRPr="00734172">
        <w:rPr>
          <w:rFonts w:ascii="仿宋_GB2312" w:eastAsia="仿宋_GB2312" w:hint="eastAsia"/>
          <w:sz w:val="28"/>
        </w:rPr>
        <w:t>新基本法拟以绩优建设为核心，回归基础管理，注重收入引导，深化主管自主经营，顺应公司高质量发展要求。</w:t>
      </w:r>
      <w:r w:rsidR="00A1567C" w:rsidRPr="00734172">
        <w:rPr>
          <w:rFonts w:ascii="仿宋_GB2312" w:eastAsia="仿宋_GB2312" w:hint="eastAsia"/>
          <w:sz w:val="28"/>
        </w:rPr>
        <w:t>下阶段，</w:t>
      </w:r>
      <w:r w:rsidRPr="00734172">
        <w:rPr>
          <w:rFonts w:ascii="仿宋_GB2312" w:eastAsia="仿宋_GB2312" w:hint="eastAsia"/>
          <w:sz w:val="28"/>
        </w:rPr>
        <w:t>一方面顺应行业发展趋势，</w:t>
      </w:r>
      <w:r w:rsidRPr="00734172">
        <w:rPr>
          <w:rFonts w:ascii="仿宋_GB2312" w:eastAsia="仿宋_GB2312"/>
          <w:sz w:val="28"/>
        </w:rPr>
        <w:t>一季度</w:t>
      </w:r>
      <w:r w:rsidRPr="00734172">
        <w:rPr>
          <w:rFonts w:ascii="仿宋_GB2312" w:eastAsia="仿宋_GB2312" w:hint="eastAsia"/>
          <w:sz w:val="28"/>
        </w:rPr>
        <w:t>推出</w:t>
      </w:r>
      <w:r w:rsidRPr="00734172">
        <w:rPr>
          <w:rFonts w:ascii="仿宋_GB2312" w:eastAsia="仿宋_GB2312"/>
          <w:sz w:val="28"/>
        </w:rPr>
        <w:t>《基本法》考核</w:t>
      </w:r>
      <w:r w:rsidRPr="00734172">
        <w:rPr>
          <w:rFonts w:ascii="仿宋_GB2312" w:eastAsia="仿宋_GB2312" w:hint="eastAsia"/>
          <w:sz w:val="28"/>
        </w:rPr>
        <w:t>优化</w:t>
      </w:r>
      <w:r w:rsidRPr="00734172">
        <w:rPr>
          <w:rFonts w:ascii="仿宋_GB2312" w:eastAsia="仿宋_GB2312"/>
          <w:sz w:val="28"/>
        </w:rPr>
        <w:t>标准</w:t>
      </w:r>
      <w:r w:rsidRPr="00734172">
        <w:rPr>
          <w:rFonts w:ascii="仿宋_GB2312" w:eastAsia="仿宋_GB2312" w:hint="eastAsia"/>
          <w:sz w:val="28"/>
        </w:rPr>
        <w:t>；另一方面加速</w:t>
      </w:r>
      <w:r w:rsidRPr="00734172">
        <w:rPr>
          <w:rFonts w:ascii="仿宋_GB2312" w:eastAsia="仿宋_GB2312" w:hint="eastAsia"/>
          <w:sz w:val="28"/>
        </w:rPr>
        <w:lastRenderedPageBreak/>
        <w:t>制度修订，新版基本法拟回归基础管理，明确绩优导向，注重收入引导，深化主管自主经营，顺应公司高质量发展要求。</w:t>
      </w:r>
    </w:p>
    <w:sectPr w:rsidR="00220261" w:rsidRPr="007341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72" w:rsidRDefault="00734172" w:rsidP="00734172">
      <w:r>
        <w:separator/>
      </w:r>
    </w:p>
  </w:endnote>
  <w:endnote w:type="continuationSeparator" w:id="0">
    <w:p w:rsidR="00734172" w:rsidRDefault="00734172" w:rsidP="007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72" w:rsidRDefault="00734172" w:rsidP="00734172">
      <w:r>
        <w:separator/>
      </w:r>
    </w:p>
  </w:footnote>
  <w:footnote w:type="continuationSeparator" w:id="0">
    <w:p w:rsidR="00734172" w:rsidRDefault="00734172" w:rsidP="00734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0A"/>
    <w:rsid w:val="00220261"/>
    <w:rsid w:val="004608AD"/>
    <w:rsid w:val="004D3783"/>
    <w:rsid w:val="004F12B2"/>
    <w:rsid w:val="00581CE1"/>
    <w:rsid w:val="00734172"/>
    <w:rsid w:val="008D216D"/>
    <w:rsid w:val="00A14C0A"/>
    <w:rsid w:val="00A1567C"/>
    <w:rsid w:val="00F54AEA"/>
    <w:rsid w:val="00F95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E062F"/>
  <w15:chartTrackingRefBased/>
  <w15:docId w15:val="{3F6D2AF7-A5E9-48D1-88E8-682FA3AE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4172"/>
    <w:rPr>
      <w:sz w:val="18"/>
      <w:szCs w:val="18"/>
    </w:rPr>
  </w:style>
  <w:style w:type="paragraph" w:styleId="a5">
    <w:name w:val="footer"/>
    <w:basedOn w:val="a"/>
    <w:link w:val="a6"/>
    <w:uiPriority w:val="99"/>
    <w:unhideWhenUsed/>
    <w:rsid w:val="00734172"/>
    <w:pPr>
      <w:tabs>
        <w:tab w:val="center" w:pos="4153"/>
        <w:tab w:val="right" w:pos="8306"/>
      </w:tabs>
      <w:snapToGrid w:val="0"/>
      <w:jc w:val="left"/>
    </w:pPr>
    <w:rPr>
      <w:sz w:val="18"/>
      <w:szCs w:val="18"/>
    </w:rPr>
  </w:style>
  <w:style w:type="character" w:customStyle="1" w:styleId="a6">
    <w:name w:val="页脚 字符"/>
    <w:basedOn w:val="a0"/>
    <w:link w:val="a5"/>
    <w:uiPriority w:val="99"/>
    <w:rsid w:val="007341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姜琴</cp:lastModifiedBy>
  <cp:revision>7</cp:revision>
  <dcterms:created xsi:type="dcterms:W3CDTF">2023-03-31T06:34:00Z</dcterms:created>
  <dcterms:modified xsi:type="dcterms:W3CDTF">2023-11-03T02:50:00Z</dcterms:modified>
</cp:coreProperties>
</file>