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rPr>
          <w:rFonts w:ascii="Times New Roman" w:hAnsi="Times New Roman" w:cs="Times New Roman"/>
          <w:bCs/>
          <w:iCs/>
          <w:color w:val="000000"/>
          <w:sz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</w:rPr>
        <w:t>证券代码：600361                                  证券简称：创新新材</w:t>
      </w:r>
    </w:p>
    <w:p>
      <w:pPr>
        <w:spacing w:before="156" w:beforeLines="50" w:after="156" w:afterLines="50" w:line="400" w:lineRule="exact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创新新材料科技股份有限公司投资者关系活动记录表</w:t>
      </w:r>
    </w:p>
    <w:p>
      <w:pPr>
        <w:spacing w:line="400" w:lineRule="exact"/>
        <w:rPr>
          <w:rFonts w:ascii="Times New Roman" w:hAnsi="Times New Roman" w:cs="Times New Roman"/>
          <w:bCs/>
          <w:iCs/>
          <w:color w:val="000000"/>
          <w:sz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</w:rPr>
        <w:t xml:space="preserve">                                                         编号：2023-</w:t>
      </w:r>
      <w:r>
        <w:rPr>
          <w:rFonts w:ascii="Times New Roman" w:hAnsi="Times New Roman" w:cs="Times New Roman"/>
          <w:bCs/>
          <w:iCs/>
          <w:color w:val="000000"/>
          <w:sz w:val="24"/>
          <w:highlight w:val="none"/>
        </w:rPr>
        <w:t>06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特定对象调研       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分析师会议</w:t>
            </w:r>
          </w:p>
          <w:p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媒体采访           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业绩说明会</w:t>
            </w:r>
          </w:p>
          <w:p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新闻发布会         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现场参观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机构投资者（具体参会名单详见附件）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2023年10月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</w:rPr>
              <w:t>电话会议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副总经理、董事会秘书王科芳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投资者关系活动主要内容介绍</w:t>
            </w:r>
          </w:p>
          <w:p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tLeast"/>
              <w:ind w:firstLine="482" w:firstLineChars="200"/>
              <w:rPr>
                <w:rFonts w:ascii="Times New Roman" w:hAnsi="Times New Roman" w:cs="Times New Roman"/>
                <w:b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</w:rPr>
              <w:t>一、公司2023年第三季度经营情况介绍</w:t>
            </w:r>
          </w:p>
          <w:p>
            <w:pPr>
              <w:spacing w:line="480" w:lineRule="atLeas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2023年第三季度，公司营业收入182.42亿元，同比增长5.85%；2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年前三季度，公司营业收入534.73亿元，同比增长2.43%。主要原因是：公司2023年内蒙、云南地区产销量增加。</w:t>
            </w:r>
          </w:p>
          <w:p>
            <w:pPr>
              <w:spacing w:line="480" w:lineRule="atLeas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2023年第三季度，公司归属于上市公司股东的净利润2.10亿元，同比增长13.00%；2023年前三季度，公司净利润7.18亿元，同比下降16.81%，主要是受宏观经济影响，下游客户需求呈现阶段性放缓。</w:t>
            </w:r>
          </w:p>
          <w:p>
            <w:pPr>
              <w:spacing w:line="480" w:lineRule="atLeas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分季度来看，2023年第一季度净利润同比下降31.32%、第二季度净利润同比下降16.60%、第三季度净利润同比增长13.00%，公司整体经营情况已经朝着向好的方向发展。</w:t>
            </w:r>
          </w:p>
          <w:p>
            <w:pPr>
              <w:spacing w:line="480" w:lineRule="atLeas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2023年前三季度，公司经营活动产生的现金流量净额为-0.34亿元，较上年同期增长89.19%。主要原因是：公司加强货款回收，开源与节流相结合，经营活动产生的现金流量净额逐步改善。2023年第三季度，公司经营活动产生的现金流量净额为1.27亿元，较2023年前两个季度有所改善。</w:t>
            </w:r>
          </w:p>
          <w:p>
            <w:pPr>
              <w:spacing w:line="480" w:lineRule="atLeas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2023年8月，公司完成了重大资产重组募集配套融资的发行工作，募集资金15亿元，为募投项目建设提供充足资金保障。公司资产负债率由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二季度末的54.39%，下降到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三季度末的49.67%，下降了4.72个百分点；同时通过本次募集配套融资的发行，引进战略投资人，助力公司业务进一步的发展。</w:t>
            </w:r>
          </w:p>
          <w:p>
            <w:pPr>
              <w:spacing w:line="480" w:lineRule="atLeast"/>
              <w:ind w:firstLine="482" w:firstLineChars="20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二、交流问答</w:t>
            </w:r>
          </w:p>
          <w:p>
            <w:pPr>
              <w:spacing w:line="480" w:lineRule="atLeast"/>
              <w:ind w:firstLine="482" w:firstLineChars="200"/>
              <w:rPr>
                <w:rFonts w:ascii="Times New Roman" w:hAnsi="Times New Roman" w:cs="Times New Roman"/>
                <w:b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 w:val="0"/>
                <w:iCs/>
                <w:color w:val="000000"/>
                <w:sz w:val="24"/>
                <w:szCs w:val="24"/>
              </w:rPr>
              <w:t>Q1、公司未来的战略</w:t>
            </w:r>
            <w:r>
              <w:rPr>
                <w:rFonts w:hint="eastAsia" w:ascii="Times New Roman" w:hAnsi="Times New Roman" w:cs="Times New Roman"/>
                <w:b/>
                <w:bCs w:val="0"/>
                <w:iCs/>
                <w:color w:val="000000"/>
                <w:sz w:val="24"/>
                <w:szCs w:val="24"/>
                <w:lang w:val="en-US" w:eastAsia="zh-CN"/>
              </w:rPr>
              <w:t>发展</w:t>
            </w:r>
            <w:r>
              <w:rPr>
                <w:rFonts w:hint="eastAsia" w:ascii="Times New Roman" w:hAnsi="Times New Roman" w:cs="Times New Roman"/>
                <w:b/>
                <w:bCs w:val="0"/>
                <w:iCs/>
                <w:color w:val="00000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Times New Roman" w:hAnsi="Times New Roman" w:cs="Times New Roman"/>
                <w:b/>
                <w:bCs w:val="0"/>
                <w:iCs/>
                <w:color w:val="000000"/>
                <w:sz w:val="24"/>
                <w:szCs w:val="24"/>
                <w:lang w:val="en-US" w:eastAsia="zh-CN"/>
              </w:rPr>
              <w:t>重点</w:t>
            </w:r>
            <w:r>
              <w:rPr>
                <w:rFonts w:ascii="Times New Roman" w:hAnsi="Times New Roman" w:cs="Times New Roman"/>
                <w:b/>
                <w:bCs w:val="0"/>
                <w:iCs/>
                <w:color w:val="000000"/>
                <w:sz w:val="24"/>
                <w:szCs w:val="24"/>
              </w:rPr>
              <w:t>方向？</w:t>
            </w:r>
          </w:p>
          <w:p>
            <w:pPr>
              <w:spacing w:line="480" w:lineRule="atLeast"/>
              <w:ind w:firstLine="480" w:firstLineChars="200"/>
              <w:rPr>
                <w:rFonts w:ascii="Times New Roman" w:hAnsi="Times New Roman" w:cs="Times New Roman"/>
                <w:b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A：公司未来的战略重点是调整产品结构，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加大汽车轻量化、3C消费电子、新能源等领域的投入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将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增加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型材、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板带箔、铝杆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线缆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等高附加值产品的产量。未来还将加大海外全球化布局。同时，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公司还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将充分发挥绿色能源优势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依靠内蒙的风光电和云南的水电铝资源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实现绿色能源的投产和使用，推动绿色发展。</w:t>
            </w:r>
          </w:p>
          <w:p>
            <w:pPr>
              <w:spacing w:line="480" w:lineRule="atLeast"/>
              <w:ind w:firstLine="482" w:firstLineChars="200"/>
              <w:rPr>
                <w:rFonts w:ascii="Times New Roman" w:hAnsi="Times New Roman" w:cs="Times New Roman"/>
                <w:b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 w:val="0"/>
                <w:iCs/>
                <w:color w:val="000000"/>
                <w:sz w:val="24"/>
                <w:szCs w:val="24"/>
              </w:rPr>
              <w:t>Q</w:t>
            </w:r>
            <w:r>
              <w:rPr>
                <w:rFonts w:hint="eastAsia" w:ascii="Times New Roman" w:hAnsi="Times New Roman" w:cs="Times New Roman"/>
                <w:b/>
                <w:bCs w:val="0"/>
                <w:iCs/>
                <w:color w:val="000000"/>
                <w:sz w:val="24"/>
                <w:szCs w:val="24"/>
                <w:lang w:val="en-US" w:eastAsia="zh-CN"/>
              </w:rPr>
              <w:t>2、</w:t>
            </w:r>
            <w:r>
              <w:rPr>
                <w:rFonts w:ascii="Times New Roman" w:hAnsi="Times New Roman" w:cs="Times New Roman"/>
                <w:b/>
                <w:bCs w:val="0"/>
                <w:iCs/>
                <w:color w:val="000000"/>
                <w:sz w:val="24"/>
                <w:szCs w:val="24"/>
              </w:rPr>
              <w:t>募投项目</w:t>
            </w:r>
            <w:r>
              <w:rPr>
                <w:rFonts w:hint="eastAsia" w:ascii="Times New Roman" w:hAnsi="Times New Roman" w:cs="Times New Roman"/>
                <w:b/>
                <w:bCs w:val="0"/>
                <w:iCs/>
                <w:color w:val="000000"/>
                <w:sz w:val="24"/>
                <w:szCs w:val="24"/>
                <w:lang w:val="en-US" w:eastAsia="zh-CN"/>
              </w:rPr>
              <w:t>预计投产时间</w:t>
            </w:r>
            <w:r>
              <w:rPr>
                <w:rFonts w:ascii="Times New Roman" w:hAnsi="Times New Roman" w:cs="Times New Roman"/>
                <w:b/>
                <w:bCs w:val="0"/>
                <w:iCs/>
                <w:color w:val="000000"/>
                <w:sz w:val="24"/>
                <w:szCs w:val="24"/>
              </w:rPr>
              <w:t>的调整是否会影响公司整体产能</w:t>
            </w:r>
            <w:r>
              <w:rPr>
                <w:rFonts w:hint="eastAsia" w:ascii="Times New Roman" w:hAnsi="Times New Roman" w:cs="Times New Roman"/>
                <w:b/>
                <w:bCs w:val="0"/>
                <w:iCs/>
                <w:color w:val="000000"/>
                <w:sz w:val="24"/>
                <w:szCs w:val="24"/>
                <w:lang w:val="en-US" w:eastAsia="zh-CN"/>
              </w:rPr>
              <w:t>提升的节奏</w:t>
            </w:r>
            <w:r>
              <w:rPr>
                <w:rFonts w:ascii="Times New Roman" w:hAnsi="Times New Roman" w:cs="Times New Roman"/>
                <w:b/>
                <w:bCs w:val="0"/>
                <w:iCs/>
                <w:color w:val="000000"/>
                <w:sz w:val="24"/>
                <w:szCs w:val="24"/>
              </w:rPr>
              <w:t>？</w:t>
            </w:r>
          </w:p>
          <w:p>
            <w:pPr>
              <w:spacing w:line="480" w:lineRule="atLeas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A：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两个募投项目的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预计投产时间调整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，原因一是为了提升整个项目的数字化和智能化，采购了很多进口设备，等货周期长；二是募集资金在今年8月才到位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，对于项目付款建设进度均有一定的影响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。除了两个募投项目以外，公司还有很多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在建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和技改项目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，都会给公司带来产能上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提升。</w:t>
            </w:r>
          </w:p>
          <w:p>
            <w:pPr>
              <w:spacing w:line="480" w:lineRule="atLeast"/>
              <w:ind w:firstLine="482" w:firstLineChars="200"/>
              <w:rPr>
                <w:rFonts w:ascii="Times New Roman" w:hAnsi="Times New Roman" w:cs="Times New Roman"/>
                <w:b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 w:val="0"/>
                <w:iCs/>
                <w:color w:val="000000"/>
                <w:sz w:val="24"/>
                <w:szCs w:val="24"/>
              </w:rPr>
              <w:t>Q</w:t>
            </w:r>
            <w:r>
              <w:rPr>
                <w:rFonts w:hint="eastAsia" w:ascii="Times New Roman" w:hAnsi="Times New Roman" w:cs="Times New Roman"/>
                <w:b/>
                <w:bCs w:val="0"/>
                <w:iCs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b/>
                <w:bCs w:val="0"/>
                <w:iCs/>
                <w:color w:val="000000"/>
                <w:sz w:val="24"/>
                <w:szCs w:val="24"/>
              </w:rPr>
              <w:t>、介绍一下</w:t>
            </w:r>
            <w:r>
              <w:rPr>
                <w:rFonts w:hint="eastAsia" w:ascii="Times New Roman" w:hAnsi="Times New Roman" w:cs="Times New Roman"/>
                <w:b/>
                <w:bCs w:val="0"/>
                <w:iCs/>
                <w:color w:val="000000"/>
                <w:sz w:val="24"/>
                <w:szCs w:val="24"/>
                <w:lang w:val="en-US" w:eastAsia="zh-CN"/>
              </w:rPr>
              <w:t>公司在</w:t>
            </w:r>
            <w:r>
              <w:rPr>
                <w:rFonts w:ascii="Times New Roman" w:hAnsi="Times New Roman" w:cs="Times New Roman"/>
                <w:b/>
                <w:bCs w:val="0"/>
                <w:iCs/>
                <w:color w:val="000000"/>
                <w:sz w:val="24"/>
                <w:szCs w:val="24"/>
              </w:rPr>
              <w:t>内蒙的产能类型？</w:t>
            </w:r>
          </w:p>
          <w:p>
            <w:pPr>
              <w:spacing w:line="480" w:lineRule="atLeast"/>
              <w:ind w:firstLine="480" w:firstLineChars="20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A：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主要是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棒材、铝杆线缆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和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汽车轻量化型材。</w:t>
            </w:r>
          </w:p>
          <w:p>
            <w:pPr>
              <w:spacing w:line="480" w:lineRule="atLeast"/>
              <w:ind w:firstLine="482" w:firstLineChars="200"/>
              <w:rPr>
                <w:rFonts w:ascii="Times New Roman" w:hAnsi="Times New Roman" w:cs="Times New Roman"/>
                <w:b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 w:val="0"/>
                <w:iCs/>
                <w:color w:val="000000"/>
                <w:sz w:val="24"/>
                <w:szCs w:val="24"/>
              </w:rPr>
              <w:t>Q</w:t>
            </w:r>
            <w:r>
              <w:rPr>
                <w:rFonts w:hint="eastAsia" w:ascii="Times New Roman" w:hAnsi="Times New Roman" w:cs="Times New Roman"/>
                <w:b/>
                <w:bCs w:val="0"/>
                <w:iCs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b/>
                <w:bCs w:val="0"/>
                <w:iCs/>
                <w:color w:val="000000"/>
                <w:sz w:val="24"/>
                <w:szCs w:val="24"/>
              </w:rPr>
              <w:t>、公司前三季度的投资</w:t>
            </w:r>
            <w:r>
              <w:rPr>
                <w:rFonts w:hint="eastAsia" w:ascii="Times New Roman" w:hAnsi="Times New Roman" w:cs="Times New Roman"/>
                <w:b/>
                <w:bCs w:val="0"/>
                <w:iCs/>
                <w:color w:val="000000"/>
                <w:sz w:val="24"/>
                <w:szCs w:val="24"/>
                <w:lang w:val="en-US" w:eastAsia="zh-CN"/>
              </w:rPr>
              <w:t>活动现金流</w:t>
            </w:r>
            <w:r>
              <w:rPr>
                <w:rFonts w:ascii="Times New Roman" w:hAnsi="Times New Roman" w:cs="Times New Roman"/>
                <w:b/>
                <w:bCs w:val="0"/>
                <w:iCs/>
                <w:color w:val="000000"/>
                <w:sz w:val="24"/>
                <w:szCs w:val="24"/>
              </w:rPr>
              <w:t>去向？海外产能的资金来源和当前节奏？</w:t>
            </w:r>
          </w:p>
          <w:p>
            <w:pPr>
              <w:spacing w:line="480" w:lineRule="atLeast"/>
              <w:ind w:firstLine="480" w:firstLineChars="20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A：公司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投资活动现金流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主要涉及银行理财产品的买卖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以及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各个项目的建设。</w:t>
            </w:r>
          </w:p>
          <w:p>
            <w:pPr>
              <w:spacing w:line="480" w:lineRule="atLeast"/>
              <w:ind w:firstLine="480" w:firstLineChars="20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海外两个项目的资金目前主要依靠自有资金，并通过相关机构备案和ODI出境。同时，公司也在进行融资活动，会密切关注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利率、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汇率变化，并在适当的时候进行海外银行融资。</w:t>
            </w:r>
          </w:p>
          <w:p>
            <w:pPr>
              <w:spacing w:line="480" w:lineRule="atLeast"/>
              <w:ind w:firstLine="482" w:firstLineChars="200"/>
              <w:rPr>
                <w:rFonts w:ascii="Times New Roman" w:hAnsi="Times New Roman" w:cs="Times New Roman"/>
                <w:b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 w:val="0"/>
                <w:iCs/>
                <w:color w:val="000000"/>
                <w:sz w:val="24"/>
                <w:szCs w:val="24"/>
              </w:rPr>
              <w:t>Q</w:t>
            </w:r>
            <w:r>
              <w:rPr>
                <w:rFonts w:hint="eastAsia" w:ascii="Times New Roman" w:hAnsi="Times New Roman" w:cs="Times New Roman"/>
                <w:b/>
                <w:bCs w:val="0"/>
                <w:i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b/>
                <w:bCs w:val="0"/>
                <w:iCs/>
                <w:color w:val="000000"/>
                <w:sz w:val="24"/>
                <w:szCs w:val="24"/>
              </w:rPr>
              <w:t>、汽车轻量化已经批量生产的项目主要是哪些类型的铝材？</w:t>
            </w:r>
          </w:p>
          <w:p>
            <w:pPr>
              <w:spacing w:line="480" w:lineRule="atLeast"/>
              <w:ind w:firstLine="480" w:firstLineChars="20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A：公司目前主要进行汽车轻量化批量生产，主要在苏州、内蒙和山东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生产基地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进行。主要产品包括汽车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相关的型材，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zh-CN"/>
              </w:rPr>
              <w:t>如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电池包材料及相关零部件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防撞梁、门槛梁、行李架和天窗导轨等。</w:t>
            </w:r>
          </w:p>
          <w:p>
            <w:pPr>
              <w:spacing w:line="480" w:lineRule="atLeast"/>
              <w:ind w:firstLine="482" w:firstLineChars="200"/>
              <w:rPr>
                <w:rFonts w:ascii="Times New Roman" w:hAnsi="Times New Roman" w:cs="Times New Roman"/>
                <w:b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 w:val="0"/>
                <w:iCs/>
                <w:color w:val="000000"/>
                <w:sz w:val="24"/>
                <w:szCs w:val="24"/>
              </w:rPr>
              <w:t>Q</w:t>
            </w:r>
            <w:r>
              <w:rPr>
                <w:rFonts w:hint="eastAsia" w:ascii="Times New Roman" w:hAnsi="Times New Roman" w:cs="Times New Roman"/>
                <w:b/>
                <w:bCs w:val="0"/>
                <w:iCs/>
                <w:color w:val="000000"/>
                <w:sz w:val="24"/>
                <w:szCs w:val="24"/>
                <w:lang w:val="en-US" w:eastAsia="zh-CN"/>
              </w:rPr>
              <w:t>6、再生铝</w:t>
            </w:r>
            <w:r>
              <w:rPr>
                <w:rFonts w:hint="eastAsia" w:ascii="Times New Roman" w:hAnsi="Times New Roman" w:cs="Times New Roman"/>
                <w:b/>
                <w:bCs w:val="0"/>
                <w:iCs/>
                <w:color w:val="000000"/>
                <w:sz w:val="24"/>
                <w:szCs w:val="24"/>
              </w:rPr>
              <w:t>市场化回收是否会面临一些竞争，以及闭环回收是否能与下游企业一起去扩大市场闭环回收的量？</w:t>
            </w:r>
          </w:p>
          <w:p>
            <w:pPr>
              <w:spacing w:line="480" w:lineRule="atLeast"/>
              <w:ind w:firstLine="480" w:firstLineChars="20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A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：再生铝回收竞争激烈，但是公司在再生铝应用方面有以下优势：1、再生铝的回收渠道优势：（1）公司大部分的下游客户，在生产过程当中可以产生大量的加工废料可供回收；（2）公司已在多地建立了专门的再生铝市场化回收团队，有稳定的市场化回收渠道。2、再生铝的回收利用技术优势：（1）公司实现了再生铝的100%保级/升级使用，技术水平保持行业领先地位；（2）公司引进多条进口再生铝回收处理生产线，能够高效、低成本的处理1-8系多牌号再生铝，设备优势明显。因此，尽管所处领域竞争激烈，但公司具备竞争优势能够应对并适应这种竞争环境。</w:t>
            </w:r>
          </w:p>
          <w:p>
            <w:pPr>
              <w:spacing w:line="480" w:lineRule="atLeast"/>
              <w:ind w:firstLine="482" w:firstLineChars="200"/>
              <w:rPr>
                <w:rFonts w:ascii="Times New Roman" w:hAnsi="Times New Roman" w:cs="Times New Roman"/>
                <w:b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 w:val="0"/>
                <w:iCs/>
                <w:color w:val="000000"/>
                <w:sz w:val="24"/>
                <w:szCs w:val="24"/>
              </w:rPr>
              <w:t>Q</w:t>
            </w:r>
            <w:r>
              <w:rPr>
                <w:rFonts w:hint="eastAsia" w:ascii="Times New Roman" w:hAnsi="Times New Roman" w:cs="Times New Roman"/>
                <w:b/>
                <w:bCs w:val="0"/>
                <w:iCs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cs="Times New Roman"/>
                <w:b/>
                <w:bCs w:val="0"/>
                <w:iCs/>
                <w:color w:val="000000"/>
                <w:sz w:val="24"/>
                <w:szCs w:val="24"/>
              </w:rPr>
              <w:t>、未来项目建设计划和重点布局领域？</w:t>
            </w:r>
          </w:p>
          <w:p>
            <w:pPr>
              <w:spacing w:line="480" w:lineRule="atLeast"/>
              <w:ind w:firstLine="480" w:firstLineChars="200"/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A：公司未来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项目建设主要是两个募投项目： “年产80万吨高强高韧铝合金材料项目（二期）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和“年产120万吨轻质高强铝合金材料项目（二期）”，与格朗吉斯合作的“年产32万吨新能源汽车轻量化铝合金材料项目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，以及在越南的3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消费电子项目和墨西哥的汽车轻量化项目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。公司目前主要建设项目包括汽车轻量化领域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、3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C</w:t>
            </w:r>
            <w:r>
              <w:rPr>
                <w:rFonts w:hint="eastAsia"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消费电子领域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业务附件清单（如有）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tLeast"/>
              <w:ind w:firstLine="480" w:firstLineChars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tLeast"/>
              <w:ind w:firstLine="480" w:firstLineChars="20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2023年10月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Times New Roman" w:hAnsi="Times New Roman" w:cs="Times New Roman"/>
          <w:b/>
          <w:bCs/>
          <w:sz w:val="32"/>
          <w:szCs w:val="36"/>
        </w:rPr>
      </w:pPr>
      <w:r>
        <w:rPr>
          <w:rFonts w:ascii="Times New Roman" w:hAnsi="Times New Roman" w:cs="Times New Roman"/>
          <w:b/>
          <w:bCs/>
          <w:sz w:val="32"/>
          <w:szCs w:val="36"/>
        </w:rPr>
        <w:t>附件：参会人员名单</w:t>
      </w:r>
    </w:p>
    <w:tbl>
      <w:tblPr>
        <w:tblStyle w:val="7"/>
        <w:tblW w:w="7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4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5A5A5" w:themeFill="background1" w:themeFillShade="A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参会者姓名</w:t>
            </w:r>
          </w:p>
        </w:tc>
        <w:tc>
          <w:tcPr>
            <w:tcW w:w="4840" w:type="dxa"/>
            <w:shd w:val="clear" w:color="auto" w:fill="A5A5A5" w:themeFill="background1" w:themeFillShade="A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陈剑凡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中信证券股份有限公司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王畅舟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中国国际金融股份有限公司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易轰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长江证券股份有限公司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焦方冉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国信证券股份有限公司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洪璐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安信证券股份有限公司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王政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中国国际金融股份有限公司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齐丁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中国国际金融股份有限公司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丁士涛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国联证券股份有限公司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马焰明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上海申银万国证券研究所有限公司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高梦遥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国金证券股份有限公司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高嘉麒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德邦证券股份有限公司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马可远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国信证券股份有限公司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陈先龙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海通证券股份有限公司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梁琳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海通证券股份有限公司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初金娜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国盛证券有限责任公司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赵哲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东北证券股份有限公司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于柏寒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中泰证券股份有限公司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刘崇娜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首创证券股份有限公司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宫帅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广发证券股份有限公司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方驭涛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光大证券股份有限公司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李乐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华泰资产管理有限公司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罗庆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中银基金管理有限公司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郭金香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CPE源峰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方蔚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永安期货股份有限公司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韩捷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湖南轻盐创业投资管理有限公司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林志轩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上海汽车集团金控管理有限公司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姚思齐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上海汽车集团金控管理有限公司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肖群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江苏瑞华投资控股集团有限公司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马旻超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浙江涌悦资产管理有限公司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郭秋莲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上海牛乎资产管理有限公司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舒殷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鸿运私募基金管理(海南)有限公司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朱国源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静瑞私募基金管理(上海)有限公司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覃静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平安理财有限责任公司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赵万隆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九泰基金管理有限公司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刘逸飞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富敦投资管理(上海)有限公司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骆奕诚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富荣基金管理有限公司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许高飞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QIANYICAPITAL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李莹莹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郑州智子投资管理有限公司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王子钰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上海景林资产管理有限公司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彭雪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托克投资(中国)有限公司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黄彦婕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润晖投资管理香港有限公司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陈海龙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上海金辇投资管理有限公司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李世杰</w:t>
            </w:r>
          </w:p>
        </w:tc>
        <w:tc>
          <w:tcPr>
            <w:tcW w:w="48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北京点石汇鑫投资管理有限公司</w:t>
            </w:r>
          </w:p>
        </w:tc>
      </w:tr>
    </w:tbl>
    <w:p>
      <w:pPr>
        <w:rPr>
          <w:rFonts w:ascii="Times New Roman" w:hAnsi="Times New Roman" w:cs="Times New Roman"/>
          <w:b/>
          <w:bCs/>
          <w:sz w:val="32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mYTAxMDBhZDEyMDU0NDI3YTdkNjg0ZjE3YWJkMjEifQ=="/>
  </w:docVars>
  <w:rsids>
    <w:rsidRoot w:val="008A748A"/>
    <w:rsid w:val="0000365A"/>
    <w:rsid w:val="000122F7"/>
    <w:rsid w:val="00031734"/>
    <w:rsid w:val="00034019"/>
    <w:rsid w:val="0003536D"/>
    <w:rsid w:val="000437F7"/>
    <w:rsid w:val="00046EDD"/>
    <w:rsid w:val="00067147"/>
    <w:rsid w:val="0007522E"/>
    <w:rsid w:val="000C68FC"/>
    <w:rsid w:val="000E415C"/>
    <w:rsid w:val="00102387"/>
    <w:rsid w:val="00132034"/>
    <w:rsid w:val="001444C3"/>
    <w:rsid w:val="00163536"/>
    <w:rsid w:val="001733D8"/>
    <w:rsid w:val="00191E21"/>
    <w:rsid w:val="001A2456"/>
    <w:rsid w:val="001B0A84"/>
    <w:rsid w:val="001E439A"/>
    <w:rsid w:val="001E63BA"/>
    <w:rsid w:val="001F7F12"/>
    <w:rsid w:val="00203230"/>
    <w:rsid w:val="00203717"/>
    <w:rsid w:val="00227180"/>
    <w:rsid w:val="00255C6A"/>
    <w:rsid w:val="0026063D"/>
    <w:rsid w:val="00263D71"/>
    <w:rsid w:val="00277CD7"/>
    <w:rsid w:val="002A1987"/>
    <w:rsid w:val="002A5CBD"/>
    <w:rsid w:val="002A7F3A"/>
    <w:rsid w:val="002B1C89"/>
    <w:rsid w:val="002B3416"/>
    <w:rsid w:val="002B42D2"/>
    <w:rsid w:val="002F03B1"/>
    <w:rsid w:val="002F4D76"/>
    <w:rsid w:val="00321EF3"/>
    <w:rsid w:val="00323693"/>
    <w:rsid w:val="00325D47"/>
    <w:rsid w:val="0035619C"/>
    <w:rsid w:val="00383427"/>
    <w:rsid w:val="00394BC7"/>
    <w:rsid w:val="003A2B9D"/>
    <w:rsid w:val="003D5403"/>
    <w:rsid w:val="00403805"/>
    <w:rsid w:val="00403B92"/>
    <w:rsid w:val="00440DAB"/>
    <w:rsid w:val="004734C0"/>
    <w:rsid w:val="00473A31"/>
    <w:rsid w:val="0049462F"/>
    <w:rsid w:val="004966A8"/>
    <w:rsid w:val="004A3760"/>
    <w:rsid w:val="004E016C"/>
    <w:rsid w:val="004F214F"/>
    <w:rsid w:val="00523FE8"/>
    <w:rsid w:val="00531993"/>
    <w:rsid w:val="00550BC6"/>
    <w:rsid w:val="00557148"/>
    <w:rsid w:val="00564936"/>
    <w:rsid w:val="00565FAF"/>
    <w:rsid w:val="00570362"/>
    <w:rsid w:val="005F0474"/>
    <w:rsid w:val="005F276B"/>
    <w:rsid w:val="006701BB"/>
    <w:rsid w:val="006710C2"/>
    <w:rsid w:val="006731C7"/>
    <w:rsid w:val="00680595"/>
    <w:rsid w:val="006A3279"/>
    <w:rsid w:val="006A6FDA"/>
    <w:rsid w:val="006B1DCC"/>
    <w:rsid w:val="006D2865"/>
    <w:rsid w:val="006E2D01"/>
    <w:rsid w:val="006F7DAD"/>
    <w:rsid w:val="00721EB7"/>
    <w:rsid w:val="00724648"/>
    <w:rsid w:val="00727158"/>
    <w:rsid w:val="00735644"/>
    <w:rsid w:val="00736EB3"/>
    <w:rsid w:val="00753734"/>
    <w:rsid w:val="00765A90"/>
    <w:rsid w:val="00767DA7"/>
    <w:rsid w:val="00775D58"/>
    <w:rsid w:val="00784B07"/>
    <w:rsid w:val="0079519B"/>
    <w:rsid w:val="007A411F"/>
    <w:rsid w:val="007B1BC3"/>
    <w:rsid w:val="007C1BD3"/>
    <w:rsid w:val="007E3AFD"/>
    <w:rsid w:val="00836F80"/>
    <w:rsid w:val="008576F5"/>
    <w:rsid w:val="008645DE"/>
    <w:rsid w:val="00870EE8"/>
    <w:rsid w:val="00871224"/>
    <w:rsid w:val="00883383"/>
    <w:rsid w:val="008900AA"/>
    <w:rsid w:val="008A748A"/>
    <w:rsid w:val="008C5C0E"/>
    <w:rsid w:val="008E04B2"/>
    <w:rsid w:val="008F0386"/>
    <w:rsid w:val="008F44A5"/>
    <w:rsid w:val="00904085"/>
    <w:rsid w:val="00913880"/>
    <w:rsid w:val="00915435"/>
    <w:rsid w:val="00926710"/>
    <w:rsid w:val="00937768"/>
    <w:rsid w:val="00972284"/>
    <w:rsid w:val="00983C44"/>
    <w:rsid w:val="009963C9"/>
    <w:rsid w:val="00997460"/>
    <w:rsid w:val="009B3045"/>
    <w:rsid w:val="009D7ABC"/>
    <w:rsid w:val="00A02E43"/>
    <w:rsid w:val="00A24CC7"/>
    <w:rsid w:val="00A706B9"/>
    <w:rsid w:val="00A80B0F"/>
    <w:rsid w:val="00AE1140"/>
    <w:rsid w:val="00AE1842"/>
    <w:rsid w:val="00AF0550"/>
    <w:rsid w:val="00B05B16"/>
    <w:rsid w:val="00B27A1D"/>
    <w:rsid w:val="00B42627"/>
    <w:rsid w:val="00B67767"/>
    <w:rsid w:val="00B67909"/>
    <w:rsid w:val="00B67BC2"/>
    <w:rsid w:val="00BE62A9"/>
    <w:rsid w:val="00BE7DCE"/>
    <w:rsid w:val="00C01851"/>
    <w:rsid w:val="00C100EA"/>
    <w:rsid w:val="00C13DEF"/>
    <w:rsid w:val="00C312D4"/>
    <w:rsid w:val="00C73C03"/>
    <w:rsid w:val="00C76EF2"/>
    <w:rsid w:val="00C83927"/>
    <w:rsid w:val="00C849C1"/>
    <w:rsid w:val="00CF00F7"/>
    <w:rsid w:val="00D003CE"/>
    <w:rsid w:val="00D30DA0"/>
    <w:rsid w:val="00D81BBB"/>
    <w:rsid w:val="00D90D40"/>
    <w:rsid w:val="00D92513"/>
    <w:rsid w:val="00D9282A"/>
    <w:rsid w:val="00DA02DD"/>
    <w:rsid w:val="00DB3DEF"/>
    <w:rsid w:val="00E05D76"/>
    <w:rsid w:val="00E12A72"/>
    <w:rsid w:val="00E175C6"/>
    <w:rsid w:val="00E23343"/>
    <w:rsid w:val="00E30058"/>
    <w:rsid w:val="00E812D5"/>
    <w:rsid w:val="00E82FE5"/>
    <w:rsid w:val="00EA4D8D"/>
    <w:rsid w:val="00EB156A"/>
    <w:rsid w:val="00EB491F"/>
    <w:rsid w:val="00ED6CEE"/>
    <w:rsid w:val="00EE362E"/>
    <w:rsid w:val="00F161B7"/>
    <w:rsid w:val="00F231A7"/>
    <w:rsid w:val="00F535BD"/>
    <w:rsid w:val="00F9501F"/>
    <w:rsid w:val="00FA5F1C"/>
    <w:rsid w:val="00FA711B"/>
    <w:rsid w:val="034807D7"/>
    <w:rsid w:val="03547F3F"/>
    <w:rsid w:val="09AA3085"/>
    <w:rsid w:val="0F4E618A"/>
    <w:rsid w:val="141E2CB3"/>
    <w:rsid w:val="15467F0C"/>
    <w:rsid w:val="159C7321"/>
    <w:rsid w:val="15EA6999"/>
    <w:rsid w:val="17463BEB"/>
    <w:rsid w:val="17C868CE"/>
    <w:rsid w:val="18663217"/>
    <w:rsid w:val="19616ABA"/>
    <w:rsid w:val="199233E9"/>
    <w:rsid w:val="1A4C6435"/>
    <w:rsid w:val="1CC33479"/>
    <w:rsid w:val="1D3624CC"/>
    <w:rsid w:val="1DAE4913"/>
    <w:rsid w:val="1DCA5D5E"/>
    <w:rsid w:val="223E6801"/>
    <w:rsid w:val="23566E9A"/>
    <w:rsid w:val="257C4880"/>
    <w:rsid w:val="28446A3F"/>
    <w:rsid w:val="2D0B37A7"/>
    <w:rsid w:val="323811C7"/>
    <w:rsid w:val="32AE7607"/>
    <w:rsid w:val="41285F8B"/>
    <w:rsid w:val="41DE664A"/>
    <w:rsid w:val="41F8269F"/>
    <w:rsid w:val="45D76C57"/>
    <w:rsid w:val="462558F9"/>
    <w:rsid w:val="46410341"/>
    <w:rsid w:val="46C71EE7"/>
    <w:rsid w:val="4B3C1CC8"/>
    <w:rsid w:val="4C77029F"/>
    <w:rsid w:val="4E4639B7"/>
    <w:rsid w:val="50CD66BC"/>
    <w:rsid w:val="525C226C"/>
    <w:rsid w:val="5B2B614D"/>
    <w:rsid w:val="5B413A7A"/>
    <w:rsid w:val="5D804D2D"/>
    <w:rsid w:val="5F9830B4"/>
    <w:rsid w:val="613F6CAD"/>
    <w:rsid w:val="616545FA"/>
    <w:rsid w:val="62905157"/>
    <w:rsid w:val="64CE38BC"/>
    <w:rsid w:val="656C544A"/>
    <w:rsid w:val="66DB2FC1"/>
    <w:rsid w:val="6C901342"/>
    <w:rsid w:val="6CDE38BB"/>
    <w:rsid w:val="70877018"/>
    <w:rsid w:val="748B1312"/>
    <w:rsid w:val="79B55907"/>
    <w:rsid w:val="7B79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1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3317</Words>
  <Characters>3499</Characters>
  <Lines>36</Lines>
  <Paragraphs>10</Paragraphs>
  <TotalTime>14</TotalTime>
  <ScaleCrop>false</ScaleCrop>
  <LinksUpToDate>false</LinksUpToDate>
  <CharactersWithSpaces>3624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2023-04-10T07:12:00Z</dcterms:created>
  <dc:creator>Windows 用户</dc:creator>
  <cp:lastModifiedBy>孙丹洪</cp:lastModifiedBy>
  <cp:lastPrinted>2021-09-16T08:26:00Z</cp:lastPrinted>
  <dcterms:modified xsi:type="dcterms:W3CDTF">2023-11-08T10:57:31Z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1EFB59E6331F4388A5FE381B6DD89852</vt:lpwstr>
  </property>
</Properties>
</file>