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2F822" w14:textId="34FA178B" w:rsidR="004C2002" w:rsidRDefault="009F5248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C1722D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6</w:t>
      </w:r>
      <w:r w:rsidR="00C1722D">
        <w:rPr>
          <w:rFonts w:ascii="宋体" w:eastAsia="宋体" w:hAnsi="宋体" w:cs="Times New Roman"/>
          <w:b/>
          <w:bCs/>
          <w:iCs/>
          <w:sz w:val="24"/>
          <w:szCs w:val="24"/>
        </w:rPr>
        <w:t>00284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证券简称：</w:t>
      </w:r>
      <w:r w:rsidR="00C1722D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浦东建设</w:t>
      </w:r>
    </w:p>
    <w:p w14:paraId="2955EEC5" w14:textId="0B489C66" w:rsidR="004C2002" w:rsidRDefault="00C1722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上海浦东建设</w:t>
      </w:r>
      <w:r w:rsidR="009F5248">
        <w:rPr>
          <w:rFonts w:ascii="宋体" w:eastAsia="宋体" w:hAnsi="宋体" w:cs="Times New Roman" w:hint="eastAsia"/>
          <w:b/>
          <w:bCs/>
          <w:sz w:val="32"/>
          <w:szCs w:val="32"/>
        </w:rPr>
        <w:t>股份有限公司</w:t>
      </w:r>
    </w:p>
    <w:p w14:paraId="60B5BACE" w14:textId="77777777" w:rsidR="004C2002" w:rsidRDefault="009F524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36CC565D" w14:textId="1EFBBA33" w:rsidR="004C2002" w:rsidRDefault="009F5248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547417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="00547417">
        <w:rPr>
          <w:rFonts w:ascii="宋体" w:eastAsia="宋体" w:hAnsi="宋体" w:cs="Times New Roman"/>
          <w:b/>
          <w:bCs/>
          <w:sz w:val="24"/>
          <w:szCs w:val="24"/>
        </w:rPr>
        <w:t>023-</w:t>
      </w:r>
      <w:r w:rsidR="00471061">
        <w:rPr>
          <w:rFonts w:ascii="宋体" w:eastAsia="宋体" w:hAnsi="宋体" w:cs="Times New Roman"/>
          <w:b/>
          <w:bCs/>
          <w:sz w:val="24"/>
          <w:szCs w:val="24"/>
        </w:rPr>
        <w:t>00</w:t>
      </w:r>
      <w:r w:rsidR="00471061">
        <w:rPr>
          <w:rFonts w:ascii="宋体" w:eastAsia="宋体" w:hAnsi="宋体" w:cs="Times New Roman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5694"/>
      </w:tblGrid>
      <w:tr w:rsidR="004C2002" w14:paraId="61D86F56" w14:textId="77777777">
        <w:tc>
          <w:tcPr>
            <w:tcW w:w="2978" w:type="dxa"/>
            <w:shd w:val="clear" w:color="auto" w:fill="auto"/>
          </w:tcPr>
          <w:p w14:paraId="581A0C58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7A586EA5" w14:textId="77777777" w:rsidR="004C2002" w:rsidRDefault="004C200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D99B89D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7D4C1E7F" w14:textId="16254C21" w:rsidR="004C2002" w:rsidRDefault="009F524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5474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C3AE891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AF8FB63" w14:textId="77777777" w:rsidR="004C2002" w:rsidRDefault="009F524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            □电话会议</w:t>
            </w:r>
          </w:p>
          <w:p w14:paraId="2CD0D06B" w14:textId="39939C1D" w:rsidR="004C2002" w:rsidRDefault="009F5248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4C2002" w14:paraId="589D9007" w14:textId="77777777">
        <w:tc>
          <w:tcPr>
            <w:tcW w:w="2978" w:type="dxa"/>
            <w:shd w:val="clear" w:color="auto" w:fill="auto"/>
          </w:tcPr>
          <w:p w14:paraId="4734279C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36E05EB1" w14:textId="4575CE19" w:rsidR="004C2002" w:rsidRDefault="00F00C2F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00C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线上参与公司2023年</w:t>
            </w:r>
            <w:r w:rsidR="00837F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第三季度</w:t>
            </w:r>
            <w:r w:rsidRPr="00F00C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业绩说明会的投资者</w:t>
            </w:r>
          </w:p>
        </w:tc>
      </w:tr>
      <w:tr w:rsidR="004C2002" w14:paraId="15125512" w14:textId="77777777">
        <w:tc>
          <w:tcPr>
            <w:tcW w:w="2978" w:type="dxa"/>
            <w:shd w:val="clear" w:color="auto" w:fill="auto"/>
          </w:tcPr>
          <w:p w14:paraId="2FAB53AE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5AB60CB5" w14:textId="42BE72AC" w:rsidR="004C2002" w:rsidRDefault="00547417" w:rsidP="00837F5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023</w:t>
            </w:r>
            <w:r w:rsidR="009F524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837F5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11</w:t>
            </w:r>
            <w:r w:rsidR="009F524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837F5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9</w:t>
            </w:r>
            <w:r w:rsidR="009F524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日  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837F5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 w:rsidR="009F524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:00</w:t>
            </w:r>
            <w:r w:rsidR="00F00C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F00C2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837F5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 w:rsidR="00F00C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F00C2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4C2002" w14:paraId="2799764D" w14:textId="77777777">
        <w:tc>
          <w:tcPr>
            <w:tcW w:w="2978" w:type="dxa"/>
            <w:shd w:val="clear" w:color="auto" w:fill="auto"/>
          </w:tcPr>
          <w:p w14:paraId="7B565ACB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3AE613FC" w14:textId="7E7927C2" w:rsidR="004C2002" w:rsidRDefault="0054741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474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上海证券交易所上证路演中心</w:t>
            </w:r>
          </w:p>
        </w:tc>
      </w:tr>
      <w:tr w:rsidR="004C2002" w14:paraId="36E5163F" w14:textId="77777777">
        <w:tc>
          <w:tcPr>
            <w:tcW w:w="2978" w:type="dxa"/>
            <w:shd w:val="clear" w:color="auto" w:fill="auto"/>
          </w:tcPr>
          <w:p w14:paraId="455C33F3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60AF0F26" w14:textId="2B81C0AF" w:rsidR="004C2002" w:rsidRDefault="00547417" w:rsidP="009F5248">
            <w:pPr>
              <w:spacing w:line="276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474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董事长杨明先生，总经理赵炜诚先生，独立董事</w:t>
            </w:r>
            <w:r w:rsidR="00837F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马德荣</w:t>
            </w:r>
            <w:r w:rsidRPr="005474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先生，财务负责人奚凯燕女士，董事会秘书陈栋先生</w:t>
            </w:r>
          </w:p>
        </w:tc>
      </w:tr>
      <w:tr w:rsidR="004C2002" w14:paraId="2E2E84EB" w14:textId="77777777" w:rsidTr="006757A9">
        <w:trPr>
          <w:trHeight w:val="2258"/>
        </w:trPr>
        <w:tc>
          <w:tcPr>
            <w:tcW w:w="2978" w:type="dxa"/>
            <w:shd w:val="clear" w:color="auto" w:fill="auto"/>
            <w:vAlign w:val="center"/>
          </w:tcPr>
          <w:p w14:paraId="0D9348E1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07666A45" w14:textId="6179CEE2" w:rsidR="006757A9" w:rsidRPr="006757A9" w:rsidRDefault="006757A9" w:rsidP="006757A9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9C788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1、</w:t>
            </w:r>
            <w:r w:rsidRPr="006757A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ab/>
            </w:r>
            <w:r w:rsidRPr="006757A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提问：</w:t>
            </w:r>
            <w:r w:rsidR="00DB1B2C" w:rsidRPr="00DB1B2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领导好，从公司三季报看经营性现金流较22年同期流出加大，是什么原因？全年是否会有改善？</w:t>
            </w:r>
          </w:p>
          <w:p w14:paraId="7F079F92" w14:textId="5D8C54B3" w:rsidR="006757A9" w:rsidRDefault="006757A9" w:rsidP="006757A9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6757A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回答：</w:t>
            </w:r>
            <w:r w:rsidR="00DB1B2C" w:rsidRPr="00DB1B2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尊敬的投资者，您好！公司经营性现金流量净额变动主要系支付的增值税及附加税增加、支付履约保证金增加、合并浦东设计院后支付给职工及为职工支付的现金增加导致。公司会持续关注经营性现金流管理，推动公司业绩持续稳健增长。感谢您对公司的关注！</w:t>
            </w:r>
          </w:p>
          <w:p w14:paraId="391F7336" w14:textId="77777777" w:rsidR="006757A9" w:rsidRPr="006757A9" w:rsidRDefault="006757A9" w:rsidP="006757A9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14:paraId="6281A151" w14:textId="018DBEB9" w:rsidR="006757A9" w:rsidRPr="006757A9" w:rsidRDefault="006757A9" w:rsidP="006757A9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9C788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2、</w:t>
            </w:r>
            <w:r w:rsidRPr="006757A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ab/>
            </w:r>
            <w:r w:rsidRPr="006757A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提问：</w:t>
            </w:r>
            <w:r w:rsidR="00DB1B2C" w:rsidRPr="00DB1B2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陈总好，请问公司是否有做市值管理，你认为目前的股价是否体现公司的价值呢？</w:t>
            </w:r>
          </w:p>
          <w:p w14:paraId="2216953E" w14:textId="7F04704A" w:rsidR="006757A9" w:rsidRDefault="006757A9" w:rsidP="006757A9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6757A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回答：</w:t>
            </w:r>
            <w:r w:rsidR="00DB1B2C" w:rsidRPr="00DB1B2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尊敬的投资者，您好！股票市场受国内外宏观经济、所在行业、资本市场等多重复杂因素影响，请投资者客观对待市场波动并注意防范投资风险。公司将继续加强与资本市场投资者的沟通，积极有效地向投资者传递公司经营发展的最新成果，努力让公司内在价值更好地反映在资本市场的市值表现上。同时，</w:t>
            </w:r>
            <w:r w:rsidR="00DB1B2C" w:rsidRPr="00DB1B2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公司也将在保持稳定发展的基础上，不断加强治理规范、流程优化和管理提升，不断强化市场意识，提升竞争能力。感谢您对公司的关注！</w:t>
            </w:r>
          </w:p>
          <w:p w14:paraId="6BFE5356" w14:textId="77777777" w:rsidR="006757A9" w:rsidRPr="006757A9" w:rsidRDefault="006757A9" w:rsidP="006757A9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14:paraId="576825D1" w14:textId="3E2BE600" w:rsidR="006757A9" w:rsidRPr="006757A9" w:rsidRDefault="006757A9" w:rsidP="006757A9">
            <w:pP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9C788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3、</w:t>
            </w:r>
            <w:r w:rsidRPr="006757A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ab/>
            </w:r>
            <w:r w:rsidRPr="006757A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提问：</w:t>
            </w:r>
            <w:r w:rsidR="00DB1B2C" w:rsidRPr="00DB1B2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公司半年度数据显示净利润同比增长29.55%，到三季报净利润同比只增长18.33%，具体原因是什么？未来还会持续下降吗？</w:t>
            </w:r>
          </w:p>
          <w:p w14:paraId="7FD69774" w14:textId="31A9341D" w:rsidR="00DB1B2C" w:rsidRPr="00DB1B2C" w:rsidRDefault="006757A9" w:rsidP="00DB1B2C">
            <w:pP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6757A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回答：</w:t>
            </w:r>
            <w:r w:rsidR="00DB1B2C" w:rsidRPr="00DB1B2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尊敬的投资者，您好！公司近年来不断加大市场开拓力度，经营规模和经营业绩均保持一定的增长速度。您提到的问题主要是对比期数据波动的原因导致的。受不可预计的外部因素影响，公司在2022年各季度间的业绩呈现一定幅度的波动，第二季度的收入和利润规模相对较小，第三季度实现收入和利润相对较多。因此，对比期基数的变动也在一定程度上影响了2023年增速情况。从单季度看，公司2023年第三季度（单季度）营收超50亿，净利润近2亿，仍保持了较好的发展水平。</w:t>
            </w:r>
          </w:p>
          <w:p w14:paraId="7DA4967F" w14:textId="301C1883" w:rsidR="004C2002" w:rsidRDefault="00DB1B2C" w:rsidP="00DB1B2C">
            <w:pPr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DB1B2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公司目前生产经营情况正常，总体呈现稳中有进的发展趋势。</w:t>
            </w:r>
            <w:r w:rsidR="001A6747" w:rsidRPr="001A674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感谢您对公司的关注！</w:t>
            </w:r>
            <w:bookmarkStart w:id="0" w:name="_GoBack"/>
            <w:bookmarkEnd w:id="0"/>
          </w:p>
        </w:tc>
      </w:tr>
      <w:tr w:rsidR="004C2002" w14:paraId="2514DF73" w14:textId="77777777">
        <w:tc>
          <w:tcPr>
            <w:tcW w:w="2978" w:type="dxa"/>
            <w:shd w:val="clear" w:color="auto" w:fill="auto"/>
            <w:vAlign w:val="center"/>
          </w:tcPr>
          <w:p w14:paraId="49ADEBBC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0396643" w14:textId="02D423FC" w:rsidR="004C2002" w:rsidRDefault="0047483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4C2002" w14:paraId="782D93CE" w14:textId="77777777">
        <w:tc>
          <w:tcPr>
            <w:tcW w:w="2978" w:type="dxa"/>
            <w:shd w:val="clear" w:color="auto" w:fill="auto"/>
            <w:vAlign w:val="center"/>
          </w:tcPr>
          <w:p w14:paraId="2CCD00B7" w14:textId="77777777" w:rsidR="004C2002" w:rsidRDefault="009F524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FA14053" w14:textId="538C63EE" w:rsidR="004C2002" w:rsidRDefault="00474833" w:rsidP="00DB1B2C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023</w:t>
            </w:r>
            <w:r w:rsidR="009F524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DB1B2C">
              <w:rPr>
                <w:rFonts w:ascii="宋体" w:eastAsia="宋体" w:hAnsi="宋体" w:cs="Times New Roman"/>
                <w:iCs/>
                <w:sz w:val="24"/>
                <w:szCs w:val="24"/>
              </w:rPr>
              <w:t>11</w:t>
            </w:r>
            <w:r w:rsidR="009F524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DB1B2C">
              <w:rPr>
                <w:rFonts w:ascii="宋体" w:eastAsia="宋体" w:hAnsi="宋体" w:cs="Times New Roman"/>
                <w:iCs/>
                <w:sz w:val="24"/>
                <w:szCs w:val="24"/>
              </w:rPr>
              <w:t>9</w:t>
            </w:r>
            <w:r w:rsidR="009F524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  <w:tr w:rsidR="00DA3342" w14:paraId="62FA471C" w14:textId="77777777">
        <w:tc>
          <w:tcPr>
            <w:tcW w:w="2978" w:type="dxa"/>
            <w:shd w:val="clear" w:color="auto" w:fill="auto"/>
            <w:vAlign w:val="center"/>
          </w:tcPr>
          <w:p w14:paraId="098CFA41" w14:textId="3686E819" w:rsidR="00DA3342" w:rsidRDefault="00DA3342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0694EA2" w14:textId="77777777" w:rsidR="00DA3342" w:rsidRDefault="00DA3342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</w:tc>
      </w:tr>
    </w:tbl>
    <w:p w14:paraId="078C3602" w14:textId="77777777" w:rsidR="004C2002" w:rsidRDefault="004C2002" w:rsidP="00461A64"/>
    <w:sectPr w:rsidR="004C2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1C273" w16cex:dateUtc="2023-09-05T0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B2F220" w16cid:durableId="28A1C27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939BA" w14:textId="77777777" w:rsidR="00D62641" w:rsidRDefault="00D62641" w:rsidP="006E6481">
      <w:r>
        <w:separator/>
      </w:r>
    </w:p>
  </w:endnote>
  <w:endnote w:type="continuationSeparator" w:id="0">
    <w:p w14:paraId="66BB86EB" w14:textId="77777777" w:rsidR="00D62641" w:rsidRDefault="00D62641" w:rsidP="006E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3CB6" w14:textId="77777777" w:rsidR="00D62641" w:rsidRDefault="00D62641" w:rsidP="006E6481">
      <w:r>
        <w:separator/>
      </w:r>
    </w:p>
  </w:footnote>
  <w:footnote w:type="continuationSeparator" w:id="0">
    <w:p w14:paraId="3D408115" w14:textId="77777777" w:rsidR="00D62641" w:rsidRDefault="00D62641" w:rsidP="006E6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16D9"/>
    <w:rsid w:val="001672FF"/>
    <w:rsid w:val="001819EF"/>
    <w:rsid w:val="00186DBB"/>
    <w:rsid w:val="001965A6"/>
    <w:rsid w:val="001A125C"/>
    <w:rsid w:val="001A6747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61A64"/>
    <w:rsid w:val="00467B9C"/>
    <w:rsid w:val="00470346"/>
    <w:rsid w:val="00471061"/>
    <w:rsid w:val="00472F77"/>
    <w:rsid w:val="00473F91"/>
    <w:rsid w:val="00474833"/>
    <w:rsid w:val="00482D5D"/>
    <w:rsid w:val="004859A7"/>
    <w:rsid w:val="00495655"/>
    <w:rsid w:val="004A58CB"/>
    <w:rsid w:val="004B500C"/>
    <w:rsid w:val="004C2002"/>
    <w:rsid w:val="004C3E41"/>
    <w:rsid w:val="004C6956"/>
    <w:rsid w:val="004D4156"/>
    <w:rsid w:val="004D614E"/>
    <w:rsid w:val="004E25DD"/>
    <w:rsid w:val="004E4CBB"/>
    <w:rsid w:val="004F42C1"/>
    <w:rsid w:val="004F5C3F"/>
    <w:rsid w:val="00504DF9"/>
    <w:rsid w:val="00507071"/>
    <w:rsid w:val="00510286"/>
    <w:rsid w:val="00524D04"/>
    <w:rsid w:val="00534D66"/>
    <w:rsid w:val="0054404C"/>
    <w:rsid w:val="00547417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753D3"/>
    <w:rsid w:val="006757A9"/>
    <w:rsid w:val="00686BC1"/>
    <w:rsid w:val="00686E4C"/>
    <w:rsid w:val="0069619A"/>
    <w:rsid w:val="006A2E11"/>
    <w:rsid w:val="006A3184"/>
    <w:rsid w:val="006E3B82"/>
    <w:rsid w:val="006E6481"/>
    <w:rsid w:val="006E7372"/>
    <w:rsid w:val="006F32A2"/>
    <w:rsid w:val="006F438E"/>
    <w:rsid w:val="006F592B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37F50"/>
    <w:rsid w:val="008453D5"/>
    <w:rsid w:val="00857E84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440C"/>
    <w:rsid w:val="009776A7"/>
    <w:rsid w:val="00980694"/>
    <w:rsid w:val="009868C0"/>
    <w:rsid w:val="00991961"/>
    <w:rsid w:val="009C06A4"/>
    <w:rsid w:val="009C63B1"/>
    <w:rsid w:val="009C7880"/>
    <w:rsid w:val="009E0B46"/>
    <w:rsid w:val="009E3D68"/>
    <w:rsid w:val="009F5248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1722D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62641"/>
    <w:rsid w:val="00D7427C"/>
    <w:rsid w:val="00D76F2A"/>
    <w:rsid w:val="00D84DF8"/>
    <w:rsid w:val="00D93D53"/>
    <w:rsid w:val="00D96FB9"/>
    <w:rsid w:val="00DA3342"/>
    <w:rsid w:val="00DA4962"/>
    <w:rsid w:val="00DA5894"/>
    <w:rsid w:val="00DB1B2C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0C2F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15152076"/>
    <w:rsid w:val="2F064DB0"/>
    <w:rsid w:val="32242D99"/>
    <w:rsid w:val="3465026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4947FF"/>
  <w15:docId w15:val="{8D7EAF84-3CE9-44CC-8790-B1B3F8A5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0">
    <w:name w:val="Revision"/>
    <w:hidden/>
    <w:uiPriority w:val="99"/>
    <w:unhideWhenUsed/>
    <w:rsid w:val="00F00C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DDEF4D-B135-48DD-8933-BC04CF36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用户</cp:lastModifiedBy>
  <cp:revision>11</cp:revision>
  <dcterms:created xsi:type="dcterms:W3CDTF">2023-09-05T06:57:00Z</dcterms:created>
  <dcterms:modified xsi:type="dcterms:W3CDTF">2023-11-10T05:15:00Z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