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0"/>
          <w:szCs w:val="20"/>
          <w:lang w:val="en-US"/>
        </w:rPr>
      </w:pPr>
      <w:r>
        <w:rPr>
          <w:rFonts w:hint="eastAsia" w:ascii="宋体" w:hAnsi="宋体" w:eastAsia="宋体" w:cs="宋体"/>
          <w:sz w:val="20"/>
          <w:szCs w:val="20"/>
          <w:lang w:val="en-US"/>
        </w:rPr>
        <w:t xml:space="preserve">证券代码：603277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 xml:space="preserve">                                      </w:t>
      </w:r>
      <w:r>
        <w:rPr>
          <w:rFonts w:hint="eastAsia" w:ascii="宋体" w:hAnsi="宋体" w:eastAsia="宋体" w:cs="宋体"/>
          <w:sz w:val="20"/>
          <w:szCs w:val="20"/>
          <w:lang w:val="en-US"/>
        </w:rPr>
        <w:t>证券简称：银都股份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银都餐饮设备股份有限公司</w:t>
      </w:r>
    </w:p>
    <w:p>
      <w:pPr>
        <w:spacing w:line="360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投资者关系活动记录表</w:t>
      </w:r>
    </w:p>
    <w:p>
      <w:pPr>
        <w:spacing w:before="51" w:after="32"/>
        <w:ind w:right="619"/>
        <w:jc w:val="right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编号：</w:t>
      </w:r>
      <w:r>
        <w:rPr>
          <w:rFonts w:hint="eastAsia" w:ascii="宋体" w:hAnsi="宋体" w:eastAsia="宋体" w:cs="宋体"/>
          <w:sz w:val="20"/>
          <w:szCs w:val="20"/>
          <w:lang w:val="en-US"/>
        </w:rPr>
        <w:t>2023</w:t>
      </w:r>
      <w:r>
        <w:rPr>
          <w:rFonts w:hint="eastAsia" w:ascii="宋体" w:hAnsi="宋体" w:eastAsia="宋体" w:cs="宋体"/>
          <w:sz w:val="20"/>
          <w:szCs w:val="20"/>
        </w:rPr>
        <w:t>-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001</w:t>
      </w:r>
    </w:p>
    <w:tbl>
      <w:tblPr>
        <w:tblStyle w:val="9"/>
        <w:tblW w:w="85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2580"/>
        <w:gridCol w:w="5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801" w:hRule="atLeast"/>
          <w:jc w:val="center"/>
        </w:trPr>
        <w:tc>
          <w:tcPr>
            <w:tcW w:w="2580" w:type="dxa"/>
          </w:tcPr>
          <w:p>
            <w:pPr>
              <w:pStyle w:val="12"/>
              <w:spacing w:before="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投资者关系活动类别</w:t>
            </w:r>
          </w:p>
        </w:tc>
        <w:tc>
          <w:tcPr>
            <w:tcW w:w="5945" w:type="dxa"/>
          </w:tcPr>
          <w:p>
            <w:pPr>
              <w:pStyle w:val="12"/>
              <w:spacing w:before="7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2"/>
              <w:tabs>
                <w:tab w:val="left" w:pos="2418"/>
              </w:tabs>
              <w:spacing w:before="1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特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对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调研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师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议</w:t>
            </w:r>
          </w:p>
          <w:p>
            <w:pPr>
              <w:pStyle w:val="12"/>
              <w:spacing w:before="11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媒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采访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Wingdings 2" w:hAnsi="Wingdings 2" w:eastAsia="MS Gothic" w:cs="宋体"/>
                    <w:sz w:val="20"/>
                    <w:szCs w:val="20"/>
                  </w:rPr>
                  <w:t>R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业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绩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说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会</w:t>
            </w:r>
          </w:p>
          <w:p>
            <w:pPr>
              <w:pStyle w:val="12"/>
              <w:spacing w:before="8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新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发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路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活动</w:t>
            </w:r>
          </w:p>
          <w:p>
            <w:pPr>
              <w:pStyle w:val="12"/>
              <w:spacing w:before="8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2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现场参观</w:t>
            </w:r>
          </w:p>
          <w:p>
            <w:pPr>
              <w:pStyle w:val="12"/>
              <w:spacing w:before="11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2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0"/>
                <w:szCs w:val="20"/>
              </w:rPr>
              <w:t>其他（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line="560" w:lineRule="exact"/>
              <w:ind w:left="107" w:right="96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spacing w:before="100" w:beforeAutospacing="1" w:line="360" w:lineRule="auto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线上参与公司</w:t>
            </w: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2023年第三季度业绩说明会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的投资者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ind w:left="107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5945" w:type="dxa"/>
            <w:vAlign w:val="center"/>
          </w:tcPr>
          <w:p>
            <w:pPr>
              <w:spacing w:before="100" w:beforeAutospacing="1" w:line="360" w:lineRule="auto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2023年11月09日 15:00-16:00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ind w:left="107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spacing w:before="100" w:beforeAutospacing="1" w:line="360" w:lineRule="auto"/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价值在线（https://www.ir-online.cn/）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spacing w:before="100" w:beforeAutospacing="1" w:line="36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董事长 周俊杰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总经理 朱文伟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董事会秘书 鲁灵鹏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财务负责人 王芬弟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独立董事 厉国威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2580" w:type="dxa"/>
          </w:tcPr>
          <w:p>
            <w:pPr>
              <w:pStyle w:val="12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2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2"/>
              <w:spacing w:before="5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12"/>
              <w:spacing w:before="1" w:line="499" w:lineRule="auto"/>
              <w:ind w:left="107" w:right="96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投资者关系活动主要内容介绍</w:t>
            </w:r>
          </w:p>
        </w:tc>
        <w:tc>
          <w:tcPr>
            <w:tcW w:w="5945" w:type="dxa"/>
          </w:tcPr>
          <w:p>
            <w:pPr>
              <w:pStyle w:val="12"/>
              <w:spacing w:before="100" w:beforeAutospacing="1" w:line="36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 xml:space="preserve">    1.目前，公司obm业务收入占比是多少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答:尊敬的投资者您好！2023年1-9月，公司的OBM业务收入占比约为80%。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2.公司目前以设备销售为主，请公司对工程服务领域的前景帮投资者做一下展望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答:尊敬的投资者您好！公司在可见的未来，仍会以设备销售为主。关于工程服务类的业务，公司会采用与业内工程服务商合作的方式，合作过程还是会以提供设备为主。谢谢！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3.餐饮设备行业的竞争格局是怎样的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答:您好！公司所处行业单品品类较多，目前公司主要产品商用餐饮制冷设备行业集中度较高，该品类国内主要竞争对手为广东星星和山东宏泰、国外主要竞争对手为True manufacturing、Turbo air、日本星崎等。其他单品的竞争对手有MIDD、Rational AG等。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4.公司一直以国外市场为主，请公司对欧美市场明后年的情况展望一下。另外，目前经销商库存是多长时间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这位投资者您好，美国市场目前已恢复到疫情之前的状态，相信明后年应该会有平稳的增长；欧洲市场的需求在过去的一年多时间内受到周边紧张局势的压制，近期内有一定的复苏，明后年是否能保持趋势，还需要关注局势的变化。我们和经销商是买断式交易，故经销商库存我们不做管控。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5.请问外部环境的变化对公司业务影响很大吗？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答:尊敬的投资者您好！除出现特殊政策外，目前外部环境的变化，短期内会对公司产生一定的影响，长期基本不会产生影响。谢谢！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6.周总好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b/>
                <w:sz w:val="20"/>
              </w:rPr>
              <w:t>薯条机器人使用情况如何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？</w:t>
            </w:r>
            <w:r>
              <w:rPr>
                <w:rFonts w:ascii="宋体" w:hAnsi="宋体" w:eastAsia="宋体" w:cs="宋体"/>
                <w:b/>
                <w:sz w:val="20"/>
              </w:rPr>
              <w:t>谢谢</w:t>
            </w:r>
            <w:r>
              <w:rPr>
                <w:rFonts w:hint="eastAsia" w:ascii="宋体" w:hAnsi="宋体" w:eastAsia="宋体" w:cs="宋体"/>
                <w:b/>
                <w:sz w:val="20"/>
                <w:lang w:eastAsia="zh-CN"/>
              </w:rPr>
              <w:t>！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答:尊敬的投资者您好！目前公司的智能薯条机器人产品仍处于试用阶段。谢谢！</w:t>
            </w:r>
            <w:r>
              <w:rPr>
                <w:rFonts w:ascii="宋体" w:hAnsi="宋体" w:eastAsia="宋体" w:cs="宋体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 xml:space="preserve">    7.智能薯条机器人单价多少，一家餐饮店后厨需要几台？</w:t>
            </w:r>
            <w:r>
              <w:rPr>
                <w:rFonts w:ascii="宋体" w:hAnsi="宋体" w:eastAsia="宋体" w:cs="宋体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 xml:space="preserve">    答:您好，公司目前正在完善智能薯条机器人的功能，在原有的基础上增加订单接入、油温补偿、撒盐装盒等自动化工序，单价尚未确定，预计会在7.5万美金左右，连锁餐厅一个门店需要一台。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附件清单（如有）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spacing w:before="100" w:beforeAutospacing="1" w:line="36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80" w:type="dxa"/>
            <w:vAlign w:val="center"/>
          </w:tcPr>
          <w:p>
            <w:pPr>
              <w:pStyle w:val="12"/>
              <w:spacing w:before="1"/>
              <w:ind w:left="10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5945" w:type="dxa"/>
            <w:vAlign w:val="center"/>
          </w:tcPr>
          <w:p>
            <w:pPr>
              <w:pStyle w:val="12"/>
              <w:spacing w:before="100" w:beforeAutospac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2023年11月09日</w:t>
            </w:r>
          </w:p>
        </w:tc>
      </w:tr>
    </w:tbl>
    <w:p>
      <w:pPr>
        <w:rPr>
          <w:rFonts w:ascii="宋体" w:hAnsi="宋体" w:eastAsia="宋体" w:cs="宋体"/>
          <w:sz w:val="28"/>
          <w:szCs w:val="36"/>
        </w:rPr>
      </w:pPr>
      <w:bookmarkStart w:id="0" w:name="_GoBack"/>
      <w:bookmarkEnd w:id="0"/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MjAxYjc4YzM1ODI1MDM0MjgyMTQzNTc1ZTNhNmMifQ=="/>
  </w:docVars>
  <w:rsids>
    <w:rsidRoot w:val="00301D32"/>
    <w:rsid w:val="00012F77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11418F"/>
    <w:rsid w:val="00172C24"/>
    <w:rsid w:val="001E59D1"/>
    <w:rsid w:val="001E5EA4"/>
    <w:rsid w:val="002042A7"/>
    <w:rsid w:val="00205911"/>
    <w:rsid w:val="002146AD"/>
    <w:rsid w:val="00275CB6"/>
    <w:rsid w:val="002800B5"/>
    <w:rsid w:val="00295B29"/>
    <w:rsid w:val="002D4073"/>
    <w:rsid w:val="002E7098"/>
    <w:rsid w:val="00301D32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925E7"/>
    <w:rsid w:val="00495B11"/>
    <w:rsid w:val="004F6FF3"/>
    <w:rsid w:val="00571B49"/>
    <w:rsid w:val="005743AE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6DC4"/>
    <w:rsid w:val="00853463"/>
    <w:rsid w:val="00867E64"/>
    <w:rsid w:val="00893F25"/>
    <w:rsid w:val="00895035"/>
    <w:rsid w:val="008B2B14"/>
    <w:rsid w:val="008C6AED"/>
    <w:rsid w:val="008C7604"/>
    <w:rsid w:val="008E1B27"/>
    <w:rsid w:val="00903379"/>
    <w:rsid w:val="00906975"/>
    <w:rsid w:val="00917F0B"/>
    <w:rsid w:val="00917F8B"/>
    <w:rsid w:val="00960964"/>
    <w:rsid w:val="00965E4D"/>
    <w:rsid w:val="009B1D5C"/>
    <w:rsid w:val="009C2E31"/>
    <w:rsid w:val="009E1955"/>
    <w:rsid w:val="00A527AA"/>
    <w:rsid w:val="00A5684D"/>
    <w:rsid w:val="00A75C61"/>
    <w:rsid w:val="00A9601B"/>
    <w:rsid w:val="00AD100E"/>
    <w:rsid w:val="00AE1E36"/>
    <w:rsid w:val="00AF74AA"/>
    <w:rsid w:val="00B03C2F"/>
    <w:rsid w:val="00B15064"/>
    <w:rsid w:val="00B340A3"/>
    <w:rsid w:val="00B410F5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7454"/>
    <w:rsid w:val="00D33FBC"/>
    <w:rsid w:val="00D7535C"/>
    <w:rsid w:val="00D76302"/>
    <w:rsid w:val="00DA5CE2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F499B"/>
    <w:rsid w:val="00F14977"/>
    <w:rsid w:val="00FB4A08"/>
    <w:rsid w:val="00FC0C2A"/>
    <w:rsid w:val="00FD7F8E"/>
    <w:rsid w:val="00FF11E4"/>
    <w:rsid w:val="03C82640"/>
    <w:rsid w:val="04B072D4"/>
    <w:rsid w:val="05CD45B5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0FAF7C96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983E3B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69237B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</w:style>
  <w:style w:type="paragraph" w:styleId="4">
    <w:name w:val="Body Text"/>
    <w:basedOn w:val="1"/>
    <w:qFormat/>
    <w:uiPriority w:val="1"/>
    <w:pPr>
      <w:ind w:left="220"/>
    </w:pPr>
    <w:rPr>
      <w:sz w:val="32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5">
    <w:name w:val="批注文字 字符"/>
    <w:basedOn w:val="10"/>
    <w:link w:val="3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6">
    <w:name w:val="批注主题 字符"/>
    <w:basedOn w:val="15"/>
    <w:link w:val="8"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17">
    <w:name w:val="批注框文本 字符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6454-D52C-4974-A468-5D02FFFCA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2022-04-12T06:10:00Z</dcterms:created>
  <dc:creator>jie.huang</dc:creator>
  <cp:lastModifiedBy>小鹿（Evelyn）</cp:lastModifiedBy>
  <cp:lastPrinted>2023-11-10T06:55:00Z</cp:lastPrinted>
  <dcterms:modified xsi:type="dcterms:W3CDTF">2023-11-10T07:00:23Z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57D148DF2F764966BF4E1C38A6255FA2</vt:lpwstr>
  </property>
</Properties>
</file>