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00" w:lineRule="exact"/>
        <w:jc w:val="left"/>
        <w:rPr>
          <w:rFonts w:ascii="宋体" w:hAnsi="宋体"/>
          <w:bCs/>
          <w:iCs/>
          <w:sz w:val="24"/>
        </w:rPr>
      </w:pPr>
      <w:r>
        <w:rPr>
          <w:rFonts w:hint="eastAsia" w:ascii="宋体" w:hAnsi="宋体"/>
          <w:bCs/>
          <w:iCs/>
          <w:sz w:val="24"/>
        </w:rPr>
        <w:t>股票代码：</w:t>
      </w:r>
      <w:r>
        <w:rPr>
          <w:rFonts w:hint="eastAsia" w:ascii="宋体" w:hAnsi="宋体"/>
          <w:bCs/>
          <w:iCs/>
          <w:sz w:val="24"/>
          <w:lang w:val="en-US" w:eastAsia="zh-CN"/>
        </w:rPr>
        <w:t>600533</w:t>
      </w:r>
      <w:r>
        <w:rPr>
          <w:rFonts w:hint="eastAsia" w:ascii="宋体" w:hAnsi="宋体"/>
          <w:bCs/>
          <w:iCs/>
          <w:sz w:val="24"/>
        </w:rPr>
        <w:t xml:space="preserve">              </w:t>
      </w:r>
      <w:r>
        <w:rPr>
          <w:rFonts w:hint="eastAsia" w:ascii="宋体" w:hAnsi="宋体"/>
          <w:bCs/>
          <w:iCs/>
          <w:sz w:val="24"/>
          <w:lang w:val="en-US" w:eastAsia="zh-CN"/>
        </w:rPr>
        <w:tab/>
      </w:r>
      <w:r>
        <w:rPr>
          <w:rFonts w:hint="eastAsia" w:ascii="宋体" w:hAnsi="宋体"/>
          <w:bCs/>
          <w:iCs/>
          <w:sz w:val="24"/>
          <w:lang w:val="en-US" w:eastAsia="zh-CN"/>
        </w:rPr>
        <w:tab/>
      </w:r>
      <w:r>
        <w:rPr>
          <w:rFonts w:hint="eastAsia" w:ascii="宋体" w:hAnsi="宋体"/>
          <w:bCs/>
          <w:iCs/>
          <w:sz w:val="24"/>
          <w:lang w:val="en-US" w:eastAsia="zh-CN"/>
        </w:rPr>
        <w:tab/>
      </w:r>
      <w:r>
        <w:rPr>
          <w:rFonts w:hint="eastAsia" w:ascii="宋体" w:hAnsi="宋体"/>
          <w:bCs/>
          <w:iCs/>
          <w:sz w:val="24"/>
        </w:rPr>
        <w:t>股票简称：</w:t>
      </w:r>
      <w:r>
        <w:rPr>
          <w:rFonts w:hint="eastAsia" w:ascii="宋体" w:hAnsi="宋体"/>
          <w:bCs/>
          <w:iCs/>
          <w:sz w:val="24"/>
          <w:lang w:val="en-US" w:eastAsia="zh-CN"/>
        </w:rPr>
        <w:t>栖霞建设</w:t>
      </w:r>
    </w:p>
    <w:p>
      <w:pPr>
        <w:spacing w:before="156" w:beforeLines="50" w:after="156" w:afterLines="50" w:line="400" w:lineRule="exact"/>
        <w:jc w:val="center"/>
        <w:rPr>
          <w:rFonts w:hint="eastAsia" w:ascii="宋体" w:hAnsi="宋体"/>
          <w:b/>
          <w:bCs/>
          <w:iCs/>
          <w:sz w:val="28"/>
          <w:szCs w:val="28"/>
          <w:lang w:val="en-US" w:eastAsia="zh-CN"/>
        </w:rPr>
      </w:pPr>
      <w:r>
        <w:rPr>
          <w:rFonts w:hint="eastAsia" w:ascii="宋体" w:hAnsi="宋体"/>
          <w:b/>
          <w:bCs/>
          <w:iCs/>
          <w:sz w:val="28"/>
          <w:szCs w:val="28"/>
          <w:lang w:val="en-US" w:eastAsia="zh-CN"/>
        </w:rPr>
        <w:t>南京栖霞建设股份有限公司</w:t>
      </w:r>
    </w:p>
    <w:p>
      <w:pPr>
        <w:spacing w:before="156" w:beforeLines="50" w:after="156" w:afterLines="50" w:line="400" w:lineRule="exact"/>
        <w:jc w:val="center"/>
        <w:rPr>
          <w:rFonts w:ascii="宋体" w:hAnsi="宋体"/>
          <w:b/>
          <w:bCs/>
          <w:iCs/>
          <w:sz w:val="28"/>
          <w:szCs w:val="28"/>
        </w:rPr>
      </w:pPr>
      <w:r>
        <w:rPr>
          <w:rFonts w:hint="eastAsia" w:ascii="宋体" w:hAnsi="宋体"/>
          <w:b/>
          <w:bCs/>
          <w:iCs/>
          <w:sz w:val="28"/>
          <w:szCs w:val="28"/>
          <w:lang w:val="en-US" w:eastAsia="zh-CN"/>
        </w:rPr>
        <w:t>2023年第三季度网上业绩说明会投关记录表</w:t>
      </w:r>
    </w:p>
    <w:p>
      <w:pPr>
        <w:spacing w:line="400" w:lineRule="exact"/>
        <w:rPr>
          <w:rFonts w:ascii="宋体" w:hAnsi="宋体"/>
          <w:bCs/>
          <w:iCs/>
          <w:sz w:val="24"/>
          <w:szCs w:val="24"/>
          <w:highlight w:val="yellow"/>
        </w:rPr>
      </w:pPr>
      <w:r>
        <w:rPr>
          <w:rFonts w:hint="eastAsia" w:ascii="宋体" w:hAnsi="宋体"/>
          <w:bCs/>
          <w:iCs/>
          <w:sz w:val="24"/>
          <w:szCs w:val="24"/>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3"/>
        <w:gridCol w:w="5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ascii="宋体" w:hAnsi="宋体"/>
                <w:b/>
                <w:bCs/>
                <w:iCs/>
                <w:sz w:val="24"/>
                <w:szCs w:val="24"/>
              </w:rPr>
            </w:pPr>
            <w:r>
              <w:rPr>
                <w:rFonts w:ascii="宋体" w:hAnsi="宋体"/>
                <w:b/>
                <w:bCs/>
                <w:iCs/>
                <w:sz w:val="24"/>
                <w:szCs w:val="24"/>
              </w:rPr>
              <w:t>投资者关系活动类别</w:t>
            </w:r>
          </w:p>
        </w:tc>
        <w:tc>
          <w:tcPr>
            <w:tcW w:w="5973"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ascii="宋体" w:hAnsi="宋体"/>
                <w:sz w:val="24"/>
                <w:szCs w:val="24"/>
              </w:rPr>
            </w:pPr>
            <w:r>
              <w:rPr>
                <w:rFonts w:ascii="宋体" w:hAnsi="宋体"/>
                <w:sz w:val="24"/>
                <w:szCs w:val="24"/>
              </w:rPr>
              <w:t>□特定对象调研        □分析师会议</w:t>
            </w:r>
          </w:p>
          <w:p>
            <w:pPr>
              <w:spacing w:line="480" w:lineRule="atLeast"/>
              <w:rPr>
                <w:rFonts w:ascii="宋体" w:hAnsi="宋体"/>
                <w:sz w:val="24"/>
                <w:szCs w:val="24"/>
              </w:rPr>
            </w:pPr>
            <w:r>
              <w:rPr>
                <w:rFonts w:ascii="宋体" w:hAnsi="宋体"/>
                <w:sz w:val="24"/>
                <w:szCs w:val="24"/>
              </w:rPr>
              <w:t xml:space="preserve">□媒体采访            </w:t>
            </w:r>
            <w:r>
              <w:rPr>
                <w:rFonts w:hint="eastAsia" w:ascii="宋体" w:hAnsi="宋体"/>
                <w:bCs/>
                <w:iCs/>
                <w:sz w:val="24"/>
                <w:szCs w:val="24"/>
              </w:rPr>
              <w:t>√</w:t>
            </w:r>
            <w:r>
              <w:rPr>
                <w:rFonts w:ascii="宋体" w:hAnsi="宋体"/>
                <w:sz w:val="24"/>
                <w:szCs w:val="24"/>
              </w:rPr>
              <w:t>业绩说明会</w:t>
            </w:r>
          </w:p>
          <w:p>
            <w:pPr>
              <w:spacing w:line="480" w:lineRule="atLeast"/>
              <w:rPr>
                <w:rFonts w:ascii="宋体" w:hAnsi="宋体"/>
                <w:sz w:val="24"/>
                <w:szCs w:val="24"/>
              </w:rPr>
            </w:pPr>
            <w:r>
              <w:rPr>
                <w:rFonts w:ascii="宋体" w:hAnsi="宋体"/>
                <w:sz w:val="24"/>
                <w:szCs w:val="24"/>
              </w:rPr>
              <w:t>□新闻发布会          □路演活动</w:t>
            </w:r>
          </w:p>
          <w:p>
            <w:pPr>
              <w:spacing w:line="480" w:lineRule="atLeast"/>
              <w:rPr>
                <w:rFonts w:ascii="宋体" w:hAnsi="宋体"/>
                <w:sz w:val="24"/>
                <w:szCs w:val="24"/>
              </w:rPr>
            </w:pPr>
            <w:r>
              <w:rPr>
                <w:rFonts w:ascii="宋体" w:hAnsi="宋体"/>
                <w:sz w:val="24"/>
                <w:szCs w:val="24"/>
              </w:rPr>
              <w:t>□现场参观</w:t>
            </w:r>
            <w:r>
              <w:rPr>
                <w:rFonts w:ascii="宋体" w:hAnsi="宋体"/>
                <w:sz w:val="24"/>
                <w:szCs w:val="24"/>
              </w:rPr>
              <w:tab/>
            </w:r>
          </w:p>
          <w:p>
            <w:pPr>
              <w:spacing w:line="480" w:lineRule="atLeast"/>
              <w:rPr>
                <w:rFonts w:asciiTheme="minorEastAsia" w:hAnsiTheme="minorEastAsia" w:eastAsiaTheme="minorEastAsia"/>
                <w:bCs/>
                <w:iCs/>
                <w:color w:val="000000"/>
                <w:sz w:val="24"/>
                <w:szCs w:val="24"/>
              </w:rPr>
            </w:pPr>
            <w:r>
              <w:rPr>
                <w:rFonts w:ascii="宋体" w:hAnsi="宋体"/>
                <w:sz w:val="24"/>
                <w:szCs w:val="24"/>
              </w:rPr>
              <w:t>□其他 （请文字说明其他活动内容）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2323"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ascii="宋体" w:hAnsi="宋体"/>
                <w:b/>
                <w:bCs/>
                <w:iCs/>
                <w:sz w:val="24"/>
                <w:szCs w:val="24"/>
              </w:rPr>
            </w:pPr>
            <w:r>
              <w:rPr>
                <w:rFonts w:ascii="宋体" w:hAnsi="宋体"/>
                <w:b/>
                <w:bCs/>
                <w:iCs/>
                <w:sz w:val="24"/>
                <w:szCs w:val="24"/>
              </w:rPr>
              <w:t>参与单位名称及人员姓名</w:t>
            </w:r>
          </w:p>
        </w:tc>
        <w:tc>
          <w:tcPr>
            <w:tcW w:w="5973"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asciiTheme="minorEastAsia" w:hAnsiTheme="minorEastAsia" w:eastAsiaTheme="minorEastAsia"/>
                <w:bCs/>
                <w:iCs/>
                <w:color w:val="000000"/>
                <w:sz w:val="24"/>
                <w:szCs w:val="24"/>
              </w:rPr>
            </w:pPr>
            <w:r>
              <w:rPr>
                <w:rFonts w:hint="eastAsia" w:ascii="宋体" w:hAnsi="宋体"/>
                <w:sz w:val="24"/>
                <w:szCs w:val="24"/>
              </w:rPr>
              <w:t>线上参与</w:t>
            </w:r>
            <w:r>
              <w:rPr>
                <w:rFonts w:hint="eastAsia" w:ascii="宋体" w:hAnsi="宋体"/>
                <w:sz w:val="24"/>
                <w:szCs w:val="24"/>
                <w:lang w:val="en-US" w:eastAsia="zh-CN"/>
              </w:rPr>
              <w:t>栖霞建设2023年第三季度网上业绩说明会</w:t>
            </w:r>
            <w:r>
              <w:rPr>
                <w:rFonts w:hint="eastAsia" w:ascii="宋体" w:hAnsi="宋体"/>
                <w:sz w:val="24"/>
                <w:szCs w:val="24"/>
              </w:rPr>
              <w:t>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ascii="宋体" w:hAnsi="宋体"/>
                <w:b/>
                <w:bCs/>
                <w:iCs/>
                <w:sz w:val="24"/>
                <w:szCs w:val="24"/>
              </w:rPr>
            </w:pPr>
            <w:r>
              <w:rPr>
                <w:rFonts w:ascii="宋体" w:hAnsi="宋体"/>
                <w:b/>
                <w:bCs/>
                <w:iCs/>
                <w:sz w:val="24"/>
                <w:szCs w:val="24"/>
              </w:rPr>
              <w:t>时间</w:t>
            </w:r>
          </w:p>
        </w:tc>
        <w:tc>
          <w:tcPr>
            <w:tcW w:w="59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Theme="minorEastAsia" w:hAnsiTheme="minorEastAsia" w:eastAsiaTheme="minorEastAsia"/>
                <w:bCs/>
                <w:iCs/>
                <w:color w:val="000000"/>
                <w:sz w:val="24"/>
                <w:szCs w:val="24"/>
              </w:rPr>
            </w:pPr>
            <w:r>
              <w:rPr>
                <w:rFonts w:ascii="宋体" w:hAnsi="宋体"/>
                <w:sz w:val="24"/>
                <w:szCs w:val="24"/>
                <w:lang w:val="zh-CN"/>
              </w:rPr>
              <w:t>2023年11月13日（星期一）下午15:00</w:t>
            </w:r>
            <w:r>
              <w:rPr>
                <w:rFonts w:hint="eastAsia" w:ascii="宋体" w:hAnsi="宋体"/>
                <w:bCs/>
                <w:iCs/>
                <w:color w:val="000000"/>
                <w:kern w:val="0"/>
                <w:sz w:val="24"/>
              </w:rPr>
              <w:t>-</w:t>
            </w:r>
            <w:r>
              <w:rPr>
                <w:rFonts w:ascii="宋体" w:hAnsi="宋体"/>
                <w:sz w:val="24"/>
                <w:szCs w:val="24"/>
                <w:lang w:val="zh-CN"/>
              </w:rPr>
              <w:t>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ascii="宋体" w:hAnsi="宋体"/>
                <w:b/>
                <w:bCs/>
                <w:iCs/>
                <w:sz w:val="24"/>
                <w:szCs w:val="24"/>
              </w:rPr>
            </w:pPr>
            <w:r>
              <w:rPr>
                <w:rFonts w:ascii="宋体" w:hAnsi="宋体"/>
                <w:b/>
                <w:bCs/>
                <w:iCs/>
                <w:sz w:val="24"/>
                <w:szCs w:val="24"/>
              </w:rPr>
              <w:t>地点</w:t>
            </w:r>
          </w:p>
        </w:tc>
        <w:tc>
          <w:tcPr>
            <w:tcW w:w="5973"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heme="minorEastAsia" w:hAnsiTheme="minorEastAsia" w:eastAsiaTheme="minorEastAsia"/>
                <w:bCs/>
                <w:iCs/>
                <w:color w:val="000000"/>
                <w:sz w:val="24"/>
                <w:szCs w:val="24"/>
              </w:rPr>
            </w:pPr>
            <w:r>
              <w:rPr>
                <w:rFonts w:hint="eastAsia" w:ascii="宋体" w:hAnsi="宋体" w:cs="宋体"/>
                <w:color w:val="000000"/>
                <w:kern w:val="0"/>
                <w:sz w:val="24"/>
              </w:rPr>
              <w:t>“</w:t>
            </w:r>
            <w:r>
              <w:rPr>
                <w:rFonts w:hint="eastAsia" w:ascii="宋体" w:hAnsi="宋体" w:cs="宋体"/>
                <w:color w:val="000000"/>
                <w:kern w:val="0"/>
                <w:sz w:val="24"/>
                <w:szCs w:val="24"/>
              </w:rPr>
              <w:t>约调研</w:t>
            </w:r>
            <w:r>
              <w:rPr>
                <w:rFonts w:ascii="宋体" w:hAnsi="宋体" w:cs="宋体"/>
                <w:color w:val="000000"/>
                <w:kern w:val="0"/>
                <w:sz w:val="24"/>
              </w:rPr>
              <w:t>”</w:t>
            </w:r>
            <w:r>
              <w:rPr>
                <w:rFonts w:hint="eastAsia" w:ascii="宋体" w:hAnsi="宋体" w:cs="宋体"/>
                <w:color w:val="000000"/>
                <w:kern w:val="0"/>
                <w:sz w:val="24"/>
              </w:rPr>
              <w:t>微信小程序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ascii="宋体" w:hAnsi="宋体"/>
                <w:b/>
                <w:bCs/>
                <w:iCs/>
                <w:sz w:val="24"/>
                <w:szCs w:val="24"/>
              </w:rPr>
            </w:pPr>
            <w:r>
              <w:rPr>
                <w:rFonts w:ascii="宋体" w:hAnsi="宋体"/>
                <w:b/>
                <w:bCs/>
                <w:iCs/>
                <w:sz w:val="24"/>
                <w:szCs w:val="24"/>
              </w:rPr>
              <w:t>上市公司接待人员姓名</w:t>
            </w:r>
          </w:p>
        </w:tc>
        <w:tc>
          <w:tcPr>
            <w:tcW w:w="5973"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宋体" w:cs="宋体"/>
                <w:kern w:val="0"/>
                <w:sz w:val="24"/>
              </w:rPr>
            </w:pPr>
            <w:r>
              <w:rPr>
                <w:rFonts w:hint="eastAsia" w:ascii="宋体" w:hAnsi="宋体" w:cs="宋体"/>
                <w:color w:val="000000"/>
                <w:kern w:val="0"/>
                <w:sz w:val="24"/>
                <w:szCs w:val="24"/>
              </w:rPr>
              <w:t>董事长兼总裁：江劲松先生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副总裁兼总会计师：徐水炎先生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副总裁兼董事会秘书：王海刚先生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独立董事：柳世平女士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tLeast"/>
              <w:rPr>
                <w:rFonts w:ascii="宋体" w:hAnsi="宋体"/>
                <w:b/>
                <w:bCs/>
                <w:iCs/>
                <w:sz w:val="24"/>
                <w:szCs w:val="24"/>
              </w:rPr>
            </w:pPr>
            <w:r>
              <w:rPr>
                <w:rFonts w:ascii="宋体" w:hAnsi="宋体"/>
                <w:b/>
                <w:bCs/>
                <w:iCs/>
                <w:sz w:val="24"/>
                <w:szCs w:val="24"/>
              </w:rPr>
              <w:t>投资者关系活动主要内容介绍</w:t>
            </w:r>
          </w:p>
        </w:tc>
        <w:tc>
          <w:tcPr>
            <w:tcW w:w="5973"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宋体" w:hAnsi="宋体"/>
                <w:bCs/>
                <w:iCs/>
                <w:color w:val="000000"/>
                <w:kern w:val="0"/>
                <w:sz w:val="24"/>
              </w:rPr>
            </w:pPr>
            <w:r>
              <w:rPr>
                <w:rFonts w:hint="eastAsia" w:ascii="宋体" w:hAnsi="宋体" w:cs="宋体"/>
                <w:color w:val="000000"/>
                <w:kern w:val="0"/>
                <w:sz w:val="24"/>
                <w:szCs w:val="24"/>
              </w:rPr>
              <w:t>1、问：利润比上年大幅下降的原因是什么？</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答：投资者您好！2023年前三季度结转销售收入的项目主要来自于南京栖樾府和无锡天樾雅苑，结转项目的毛利率都较低，上年同期结转项目中，瑜璟湾花园、羊山湖花园和枫情水岸等项目毛利率相对较高。</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2、问：近期，南京新推出9幅涉宅地块，取消最高限价改摇号为价高者得，你们还准备拍地吗？</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公司坚持以房地产为主业的发展模式，将在资金允许、风险可控的情况下，择机继续增加土地储备，适时参加优质地块的竞拍，同时关注合作开发机会，以保证土地储备的良性滚动。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3、问：公司能正常融资吗？最近有债券到期，能按时兑付吧？</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答：投资者您好！目前，公司信用状况良好，融资渠道通畅，可采取多元化的融资方式和多种融资工具、为项目建设提供资金支持。对于即将到期的20栖建01、21栖建01，公司将如期完成本息的兑付工作。</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4、问：枫情玥府开盘了吗？</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答：投资者您好！2022年7月12日，在南京第二批次土地集中出让中，公司竞得栖霞山G37地块（枫情玥府）地块，目前按计划施工建设，尚未开盘销售。敬请关注！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5、问：公司有交付的压力吗？</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答：投资者您好！目前公司财务状况稳健，报告期内，公司完成了南京栖樾府和无锡天樾雅苑等项目的交付。同时，公司的在建项目均按计划施工建设。感谢您的关注！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6、问：公司资金情况怎么样？</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2023年前三季度，公司累计收回房款约30亿元。在不断加快销售回款的同时，公司加快存量资产盘活，加强对资金的统筹管理；稳步拓宽融资渠道，加大再融资力度。探索新的融资模式，不断优化融资结构，降低资金成本，保障现金流安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7、问：最近有发债计划吗？</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近日，公司收到了证监会下发的《关于同意南京栖霞建设股份有限公司向专业投资者公开发行公司债券注册的批复》。公司将按照有关法律、法规和上述注册文件的要求及公司股东大会的授权，在有效期内办理本次发行公司债券相关事宜，并及时履行相关信息披露义务。</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8、问：营业收入同比大幅增加、净利润大幅减少的原因是什么？</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答：投资者您好！2023年前三季度收入与净利润不同步的原因在于：结转销售收入的项目主要来自于南京栖樾府、无锡天樾雅苑和南京星叶欢乐花园等，上述项目的毛利率都比较低。</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9、问：公司未来盈利点是什么</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公司将继续坚定实施“一业为主，多元发展”战略，谨慎防范风险，坚持稳中求进，以提升产品品质和性价比为主线，切实做好促销售、提效率、保品质、控成本、求创新等工作，推动公司价值成长。感谢您的关注！</w:t>
            </w:r>
            <w:r>
              <w:rPr>
                <w:rFonts w:hint="eastAsia" w:ascii="宋体" w:hAnsi="宋体" w:cs="宋体"/>
                <w:color w:val="000000"/>
                <w:kern w:val="0"/>
                <w:sz w:val="24"/>
                <w:szCs w:val="24"/>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tLeast"/>
              <w:rPr>
                <w:rFonts w:ascii="宋体" w:hAnsi="宋体"/>
                <w:b/>
                <w:bCs/>
                <w:iCs/>
                <w:sz w:val="24"/>
                <w:szCs w:val="24"/>
              </w:rPr>
            </w:pPr>
            <w:r>
              <w:rPr>
                <w:rFonts w:ascii="宋体" w:hAnsi="宋体"/>
                <w:b/>
                <w:bCs/>
                <w:iCs/>
                <w:sz w:val="24"/>
                <w:szCs w:val="24"/>
              </w:rPr>
              <w:t>附件清单（如有）</w:t>
            </w:r>
          </w:p>
        </w:tc>
        <w:tc>
          <w:tcPr>
            <w:tcW w:w="5973"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heme="minorEastAsia" w:hAnsiTheme="minorEastAsia" w:eastAsiaTheme="minorEastAsia"/>
                <w:bCs/>
                <w:i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tLeast"/>
              <w:rPr>
                <w:rFonts w:ascii="宋体" w:hAnsi="宋体"/>
                <w:b/>
                <w:bCs/>
                <w:iCs/>
                <w:sz w:val="24"/>
                <w:szCs w:val="24"/>
              </w:rPr>
            </w:pPr>
            <w:r>
              <w:rPr>
                <w:rFonts w:ascii="宋体" w:hAnsi="宋体"/>
                <w:b/>
                <w:bCs/>
                <w:iCs/>
                <w:sz w:val="24"/>
                <w:szCs w:val="24"/>
              </w:rPr>
              <w:t>日期</w:t>
            </w:r>
          </w:p>
        </w:tc>
        <w:tc>
          <w:tcPr>
            <w:tcW w:w="5973"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Theme="minorEastAsia" w:hAnsiTheme="minorEastAsia" w:eastAsiaTheme="minorEastAsia"/>
                <w:bCs/>
                <w:iCs/>
                <w:color w:val="000000"/>
                <w:sz w:val="24"/>
                <w:szCs w:val="24"/>
              </w:rPr>
            </w:pPr>
            <w:r>
              <w:rPr>
                <w:rFonts w:hint="eastAsia" w:ascii="宋体" w:hAnsi="宋体" w:cs="宋体"/>
                <w:color w:val="000000"/>
                <w:kern w:val="0"/>
                <w:sz w:val="24"/>
                <w:szCs w:val="24"/>
                <w:highlight w:val="none"/>
              </w:rPr>
              <w:t>2023年11月13日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auto"/>
    <w:pitch w:val="default"/>
    <w:sig w:usb0="A00002FF" w:usb1="28CFFCFA" w:usb2="00000016" w:usb3="00000000" w:csb0="00100001"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5MjNiNjZhMGM3OTZmOGJjMzY5YTYyOTg1ZjUwN2IifQ=="/>
  </w:docVars>
  <w:rsids>
    <w:rsidRoot w:val="00000D3A"/>
    <w:rsid w:val="00000D3A"/>
    <w:rsid w:val="000F10FD"/>
    <w:rsid w:val="001A3559"/>
    <w:rsid w:val="001B46F3"/>
    <w:rsid w:val="001E7E25"/>
    <w:rsid w:val="002137C4"/>
    <w:rsid w:val="00276D30"/>
    <w:rsid w:val="002D2F34"/>
    <w:rsid w:val="0032038B"/>
    <w:rsid w:val="00346C15"/>
    <w:rsid w:val="003571B2"/>
    <w:rsid w:val="003D4542"/>
    <w:rsid w:val="00445995"/>
    <w:rsid w:val="005E3EE2"/>
    <w:rsid w:val="0062475E"/>
    <w:rsid w:val="00696ED0"/>
    <w:rsid w:val="007C5948"/>
    <w:rsid w:val="007F16D6"/>
    <w:rsid w:val="00835EE1"/>
    <w:rsid w:val="00881C53"/>
    <w:rsid w:val="008F5347"/>
    <w:rsid w:val="00921591"/>
    <w:rsid w:val="00992A79"/>
    <w:rsid w:val="009B4C8A"/>
    <w:rsid w:val="00A43F6C"/>
    <w:rsid w:val="00B013B8"/>
    <w:rsid w:val="00B6013C"/>
    <w:rsid w:val="00C0698E"/>
    <w:rsid w:val="00CC2661"/>
    <w:rsid w:val="00D254A0"/>
    <w:rsid w:val="00D31B9C"/>
    <w:rsid w:val="00D35117"/>
    <w:rsid w:val="00D74802"/>
    <w:rsid w:val="00DD073F"/>
    <w:rsid w:val="00E55844"/>
    <w:rsid w:val="00F95A5A"/>
    <w:rsid w:val="00FC55A2"/>
    <w:rsid w:val="00FD6735"/>
    <w:rsid w:val="03A54A28"/>
    <w:rsid w:val="044C50BA"/>
    <w:rsid w:val="04B769D7"/>
    <w:rsid w:val="053C5185"/>
    <w:rsid w:val="09D300DC"/>
    <w:rsid w:val="0ACA5ED1"/>
    <w:rsid w:val="0B3D575C"/>
    <w:rsid w:val="0B640F3B"/>
    <w:rsid w:val="0CFF716D"/>
    <w:rsid w:val="0D847672"/>
    <w:rsid w:val="0F6E5462"/>
    <w:rsid w:val="0F711E78"/>
    <w:rsid w:val="0F885383"/>
    <w:rsid w:val="10437371"/>
    <w:rsid w:val="11ED4BC1"/>
    <w:rsid w:val="1593461C"/>
    <w:rsid w:val="161D2412"/>
    <w:rsid w:val="164369A6"/>
    <w:rsid w:val="19AF3CC9"/>
    <w:rsid w:val="1B886580"/>
    <w:rsid w:val="1CE123EB"/>
    <w:rsid w:val="1E0D7210"/>
    <w:rsid w:val="2177331E"/>
    <w:rsid w:val="21BA320B"/>
    <w:rsid w:val="23705807"/>
    <w:rsid w:val="25AC56B9"/>
    <w:rsid w:val="268128EF"/>
    <w:rsid w:val="2B487ADA"/>
    <w:rsid w:val="2CAE4BF5"/>
    <w:rsid w:val="2D263F00"/>
    <w:rsid w:val="2D9A5735"/>
    <w:rsid w:val="2DE27D71"/>
    <w:rsid w:val="2F1228D8"/>
    <w:rsid w:val="335F00B6"/>
    <w:rsid w:val="378B2BA5"/>
    <w:rsid w:val="385E093C"/>
    <w:rsid w:val="38832151"/>
    <w:rsid w:val="393778F4"/>
    <w:rsid w:val="39B32F0A"/>
    <w:rsid w:val="39BA6046"/>
    <w:rsid w:val="404C1ED7"/>
    <w:rsid w:val="41EE270A"/>
    <w:rsid w:val="45E76415"/>
    <w:rsid w:val="46603AD2"/>
    <w:rsid w:val="49687B95"/>
    <w:rsid w:val="49A44BED"/>
    <w:rsid w:val="4BCB7C3F"/>
    <w:rsid w:val="4E1F7FBC"/>
    <w:rsid w:val="4E974655"/>
    <w:rsid w:val="4FC275AB"/>
    <w:rsid w:val="50083210"/>
    <w:rsid w:val="51024103"/>
    <w:rsid w:val="51FC1024"/>
    <w:rsid w:val="522A084B"/>
    <w:rsid w:val="55144405"/>
    <w:rsid w:val="593B28A8"/>
    <w:rsid w:val="596F2552"/>
    <w:rsid w:val="5A897643"/>
    <w:rsid w:val="5B836EDA"/>
    <w:rsid w:val="6247504A"/>
    <w:rsid w:val="628E5F27"/>
    <w:rsid w:val="63FC70D8"/>
    <w:rsid w:val="64882719"/>
    <w:rsid w:val="6B97548F"/>
    <w:rsid w:val="6BFF7765"/>
    <w:rsid w:val="6EB07C61"/>
    <w:rsid w:val="6FB219DE"/>
    <w:rsid w:val="714A5429"/>
    <w:rsid w:val="7483192D"/>
    <w:rsid w:val="75E63744"/>
    <w:rsid w:val="7A6D61E2"/>
    <w:rsid w:val="7B1E74DC"/>
    <w:rsid w:val="7BD14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 w:type="character" w:customStyle="1" w:styleId="9">
    <w:name w:val="main-color1"/>
    <w:basedOn w:val="5"/>
    <w:qFormat/>
    <w:uiPriority w:val="0"/>
    <w:rPr>
      <w:color w:val="A4A4A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177</Words>
  <Characters>288</Characters>
  <Lines>31</Lines>
  <Paragraphs>8</Paragraphs>
  <TotalTime>2</TotalTime>
  <ScaleCrop>false</ScaleCrop>
  <LinksUpToDate>false</LinksUpToDate>
  <CharactersWithSpaces>413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2021-04-27T08:48:00Z</dcterms:created>
  <dc:creator>陈 宏艳</dc:creator>
  <cp:lastModifiedBy>Ivan</cp:lastModifiedBy>
  <dcterms:modified xsi:type="dcterms:W3CDTF">2023-11-13T08:10:15Z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F3E088E950F4476FA70CDF6F5CE64161</vt:lpwstr>
  </property>
</Properties>
</file>