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eastAsiaTheme="majorEastAsia"/>
          <w:b/>
          <w:szCs w:val="21"/>
        </w:rPr>
      </w:pPr>
      <w:r>
        <w:rPr>
          <w:rFonts w:hint="eastAsia" w:ascii="Times New Roman" w:hAnsi="Times New Roman" w:cs="Times New Roman" w:eastAsiaTheme="majorEastAsia"/>
          <w:b/>
          <w:szCs w:val="21"/>
        </w:rPr>
        <w:t>证券代码：</w:t>
      </w:r>
      <w:r>
        <w:rPr>
          <w:rFonts w:ascii="Times New Roman" w:hAnsi="Times New Roman" w:cs="Times New Roman" w:eastAsiaTheme="majorEastAsia"/>
          <w:b/>
          <w:szCs w:val="21"/>
        </w:rPr>
        <w:t xml:space="preserve">601138                                             </w:t>
      </w:r>
      <w:r>
        <w:rPr>
          <w:rFonts w:hint="eastAsia" w:ascii="Times New Roman" w:hAnsi="Times New Roman" w:cs="Times New Roman" w:eastAsiaTheme="majorEastAsia"/>
          <w:b/>
          <w:szCs w:val="21"/>
        </w:rPr>
        <w:t>证券简称：工业富联</w:t>
      </w:r>
    </w:p>
    <w:p>
      <w:pPr>
        <w:jc w:val="center"/>
        <w:rPr>
          <w:rFonts w:ascii="Times New Roman" w:hAnsi="Times New Roman" w:cs="Times New Roman" w:eastAsiaTheme="majorEastAsia"/>
          <w:szCs w:val="21"/>
        </w:rPr>
      </w:pPr>
    </w:p>
    <w:p>
      <w:pPr>
        <w:jc w:val="center"/>
        <w:rPr>
          <w:rFonts w:ascii="Times New Roman" w:hAnsi="Times New Roman" w:cs="Times New Roman" w:eastAsiaTheme="majorEastAsia"/>
          <w:b/>
          <w:bCs/>
          <w:szCs w:val="21"/>
        </w:rPr>
      </w:pPr>
      <w:r>
        <w:rPr>
          <w:rFonts w:ascii="Times New Roman" w:hAnsi="Times New Roman" w:cs="Times New Roman" w:eastAsiaTheme="majorEastAsia"/>
          <w:b/>
          <w:szCs w:val="21"/>
        </w:rPr>
        <mc:AlternateContent>
          <mc:Choice Requires="wps">
            <w:drawing>
              <wp:anchor distT="45720" distB="45720" distL="114300" distR="114300" simplePos="0" relativeHeight="251659264" behindDoc="1" locked="0" layoutInCell="1" allowOverlap="1">
                <wp:simplePos x="0" y="0"/>
                <wp:positionH relativeFrom="column">
                  <wp:posOffset>4013200</wp:posOffset>
                </wp:positionH>
                <wp:positionV relativeFrom="paragraph">
                  <wp:posOffset>302260</wp:posOffset>
                </wp:positionV>
                <wp:extent cx="1219200" cy="304800"/>
                <wp:effectExtent l="0" t="0" r="0" b="0"/>
                <wp:wrapSquare wrapText="bothSides"/>
                <wp:docPr id="1026" name="文字方塊 2"/>
                <wp:cNvGraphicFramePr/>
                <a:graphic xmlns:a="http://schemas.openxmlformats.org/drawingml/2006/main">
                  <a:graphicData uri="http://schemas.microsoft.com/office/word/2010/wordprocessingShape">
                    <wps:wsp>
                      <wps:cNvSpPr/>
                      <wps:spPr>
                        <a:xfrm>
                          <a:off x="0" y="0"/>
                          <a:ext cx="1219200" cy="304800"/>
                        </a:xfrm>
                        <a:prstGeom prst="rect">
                          <a:avLst/>
                        </a:prstGeom>
                        <a:solidFill>
                          <a:srgbClr val="FFFFFF"/>
                        </a:solidFill>
                        <a:ln>
                          <a:noFill/>
                        </a:ln>
                      </wps:spPr>
                      <wps:txbx>
                        <w:txbxContent>
                          <w:p>
                            <w:pPr>
                              <w:spacing w:line="240" w:lineRule="atLeast"/>
                              <w:ind w:firstLine="105" w:firstLineChars="50"/>
                              <w:rPr>
                                <w:rFonts w:ascii="Times New Roman" w:hAnsi="Times New Roman" w:eastAsia="宋体" w:cs="Times New Roman"/>
                              </w:rPr>
                            </w:pPr>
                            <w:r>
                              <w:rPr>
                                <w:rFonts w:hint="eastAsia" w:ascii="Times New Roman" w:hAnsi="Times New Roman" w:eastAsia="宋体" w:cs="Times New Roman"/>
                              </w:rPr>
                              <w:t>编号：</w:t>
                            </w:r>
                            <w:r>
                              <w:rPr>
                                <w:rFonts w:ascii="Times New Roman" w:hAnsi="Times New Roman" w:eastAsia="宋体" w:cs="Times New Roman"/>
                              </w:rPr>
                              <w:t>2023-004</w:t>
                            </w:r>
                          </w:p>
                        </w:txbxContent>
                      </wps:txbx>
                      <wps:bodyPr vert="horz" wrap="square" lIns="91440" tIns="45720" rIns="91440" bIns="45720" anchor="t" upright="1">
                        <a:noAutofit/>
                      </wps:bodyPr>
                    </wps:wsp>
                  </a:graphicData>
                </a:graphic>
              </wp:anchor>
            </w:drawing>
          </mc:Choice>
          <mc:Fallback>
            <w:pict>
              <v:rect id="文字方塊 2" o:spid="_x0000_s1026" o:spt="1" style="position:absolute;left:0pt;margin-left:316pt;margin-top:23.8pt;height:24pt;width:96pt;mso-wrap-distance-bottom:3.6pt;mso-wrap-distance-left:9pt;mso-wrap-distance-right:9pt;mso-wrap-distance-top:3.6pt;z-index:-251657216;mso-width-relative:page;mso-height-relative:page;" fillcolor="#FFFFFF" filled="t" stroked="f" coordsize="21600,21600" o:gfxdata="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y8+J2AAAAAkBAAAPAAAAAAAAAAEAIAAAACIAAABkcnMvZG93bnJl&#10;di54bWxQSwECFAAUAAAACACHTuJAYQ7x//0BAADmAwAADgAAAAAAAAABACAAAAAnAQAAZHJzL2Uy&#10;b0RvYy54bWxQSwUGAAAAAAYABgBZAQAAlgUAAAAA&#10;">
                <v:fill on="t" focussize="0,0"/>
                <v:stroke on="f"/>
                <v:imagedata o:title=""/>
                <o:lock v:ext="edit" aspectratio="f"/>
                <v:textbox>
                  <w:txbxContent>
                    <w:p>
                      <w:pPr>
                        <w:spacing w:line="240" w:lineRule="atLeast"/>
                        <w:ind w:firstLine="105" w:firstLineChars="50"/>
                        <w:rPr>
                          <w:rFonts w:ascii="Times New Roman" w:hAnsi="Times New Roman" w:eastAsia="宋体" w:cs="Times New Roman"/>
                        </w:rPr>
                      </w:pPr>
                      <w:r>
                        <w:rPr>
                          <w:rFonts w:hint="eastAsia" w:ascii="Times New Roman" w:hAnsi="Times New Roman" w:eastAsia="宋体" w:cs="Times New Roman"/>
                        </w:rPr>
                        <w:t>编号：</w:t>
                      </w:r>
                      <w:r>
                        <w:rPr>
                          <w:rFonts w:ascii="Times New Roman" w:hAnsi="Times New Roman" w:eastAsia="宋体" w:cs="Times New Roman"/>
                        </w:rPr>
                        <w:t>2023-004</w:t>
                      </w:r>
                    </w:p>
                  </w:txbxContent>
                </v:textbox>
                <w10:wrap type="square"/>
              </v:rect>
            </w:pict>
          </mc:Fallback>
        </mc:AlternateContent>
      </w:r>
      <w:r>
        <w:rPr>
          <w:rFonts w:hint="eastAsia" w:ascii="Times New Roman" w:hAnsi="Times New Roman" w:cs="Times New Roman" w:eastAsiaTheme="majorEastAsia"/>
          <w:b/>
          <w:szCs w:val="21"/>
        </w:rPr>
        <w:t>富士康工业互联网股份有限公司投资者关系活动记录表</w:t>
      </w:r>
    </w:p>
    <w:tbl>
      <w:tblPr>
        <w:tblStyle w:val="12"/>
        <w:tblpPr w:leftFromText="180" w:rightFromText="180" w:vertAnchor="text" w:horzAnchor="margin" w:tblpY="779"/>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rPr>
                <w:rFonts w:ascii="Times New Roman" w:hAnsi="Times New Roman" w:cs="Times New Roman" w:eastAsiaTheme="majorEastAsia"/>
                <w:b/>
                <w:bCs/>
                <w:szCs w:val="21"/>
              </w:rPr>
            </w:pPr>
            <w:r>
              <w:rPr>
                <w:rFonts w:hint="eastAsia" w:ascii="Times New Roman" w:hAnsi="Times New Roman" w:cs="Times New Roman" w:eastAsiaTheme="majorEastAsia"/>
                <w:b/>
                <w:bCs/>
                <w:szCs w:val="21"/>
              </w:rPr>
              <w:t>投资者关系活动类别</w:t>
            </w:r>
          </w:p>
        </w:tc>
        <w:tc>
          <w:tcPr>
            <w:tcW w:w="7655" w:type="dxa"/>
          </w:tcPr>
          <w:p>
            <w:pPr>
              <w:rPr>
                <w:rFonts w:ascii="Times New Roman" w:hAnsi="Times New Roman" w:cs="Times New Roman" w:eastAsiaTheme="majorEastAsia"/>
                <w:szCs w:val="21"/>
              </w:rPr>
            </w:pPr>
            <w:r>
              <w:rPr>
                <w:rFonts w:ascii="Segoe UI Symbol" w:hAnsi="Segoe UI Symbol" w:cs="Segoe UI Symbol" w:eastAsiaTheme="majorEastAsia"/>
                <w:szCs w:val="21"/>
              </w:rPr>
              <w:t>☐</w:t>
            </w:r>
            <w:r>
              <w:rPr>
                <w:rFonts w:hint="eastAsia" w:ascii="Times New Roman" w:hAnsi="Times New Roman" w:cs="Times New Roman" w:eastAsiaTheme="majorEastAsia"/>
                <w:szCs w:val="21"/>
              </w:rPr>
              <w:t>特定对象调研</w:t>
            </w:r>
            <w:r>
              <w:rPr>
                <w:rFonts w:ascii="Segoe UI Symbol" w:hAnsi="Segoe UI Symbol" w:cs="Segoe UI Symbol" w:eastAsiaTheme="majorEastAsia"/>
                <w:szCs w:val="21"/>
              </w:rPr>
              <w:t>☐</w:t>
            </w:r>
            <w:r>
              <w:rPr>
                <w:rFonts w:hint="eastAsia" w:ascii="Times New Roman" w:hAnsi="Times New Roman" w:cs="Times New Roman" w:eastAsiaTheme="majorEastAsia"/>
                <w:szCs w:val="21"/>
              </w:rPr>
              <w:t>分析师会议</w:t>
            </w:r>
          </w:p>
          <w:p>
            <w:pPr>
              <w:rPr>
                <w:rFonts w:ascii="Times New Roman" w:hAnsi="Times New Roman" w:cs="Times New Roman" w:eastAsiaTheme="majorEastAsia"/>
                <w:szCs w:val="21"/>
              </w:rPr>
            </w:pPr>
            <w:r>
              <w:rPr>
                <w:rFonts w:ascii="Segoe UI Symbol" w:hAnsi="Segoe UI Symbol" w:cs="Segoe UI Symbol" w:eastAsiaTheme="majorEastAsia"/>
                <w:szCs w:val="21"/>
              </w:rPr>
              <w:t>☐</w:t>
            </w:r>
            <w:r>
              <w:rPr>
                <w:rFonts w:hint="eastAsia" w:ascii="Times New Roman" w:hAnsi="Times New Roman" w:cs="Times New Roman" w:eastAsiaTheme="majorEastAsia"/>
                <w:szCs w:val="21"/>
              </w:rPr>
              <w:t>媒体采访</w:t>
            </w:r>
            <w:r>
              <w:rPr>
                <w:rFonts w:ascii="Segoe UI Symbol" w:hAnsi="Segoe UI Symbol" w:cs="Segoe UI Symbol" w:eastAsiaTheme="majorEastAsia"/>
                <w:szCs w:val="21"/>
              </w:rPr>
              <w:t>☑</w:t>
            </w:r>
            <w:r>
              <w:rPr>
                <w:rFonts w:hint="eastAsia" w:ascii="Times New Roman" w:hAnsi="Times New Roman" w:cs="Times New Roman" w:eastAsiaTheme="majorEastAsia"/>
                <w:szCs w:val="21"/>
              </w:rPr>
              <w:t>业绩说明会</w:t>
            </w:r>
          </w:p>
          <w:p>
            <w:pPr>
              <w:rPr>
                <w:rFonts w:ascii="Times New Roman" w:hAnsi="Times New Roman" w:cs="Times New Roman" w:eastAsiaTheme="majorEastAsia"/>
                <w:szCs w:val="21"/>
              </w:rPr>
            </w:pPr>
            <w:r>
              <w:rPr>
                <w:rFonts w:ascii="Segoe UI Symbol" w:hAnsi="Segoe UI Symbol" w:cs="Segoe UI Symbol" w:eastAsiaTheme="majorEastAsia"/>
                <w:szCs w:val="21"/>
              </w:rPr>
              <w:t>☐</w:t>
            </w:r>
            <w:r>
              <w:rPr>
                <w:rFonts w:hint="eastAsia" w:ascii="Times New Roman" w:hAnsi="Times New Roman" w:cs="Times New Roman" w:eastAsiaTheme="majorEastAsia"/>
                <w:szCs w:val="21"/>
              </w:rPr>
              <w:t>新闻发布会</w:t>
            </w:r>
            <w:r>
              <w:rPr>
                <w:rFonts w:ascii="Segoe UI Symbol" w:hAnsi="Segoe UI Symbol" w:cs="Segoe UI Symbol" w:eastAsiaTheme="majorEastAsia"/>
                <w:szCs w:val="21"/>
              </w:rPr>
              <w:t>☐</w:t>
            </w:r>
            <w:r>
              <w:rPr>
                <w:rFonts w:hint="eastAsia" w:ascii="Times New Roman" w:hAnsi="Times New Roman" w:cs="Times New Roman" w:eastAsiaTheme="majorEastAsia"/>
                <w:szCs w:val="21"/>
              </w:rPr>
              <w:t>路演活动</w:t>
            </w:r>
          </w:p>
          <w:p>
            <w:pPr>
              <w:rPr>
                <w:rFonts w:ascii="Times New Roman" w:hAnsi="Times New Roman" w:cs="Times New Roman" w:eastAsiaTheme="majorEastAsia"/>
                <w:szCs w:val="21"/>
              </w:rPr>
            </w:pPr>
            <w:r>
              <w:rPr>
                <w:rFonts w:ascii="Segoe UI Symbol" w:hAnsi="Segoe UI Symbol" w:cs="Segoe UI Symbol" w:eastAsiaTheme="majorEastAsia"/>
                <w:szCs w:val="21"/>
              </w:rPr>
              <w:t>☐</w:t>
            </w:r>
            <w:r>
              <w:rPr>
                <w:rFonts w:hint="eastAsia" w:ascii="Times New Roman" w:hAnsi="Times New Roman" w:cs="Times New Roman" w:eastAsiaTheme="majorEastAsia"/>
                <w:szCs w:val="21"/>
              </w:rPr>
              <w:t>现场参观</w:t>
            </w:r>
            <w:r>
              <w:rPr>
                <w:rFonts w:ascii="Segoe UI Symbol" w:hAnsi="Segoe UI Symbol" w:cs="Segoe UI Symbol" w:eastAsiaTheme="majorEastAsia"/>
                <w:szCs w:val="21"/>
              </w:rPr>
              <w:t>☐</w:t>
            </w:r>
            <w:r>
              <w:rPr>
                <w:rFonts w:hint="eastAsia" w:ascii="Times New Roman" w:hAnsi="Times New Roman" w:cs="Times New Roman" w:eastAsiaTheme="maj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ascii="Times New Roman" w:hAnsi="Times New Roman" w:cs="Times New Roman" w:eastAsiaTheme="majorEastAsia"/>
                <w:b/>
                <w:bCs/>
                <w:szCs w:val="21"/>
              </w:rPr>
            </w:pPr>
            <w:r>
              <w:rPr>
                <w:rFonts w:hint="eastAsia" w:ascii="Times New Roman" w:hAnsi="Times New Roman" w:cs="Times New Roman" w:eastAsiaTheme="majorEastAsia"/>
                <w:b/>
                <w:bCs/>
                <w:szCs w:val="21"/>
              </w:rPr>
              <w:t>参与单位名称</w:t>
            </w:r>
          </w:p>
        </w:tc>
        <w:tc>
          <w:tcPr>
            <w:tcW w:w="7655" w:type="dxa"/>
          </w:tcPr>
          <w:p>
            <w:pPr>
              <w:rPr>
                <w:rFonts w:ascii="Times New Roman" w:hAnsi="Times New Roman" w:cs="Times New Roman" w:eastAsiaTheme="minorEastAsia"/>
                <w:color w:val="000000" w:themeColor="text1"/>
                <w:sz w:val="22"/>
                <w14:textFill>
                  <w14:solidFill>
                    <w14:schemeClr w14:val="tx1"/>
                  </w14:solidFill>
                </w14:textFill>
              </w:rPr>
            </w:pPr>
            <w:r>
              <w:rPr>
                <w:rFonts w:hint="eastAsia" w:ascii="Times New Roman" w:hAnsi="Times New Roman" w:cs="Times New Roman" w:eastAsiaTheme="minorEastAsia"/>
                <w:color w:val="000000" w:themeColor="text1"/>
                <w:sz w:val="22"/>
                <w14:textFill>
                  <w14:solidFill>
                    <w14:schemeClr w14:val="tx1"/>
                  </w14:solidFill>
                </w14:textFill>
              </w:rPr>
              <w:t>广发基金、前海开源基金、珠海横琴万方资产、深圳悟空投资、深圳华安合鑫私募、江苏瑞华投资、深圳乾明资产、嫏嬛资本、广发资管、浩成资管、德劭投资、</w:t>
            </w:r>
            <w:r>
              <w:rPr>
                <w:rFonts w:ascii="Times New Roman" w:hAnsi="Times New Roman" w:cs="Times New Roman" w:eastAsiaTheme="minorEastAsia"/>
                <w:color w:val="000000" w:themeColor="text1"/>
                <w:sz w:val="22"/>
                <w14:textFill>
                  <w14:solidFill>
                    <w14:schemeClr w14:val="tx1"/>
                  </w14:solidFill>
                </w14:textFill>
              </w:rPr>
              <w:t>UBS、Bank of America、S&amp;P Global Market 、Intelligence、盘京投资、东莞森森环保、宝盈基金、深圳泽正私募、长城证券、国信证券、中信证券、鑫鼎基金、淡水泉投资、华福证券、中天国富证券、大华继显、信达证券、趣时资产、火星资产、宝盈基金、金信基金、诺德基金、金灿资本、中</w:t>
            </w:r>
            <w:r>
              <w:rPr>
                <w:rFonts w:hint="eastAsia" w:ascii="Times New Roman" w:hAnsi="Times New Roman" w:cs="Times New Roman" w:eastAsiaTheme="minorEastAsia"/>
                <w:color w:val="000000" w:themeColor="text1"/>
                <w:sz w:val="22"/>
                <w14:textFill>
                  <w14:solidFill>
                    <w14:schemeClr w14:val="tx1"/>
                  </w14:solidFill>
                </w14:textFill>
              </w:rPr>
              <w:t>信保诚资管、沁源投资、信达澳亚基金、</w:t>
            </w:r>
            <w:r>
              <w:rPr>
                <w:rFonts w:ascii="Times New Roman" w:hAnsi="Times New Roman" w:cs="Times New Roman" w:eastAsiaTheme="minorEastAsia"/>
                <w:color w:val="000000" w:themeColor="text1"/>
                <w:sz w:val="22"/>
                <w14:textFill>
                  <w14:solidFill>
                    <w14:schemeClr w14:val="tx1"/>
                  </w14:solidFill>
                </w14:textFill>
              </w:rPr>
              <w:t>HSZ group、招商证券、海南进化论私募基金、南方基金、浑元资产、新思哲投资、红筹投资、东方红资产管理有限公司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ascii="Times New Roman" w:hAnsi="Times New Roman" w:cs="Times New Roman" w:eastAsiaTheme="majorEastAsia"/>
                <w:b/>
                <w:bCs/>
                <w:szCs w:val="21"/>
              </w:rPr>
            </w:pPr>
            <w:r>
              <w:rPr>
                <w:rFonts w:hint="eastAsia" w:ascii="Times New Roman" w:hAnsi="Times New Roman" w:cs="Times New Roman" w:eastAsiaTheme="majorEastAsia"/>
                <w:b/>
                <w:bCs/>
                <w:szCs w:val="21"/>
              </w:rPr>
              <w:t>时间</w:t>
            </w:r>
          </w:p>
        </w:tc>
        <w:tc>
          <w:tcPr>
            <w:tcW w:w="7655" w:type="dxa"/>
          </w:tcPr>
          <w:p>
            <w:pPr>
              <w:rPr>
                <w:rFonts w:ascii="Times New Roman" w:hAnsi="Times New Roman" w:cs="Times New Roman" w:eastAsiaTheme="minorEastAsia"/>
                <w:szCs w:val="21"/>
              </w:rPr>
            </w:pPr>
            <w:r>
              <w:rPr>
                <w:rFonts w:ascii="Times New Roman" w:hAnsi="Times New Roman" w:cs="Times New Roman" w:eastAsiaTheme="minorEastAsia"/>
                <w:szCs w:val="21"/>
              </w:rPr>
              <w:t>2023</w:t>
            </w:r>
            <w:r>
              <w:rPr>
                <w:rFonts w:hint="eastAsia" w:ascii="Times New Roman" w:hAnsi="Times New Roman" w:cs="Times New Roman" w:eastAsiaTheme="minorEastAsia"/>
                <w:szCs w:val="21"/>
              </w:rPr>
              <w:t>年</w:t>
            </w:r>
            <w:r>
              <w:rPr>
                <w:rFonts w:ascii="Times New Roman" w:hAnsi="Times New Roman" w:cs="Times New Roman" w:eastAsiaTheme="minorEastAsia"/>
                <w:szCs w:val="21"/>
              </w:rPr>
              <w:t>11</w:t>
            </w:r>
            <w:r>
              <w:rPr>
                <w:rFonts w:hint="eastAsia" w:ascii="Times New Roman" w:hAnsi="Times New Roman" w:cs="Times New Roman" w:eastAsiaTheme="minorEastAsia"/>
                <w:szCs w:val="21"/>
              </w:rPr>
              <w:t>月</w:t>
            </w:r>
            <w:r>
              <w:rPr>
                <w:rFonts w:ascii="Times New Roman" w:hAnsi="Times New Roman" w:cs="Times New Roman" w:eastAsiaTheme="minorEastAsia"/>
                <w:szCs w:val="21"/>
              </w:rPr>
              <w:t>10</w:t>
            </w:r>
            <w:r>
              <w:rPr>
                <w:rFonts w:hint="eastAsia" w:ascii="Times New Roman" w:hAnsi="Times New Roman" w:cs="Times New Roman" w:eastAsiaTheme="minorEastAsia"/>
                <w:szCs w:val="21"/>
              </w:rPr>
              <w:t>日</w:t>
            </w:r>
            <w:r>
              <w:rPr>
                <w:rFonts w:ascii="Times New Roman" w:hAnsi="Times New Roman" w:cs="Times New Roman" w:eastAsiaTheme="minorEastAsia"/>
                <w:szCs w:val="21"/>
              </w:rPr>
              <w:t>14:00-15:00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ascii="Times New Roman" w:hAnsi="Times New Roman" w:cs="Times New Roman" w:eastAsiaTheme="majorEastAsia"/>
                <w:b/>
                <w:bCs/>
                <w:szCs w:val="21"/>
              </w:rPr>
            </w:pPr>
            <w:r>
              <w:rPr>
                <w:rFonts w:hint="eastAsia" w:ascii="Times New Roman" w:hAnsi="Times New Roman" w:cs="Times New Roman" w:eastAsiaTheme="majorEastAsia"/>
                <w:b/>
                <w:bCs/>
                <w:szCs w:val="21"/>
              </w:rPr>
              <w:t>地点</w:t>
            </w:r>
          </w:p>
        </w:tc>
        <w:tc>
          <w:tcPr>
            <w:tcW w:w="7655" w:type="dxa"/>
          </w:tcPr>
          <w:p>
            <w:pPr>
              <w:rPr>
                <w:rFonts w:ascii="Times New Roman" w:hAnsi="Times New Roman" w:cs="Times New Roman" w:eastAsiaTheme="minorEastAsia"/>
                <w:szCs w:val="21"/>
              </w:rPr>
            </w:pPr>
            <w:r>
              <w:rPr>
                <w:rFonts w:hint="eastAsia" w:ascii="Times New Roman" w:hAnsi="Times New Roman" w:cs="Times New Roman" w:eastAsiaTheme="minorEastAsia"/>
                <w:szCs w:val="21"/>
              </w:rPr>
              <w:t>深圳市南山区高新技术产业园区南区科苑大道与学府路交汇处高新区联合总部大厦</w:t>
            </w:r>
            <w:r>
              <w:rPr>
                <w:rFonts w:ascii="Times New Roman" w:hAnsi="Times New Roman" w:cs="Times New Roman" w:eastAsiaTheme="minorEastAsia"/>
                <w:szCs w:val="21"/>
              </w:rPr>
              <w:t>52F会议室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ascii="Times New Roman" w:hAnsi="Times New Roman" w:cs="Times New Roman" w:eastAsiaTheme="majorEastAsia"/>
                <w:b/>
                <w:bCs/>
                <w:szCs w:val="21"/>
              </w:rPr>
            </w:pPr>
            <w:r>
              <w:rPr>
                <w:rFonts w:hint="eastAsia" w:ascii="Times New Roman" w:hAnsi="Times New Roman" w:cs="Times New Roman" w:eastAsiaTheme="majorEastAsia"/>
                <w:b/>
                <w:bCs/>
                <w:szCs w:val="21"/>
              </w:rPr>
              <w:t>上市公司</w:t>
            </w:r>
          </w:p>
          <w:p>
            <w:pPr>
              <w:rPr>
                <w:rFonts w:ascii="Times New Roman" w:hAnsi="Times New Roman" w:cs="Times New Roman" w:eastAsiaTheme="majorEastAsia"/>
                <w:b/>
                <w:bCs/>
                <w:szCs w:val="21"/>
              </w:rPr>
            </w:pPr>
            <w:r>
              <w:rPr>
                <w:rFonts w:hint="eastAsia" w:ascii="Times New Roman" w:hAnsi="Times New Roman" w:cs="Times New Roman" w:eastAsiaTheme="majorEastAsia"/>
                <w:b/>
                <w:bCs/>
                <w:szCs w:val="21"/>
              </w:rPr>
              <w:t>接待人员姓名</w:t>
            </w:r>
          </w:p>
        </w:tc>
        <w:tc>
          <w:tcPr>
            <w:tcW w:w="7655" w:type="dxa"/>
            <w:vAlign w:val="center"/>
          </w:tcPr>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31"/>
              <w:gridCol w:w="3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531" w:type="dxa"/>
                </w:tcPr>
                <w:p>
                  <w:pPr>
                    <w:rPr>
                      <w:rFonts w:ascii="Times New Roman" w:hAnsi="Times New Roman" w:cs="Times New Roman" w:eastAsiaTheme="minorEastAsia"/>
                      <w:szCs w:val="21"/>
                    </w:rPr>
                  </w:pPr>
                  <w:r>
                    <w:rPr>
                      <w:rFonts w:hint="eastAsia" w:ascii="Times New Roman" w:hAnsi="Times New Roman" w:cs="Times New Roman" w:eastAsiaTheme="minorEastAsia"/>
                      <w:szCs w:val="21"/>
                    </w:rPr>
                    <w:t>董事长</w:t>
                  </w:r>
                  <w:r>
                    <w:rPr>
                      <w:rFonts w:ascii="Times New Roman" w:hAnsi="Times New Roman" w:cs="Times New Roman" w:eastAsiaTheme="minorEastAsia"/>
                      <w:szCs w:val="21"/>
                    </w:rPr>
                    <w:t>&amp;</w:t>
                  </w:r>
                  <w:r>
                    <w:rPr>
                      <w:rFonts w:hint="eastAsia" w:ascii="Times New Roman" w:hAnsi="Times New Roman" w:cs="Times New Roman" w:eastAsiaTheme="minorEastAsia"/>
                      <w:szCs w:val="21"/>
                    </w:rPr>
                    <w:t>总经理</w:t>
                  </w:r>
                </w:p>
                <w:p>
                  <w:pPr>
                    <w:rPr>
                      <w:rFonts w:ascii="Times New Roman" w:hAnsi="Times New Roman" w:cs="Times New Roman" w:eastAsiaTheme="minorEastAsia"/>
                      <w:color w:val="444444"/>
                      <w:szCs w:val="21"/>
                      <w:shd w:val="clear" w:color="auto" w:fill="FFFFFF"/>
                    </w:rPr>
                  </w:pPr>
                  <w:r>
                    <w:rPr>
                      <w:rFonts w:hint="eastAsia" w:ascii="Times New Roman" w:hAnsi="Times New Roman" w:cs="Times New Roman" w:eastAsiaTheme="minorEastAsia"/>
                      <w:color w:val="444444"/>
                      <w:szCs w:val="21"/>
                      <w:shd w:val="clear" w:color="auto" w:fill="FFFFFF"/>
                    </w:rPr>
                    <w:t>副总经理</w:t>
                  </w:r>
                </w:p>
                <w:p>
                  <w:pPr>
                    <w:rPr>
                      <w:rFonts w:ascii="Times New Roman" w:hAnsi="Times New Roman" w:cs="Times New Roman" w:eastAsiaTheme="minorEastAsia"/>
                      <w:szCs w:val="21"/>
                    </w:rPr>
                  </w:pPr>
                  <w:r>
                    <w:rPr>
                      <w:rFonts w:hint="eastAsia" w:ascii="Times New Roman" w:hAnsi="Times New Roman" w:cs="Times New Roman" w:eastAsiaTheme="minorEastAsia"/>
                      <w:color w:val="444444"/>
                      <w:szCs w:val="21"/>
                      <w:shd w:val="clear" w:color="auto" w:fill="FFFFFF"/>
                    </w:rPr>
                    <w:t>董事会秘书</w:t>
                  </w:r>
                </w:p>
              </w:tc>
              <w:tc>
                <w:tcPr>
                  <w:tcW w:w="3531" w:type="dxa"/>
                </w:tcPr>
                <w:p>
                  <w:pPr>
                    <w:rPr>
                      <w:rFonts w:ascii="Times New Roman" w:hAnsi="Times New Roman" w:cs="Times New Roman" w:eastAsiaTheme="minorEastAsia"/>
                      <w:szCs w:val="21"/>
                    </w:rPr>
                  </w:pPr>
                  <w:r>
                    <w:rPr>
                      <w:rFonts w:hint="eastAsia" w:ascii="Times New Roman" w:hAnsi="Times New Roman" w:cs="Times New Roman" w:eastAsiaTheme="minorEastAsia"/>
                      <w:szCs w:val="21"/>
                    </w:rPr>
                    <w:t>郑弘孟</w:t>
                  </w:r>
                </w:p>
                <w:p>
                  <w:pPr>
                    <w:rPr>
                      <w:rFonts w:ascii="Times New Roman" w:hAnsi="Times New Roman" w:cs="Times New Roman" w:eastAsiaTheme="minorEastAsia"/>
                      <w:color w:val="444444"/>
                      <w:szCs w:val="21"/>
                      <w:shd w:val="clear" w:color="auto" w:fill="FFFFFF"/>
                    </w:rPr>
                  </w:pPr>
                  <w:r>
                    <w:rPr>
                      <w:rFonts w:hint="eastAsia" w:ascii="Times New Roman" w:hAnsi="Times New Roman" w:cs="Times New Roman" w:eastAsiaTheme="minorEastAsia"/>
                      <w:color w:val="444444"/>
                      <w:szCs w:val="21"/>
                      <w:shd w:val="clear" w:color="auto" w:fill="FFFFFF"/>
                    </w:rPr>
                    <w:t>何国樑</w:t>
                  </w:r>
                </w:p>
                <w:p>
                  <w:pPr>
                    <w:rPr>
                      <w:rFonts w:ascii="Times New Roman" w:hAnsi="Times New Roman" w:cs="Times New Roman" w:eastAsiaTheme="minorEastAsia"/>
                      <w:szCs w:val="21"/>
                    </w:rPr>
                  </w:pPr>
                  <w:r>
                    <w:rPr>
                      <w:rFonts w:hint="eastAsia" w:ascii="Times New Roman" w:hAnsi="Times New Roman" w:cs="Times New Roman" w:eastAsiaTheme="minorEastAsia"/>
                      <w:color w:val="444444"/>
                      <w:szCs w:val="21"/>
                      <w:shd w:val="clear" w:color="auto" w:fill="FFFFFF"/>
                    </w:rPr>
                    <w:t>刘宗长</w:t>
                  </w:r>
                </w:p>
              </w:tc>
            </w:tr>
          </w:tbl>
          <w:p>
            <w:pPr>
              <w:rPr>
                <w:rFonts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ascii="Times New Roman" w:hAnsi="Times New Roman" w:cs="Times New Roman" w:eastAsiaTheme="majorEastAsia"/>
                <w:b/>
                <w:bCs/>
                <w:szCs w:val="21"/>
              </w:rPr>
            </w:pPr>
            <w:r>
              <w:rPr>
                <w:rFonts w:hint="eastAsia" w:ascii="Times New Roman" w:hAnsi="Times New Roman" w:cs="Times New Roman" w:eastAsiaTheme="majorEastAsia"/>
                <w:b/>
                <w:bCs/>
                <w:szCs w:val="21"/>
              </w:rPr>
              <w:t>投资者关系活动</w:t>
            </w:r>
          </w:p>
          <w:p>
            <w:pPr>
              <w:rPr>
                <w:rFonts w:ascii="Times New Roman" w:hAnsi="Times New Roman" w:cs="Times New Roman" w:eastAsiaTheme="majorEastAsia"/>
                <w:b/>
                <w:bCs/>
                <w:szCs w:val="21"/>
              </w:rPr>
            </w:pPr>
            <w:r>
              <w:rPr>
                <w:rFonts w:hint="eastAsia" w:ascii="Times New Roman" w:hAnsi="Times New Roman" w:cs="Times New Roman" w:eastAsiaTheme="majorEastAsia"/>
                <w:b/>
                <w:bCs/>
                <w:szCs w:val="21"/>
              </w:rPr>
              <w:t>主要内容介绍</w:t>
            </w:r>
          </w:p>
        </w:tc>
        <w:tc>
          <w:tcPr>
            <w:tcW w:w="7655" w:type="dxa"/>
          </w:tcPr>
          <w:p>
            <w:pPr>
              <w:pStyle w:val="21"/>
              <w:numPr>
                <w:ilvl w:val="0"/>
                <w:numId w:val="1"/>
              </w:numPr>
              <w:ind w:firstLineChars="0"/>
              <w:rPr>
                <w:rFonts w:ascii="Times New Roman" w:hAnsi="Times New Roman" w:cs="Times New Roman" w:eastAsiaTheme="majorEastAsia"/>
                <w:b/>
                <w:bCs/>
                <w:szCs w:val="21"/>
              </w:rPr>
            </w:pPr>
            <w:r>
              <w:rPr>
                <w:rFonts w:ascii="Times New Roman" w:hAnsi="Times New Roman" w:cs="Times New Roman" w:eastAsiaTheme="majorEastAsia"/>
                <w:b/>
                <w:bCs/>
                <w:szCs w:val="21"/>
              </w:rPr>
              <w:t>前段时间美国对英伟达部分产品颁布了禁令，我们投资者都十分关注。想请问对公司影响如何？请问董事长怎么看三季度主要利润贡献，动能来自哪些方面？怎么看后续成长，尤其四季度和明年趋势？</w:t>
            </w:r>
          </w:p>
          <w:p>
            <w:pPr>
              <w:ind w:firstLine="420" w:firstLineChars="200"/>
              <w:rPr>
                <w:rFonts w:ascii="Times New Roman" w:hAnsi="Times New Roman" w:cs="Times New Roman" w:eastAsiaTheme="majorEastAsia"/>
              </w:rPr>
            </w:pPr>
            <w:r>
              <w:rPr>
                <w:rFonts w:ascii="Times New Roman" w:hAnsi="Times New Roman" w:cs="Times New Roman" w:eastAsiaTheme="majorEastAsia"/>
              </w:rPr>
              <w:t>营收前三季个位数下降</w:t>
            </w:r>
            <w:r>
              <w:rPr>
                <w:rFonts w:hint="eastAsia" w:ascii="Times New Roman" w:hAnsi="Times New Roman" w:cs="Times New Roman" w:eastAsiaTheme="majorEastAsia"/>
              </w:rPr>
              <w:t>主要受</w:t>
            </w:r>
            <w:r>
              <w:rPr>
                <w:rFonts w:ascii="Times New Roman" w:hAnsi="Times New Roman" w:cs="Times New Roman" w:eastAsiaTheme="majorEastAsia"/>
              </w:rPr>
              <w:t>原材料(如三大件)降价</w:t>
            </w:r>
            <w:r>
              <w:rPr>
                <w:rFonts w:hint="eastAsia" w:ascii="Times New Roman" w:hAnsi="Times New Roman" w:cs="Times New Roman" w:eastAsiaTheme="majorEastAsia"/>
              </w:rPr>
              <w:t>、</w:t>
            </w:r>
            <w:r>
              <w:rPr>
                <w:rFonts w:ascii="Times New Roman" w:hAnsi="Times New Roman" w:cs="Times New Roman" w:eastAsiaTheme="majorEastAsia"/>
              </w:rPr>
              <w:t>品牌服务器及智慧家庭终端需求下滑影响。</w:t>
            </w:r>
            <w:r>
              <w:rPr>
                <w:rFonts w:hint="eastAsia" w:ascii="Times New Roman" w:hAnsi="Times New Roman" w:cs="Times New Roman" w:eastAsiaTheme="majorEastAsia"/>
              </w:rPr>
              <w:t>公司</w:t>
            </w:r>
            <w:r>
              <w:rPr>
                <w:rFonts w:ascii="Times New Roman" w:hAnsi="Times New Roman" w:cs="Times New Roman" w:eastAsiaTheme="majorEastAsia"/>
              </w:rPr>
              <w:t>获利能力显著提升，前三季度、三季度单季净利润都实现上市以来新高：前三季累计净利润实现135亿元。</w:t>
            </w:r>
          </w:p>
          <w:p>
            <w:pPr>
              <w:ind w:firstLine="420" w:firstLineChars="200"/>
              <w:rPr>
                <w:rFonts w:ascii="Times New Roman" w:hAnsi="Times New Roman" w:cs="Times New Roman" w:eastAsiaTheme="majorEastAsia"/>
              </w:rPr>
            </w:pPr>
            <w:r>
              <w:rPr>
                <w:rFonts w:hint="eastAsia" w:ascii="Times New Roman" w:hAnsi="Times New Roman" w:cs="Times New Roman" w:eastAsiaTheme="majorEastAsia"/>
              </w:rPr>
              <w:t>主要受惠</w:t>
            </w:r>
            <w:r>
              <w:rPr>
                <w:rFonts w:ascii="Times New Roman" w:hAnsi="Times New Roman" w:cs="Times New Roman" w:eastAsiaTheme="majorEastAsia"/>
              </w:rPr>
              <w:t>CSP数据中心及GenAI算力关联产品营收增长高，包括高速交换机及路由器,提升单季毛利率及净利润表现。同样，无论是前三季度还是单季，也都实现三率三升：三季度单季：毛利率、营业利润率分别成长22%、38%、净利率更是成长达44%。前三季度：毛利率、营业利润率、净利率分别成长16%、22%、24%。</w:t>
            </w:r>
          </w:p>
          <w:p>
            <w:pPr>
              <w:ind w:firstLine="420" w:firstLineChars="200"/>
              <w:rPr>
                <w:rFonts w:ascii="Times New Roman" w:hAnsi="Times New Roman" w:cs="Times New Roman" w:eastAsiaTheme="majorEastAsia"/>
              </w:rPr>
            </w:pPr>
            <w:r>
              <w:rPr>
                <w:rFonts w:ascii="Times New Roman" w:hAnsi="Times New Roman" w:cs="Times New Roman" w:eastAsiaTheme="majorEastAsia"/>
              </w:rPr>
              <w:t xml:space="preserve">主要动能来源： </w:t>
            </w:r>
          </w:p>
          <w:p>
            <w:pPr>
              <w:ind w:firstLine="420" w:firstLineChars="200"/>
              <w:rPr>
                <w:rFonts w:ascii="Times New Roman" w:hAnsi="Times New Roman" w:cs="Times New Roman" w:eastAsiaTheme="majorEastAsia"/>
              </w:rPr>
            </w:pPr>
            <w:r>
              <w:rPr>
                <w:rFonts w:ascii="Times New Roman" w:hAnsi="Times New Roman" w:cs="Times New Roman" w:eastAsiaTheme="majorEastAsia"/>
              </w:rPr>
              <w:t>(1)终端精密机构件实现同比成长，高阶新机种销售优于预期, 推升终端精密机构营收。</w:t>
            </w:r>
          </w:p>
          <w:p>
            <w:pPr>
              <w:ind w:firstLine="420" w:firstLineChars="200"/>
              <w:rPr>
                <w:rFonts w:ascii="Times New Roman" w:hAnsi="Times New Roman" w:cs="Times New Roman" w:eastAsiaTheme="majorEastAsia"/>
              </w:rPr>
            </w:pPr>
            <w:r>
              <w:rPr>
                <w:rFonts w:ascii="Times New Roman" w:hAnsi="Times New Roman" w:cs="Times New Roman" w:eastAsiaTheme="majorEastAsia"/>
              </w:rPr>
              <w:t>(2)高速交换机及路由器同比增长高双位数。</w:t>
            </w:r>
          </w:p>
          <w:p>
            <w:pPr>
              <w:ind w:firstLine="420" w:firstLineChars="200"/>
              <w:rPr>
                <w:rFonts w:ascii="Times New Roman" w:hAnsi="Times New Roman" w:cs="Times New Roman" w:eastAsiaTheme="majorEastAsia"/>
              </w:rPr>
            </w:pPr>
            <w:r>
              <w:rPr>
                <w:rFonts w:ascii="Times New Roman" w:hAnsi="Times New Roman" w:cs="Times New Roman" w:eastAsiaTheme="majorEastAsia"/>
              </w:rPr>
              <w:t>(3)CSP服务器营收实现成长、GenAI(CPU+GPU)服务器同比大增、GPU模块营收快速增长 , 综上，端网云三大主营业务毛利率同步提升。</w:t>
            </w:r>
          </w:p>
          <w:p>
            <w:pPr>
              <w:ind w:firstLine="420" w:firstLineChars="200"/>
              <w:rPr>
                <w:rFonts w:ascii="Times New Roman" w:hAnsi="Times New Roman" w:cs="Times New Roman" w:eastAsiaTheme="majorEastAsia"/>
              </w:rPr>
            </w:pPr>
            <w:r>
              <w:rPr>
                <w:rFonts w:ascii="Times New Roman" w:hAnsi="Times New Roman" w:cs="Times New Roman" w:eastAsiaTheme="majorEastAsia"/>
              </w:rPr>
              <w:t>四季度及后续展望：</w:t>
            </w:r>
            <w:r>
              <w:rPr>
                <w:rFonts w:hint="eastAsia" w:ascii="Times New Roman" w:hAnsi="Times New Roman" w:cs="Times New Roman" w:eastAsiaTheme="majorEastAsia"/>
              </w:rPr>
              <w:t>云计算方面，公司</w:t>
            </w:r>
            <w:r>
              <w:rPr>
                <w:rFonts w:ascii="Times New Roman" w:hAnsi="Times New Roman" w:cs="Times New Roman" w:eastAsiaTheme="majorEastAsia"/>
              </w:rPr>
              <w:t>认为GenAI发展趋势不变，Fii在GenAI有长期的技术积累和研发优势，同时，未来与客户在AI Factory方面的合作也有很多潜能可以挖掘，请大家拭目以待。</w:t>
            </w:r>
            <w:r>
              <w:rPr>
                <w:rFonts w:hint="eastAsia" w:ascii="Times New Roman" w:hAnsi="Times New Roman" w:cs="Times New Roman" w:eastAsiaTheme="majorEastAsia"/>
              </w:rPr>
              <w:t>机构件及</w:t>
            </w:r>
            <w:r>
              <w:rPr>
                <w:rFonts w:ascii="Times New Roman" w:hAnsi="Times New Roman" w:cs="Times New Roman" w:eastAsiaTheme="majorEastAsia"/>
              </w:rPr>
              <w:t>网通</w:t>
            </w:r>
            <w:r>
              <w:rPr>
                <w:rFonts w:hint="eastAsia" w:ascii="Times New Roman" w:hAnsi="Times New Roman" w:cs="Times New Roman" w:eastAsiaTheme="majorEastAsia"/>
              </w:rPr>
              <w:t>方面</w:t>
            </w:r>
            <w:r>
              <w:rPr>
                <w:rFonts w:ascii="Times New Roman" w:hAnsi="Times New Roman" w:cs="Times New Roman" w:eastAsiaTheme="majorEastAsia"/>
              </w:rPr>
              <w:t>，消费电子今年整体疲软， Fii的结构件主力是在高端产品优势。智慧家庭终端需求比较低迷，相关业务增长可能</w:t>
            </w:r>
            <w:r>
              <w:rPr>
                <w:rFonts w:hint="eastAsia" w:ascii="Times New Roman" w:hAnsi="Times New Roman" w:cs="Times New Roman" w:eastAsiaTheme="majorEastAsia"/>
                <w:lang w:val="en-US" w:eastAsia="zh-CN"/>
              </w:rPr>
              <w:t>受到</w:t>
            </w:r>
            <w:r>
              <w:rPr>
                <w:rFonts w:ascii="Times New Roman" w:hAnsi="Times New Roman" w:cs="Times New Roman" w:eastAsiaTheme="majorEastAsia"/>
              </w:rPr>
              <w:t>市场需求不振的影响。</w:t>
            </w:r>
          </w:p>
          <w:p>
            <w:pPr>
              <w:rPr>
                <w:rFonts w:ascii="Times New Roman" w:hAnsi="Times New Roman" w:cs="Times New Roman" w:eastAsiaTheme="majorEastAsia"/>
              </w:rPr>
            </w:pPr>
          </w:p>
          <w:p>
            <w:pPr>
              <w:pStyle w:val="21"/>
              <w:numPr>
                <w:ilvl w:val="0"/>
                <w:numId w:val="1"/>
              </w:numPr>
              <w:ind w:firstLineChars="0"/>
              <w:rPr>
                <w:rFonts w:ascii="Times New Roman" w:hAnsi="Times New Roman" w:cs="Times New Roman" w:eastAsiaTheme="majorEastAsia"/>
                <w:b/>
                <w:bCs/>
                <w:szCs w:val="21"/>
              </w:rPr>
            </w:pPr>
            <w:r>
              <w:rPr>
                <w:rFonts w:hint="eastAsia" w:ascii="Times New Roman" w:hAnsi="Times New Roman" w:cs="Times New Roman" w:eastAsiaTheme="majorEastAsia"/>
                <w:b/>
                <w:bCs/>
                <w:szCs w:val="21"/>
              </w:rPr>
              <w:t>请问一下关于美国禁令的事情。我们应该具体怎么衡量禁令影响，对公司</w:t>
            </w:r>
            <w:r>
              <w:rPr>
                <w:rFonts w:ascii="Times New Roman" w:hAnsi="Times New Roman" w:cs="Times New Roman" w:eastAsiaTheme="majorEastAsia"/>
                <w:b/>
                <w:bCs/>
                <w:szCs w:val="21"/>
              </w:rPr>
              <w:t xml:space="preserve">AI服务器在中国的销量影响有多大？ </w:t>
            </w:r>
          </w:p>
          <w:p>
            <w:pPr>
              <w:ind w:firstLine="420" w:firstLineChars="200"/>
              <w:rPr>
                <w:rFonts w:ascii="Times New Roman" w:hAnsi="Times New Roman" w:cs="Times New Roman" w:eastAsiaTheme="majorEastAsia"/>
              </w:rPr>
            </w:pPr>
            <w:r>
              <w:rPr>
                <w:rFonts w:ascii="Times New Roman" w:hAnsi="Times New Roman" w:cs="Times New Roman" w:eastAsiaTheme="majorEastAsia"/>
              </w:rPr>
              <w:t>公司主要客户为北美头部云服务商；也包含国内的一线客户，但是整体客户群的需求增长还是比较显著的</w:t>
            </w:r>
            <w:r>
              <w:rPr>
                <w:rFonts w:hint="eastAsia" w:ascii="Times New Roman" w:hAnsi="Times New Roman" w:cs="Times New Roman" w:eastAsiaTheme="majorEastAsia"/>
              </w:rPr>
              <w:t>。</w:t>
            </w:r>
          </w:p>
          <w:p>
            <w:pPr>
              <w:ind w:firstLine="420" w:firstLineChars="200"/>
              <w:rPr>
                <w:rFonts w:ascii="Times New Roman" w:hAnsi="Times New Roman" w:cs="Times New Roman" w:eastAsiaTheme="majorEastAsia"/>
              </w:rPr>
            </w:pPr>
            <w:r>
              <w:rPr>
                <w:rFonts w:ascii="Times New Roman" w:hAnsi="Times New Roman" w:cs="Times New Roman" w:eastAsiaTheme="majorEastAsia"/>
              </w:rPr>
              <w:t>整体来看，2023年CSP营收呈现逐季提高及同比增长趋势，第三季也是同比实现双位数增长。向前看，市场需求仍然强劲：根据Data Bridge数据，全球AI基础设施市场支出到2029年预计将达到4,226亿美元，复合成长率44%；Yole Group显示，GPU于AI服务器的渗透率到2028年将持续维持80%市场主导地位。</w:t>
            </w:r>
          </w:p>
          <w:p>
            <w:pPr>
              <w:ind w:firstLine="420" w:firstLineChars="200"/>
              <w:rPr>
                <w:rFonts w:ascii="Times New Roman" w:hAnsi="Times New Roman" w:cs="Times New Roman" w:eastAsiaTheme="majorEastAsia"/>
              </w:rPr>
            </w:pPr>
            <w:r>
              <w:rPr>
                <w:rFonts w:ascii="Times New Roman" w:hAnsi="Times New Roman" w:cs="Times New Roman" w:eastAsiaTheme="majorEastAsia"/>
              </w:rPr>
              <w:t>当前比较疲软的是通用服务器，但AI server成长很好，明年还会持续保持很强的增长动能</w:t>
            </w:r>
            <w:r>
              <w:rPr>
                <w:rFonts w:hint="eastAsia" w:ascii="Times New Roman" w:hAnsi="Times New Roman" w:cs="Times New Roman" w:eastAsiaTheme="majorEastAsia"/>
              </w:rPr>
              <w:t>，</w:t>
            </w:r>
            <w:r>
              <w:rPr>
                <w:rFonts w:ascii="Times New Roman" w:hAnsi="Times New Roman" w:cs="Times New Roman" w:eastAsiaTheme="majorEastAsia"/>
              </w:rPr>
              <w:t>公司</w:t>
            </w:r>
            <w:r>
              <w:rPr>
                <w:rFonts w:hint="eastAsia" w:ascii="Times New Roman" w:hAnsi="Times New Roman" w:cs="Times New Roman" w:eastAsiaTheme="majorEastAsia"/>
                <w:lang w:val="en-US" w:eastAsia="zh-CN"/>
              </w:rPr>
              <w:t>将</w:t>
            </w:r>
            <w:r>
              <w:rPr>
                <w:rFonts w:ascii="Times New Roman" w:hAnsi="Times New Roman" w:cs="Times New Roman" w:eastAsiaTheme="majorEastAsia"/>
              </w:rPr>
              <w:t>持续聚焦AI与云计算基建产品与技术发展,且持续深化与客户合作</w:t>
            </w:r>
            <w:r>
              <w:rPr>
                <w:rFonts w:hint="eastAsia" w:ascii="Times New Roman" w:hAnsi="Times New Roman" w:cs="Times New Roman" w:eastAsiaTheme="majorEastAsia"/>
              </w:rPr>
              <w:t>。</w:t>
            </w:r>
          </w:p>
          <w:p>
            <w:pPr>
              <w:ind w:firstLine="420" w:firstLineChars="200"/>
              <w:rPr>
                <w:rFonts w:ascii="Times New Roman" w:hAnsi="Times New Roman" w:cs="Times New Roman" w:eastAsiaTheme="majorEastAsia"/>
              </w:rPr>
            </w:pPr>
          </w:p>
          <w:p>
            <w:pPr>
              <w:pStyle w:val="21"/>
              <w:numPr>
                <w:ilvl w:val="0"/>
                <w:numId w:val="1"/>
              </w:numPr>
              <w:ind w:firstLineChars="0"/>
              <w:rPr>
                <w:rFonts w:ascii="Times New Roman" w:hAnsi="Times New Roman" w:cs="Times New Roman" w:eastAsiaTheme="majorEastAsia"/>
                <w:b/>
                <w:bCs/>
                <w:szCs w:val="21"/>
              </w:rPr>
            </w:pPr>
            <w:r>
              <w:rPr>
                <w:rFonts w:ascii="Times New Roman" w:hAnsi="Times New Roman" w:cs="Times New Roman" w:eastAsiaTheme="majorEastAsia"/>
                <w:b/>
                <w:bCs/>
                <w:szCs w:val="21"/>
              </w:rPr>
              <w:t>作为</w:t>
            </w:r>
            <w:r>
              <w:rPr>
                <w:rFonts w:hint="eastAsia" w:ascii="Times New Roman" w:hAnsi="Times New Roman" w:cs="Times New Roman" w:eastAsiaTheme="majorEastAsia"/>
                <w:b/>
                <w:bCs/>
                <w:szCs w:val="21"/>
              </w:rPr>
              <w:t>算力龙头</w:t>
            </w:r>
            <w:r>
              <w:rPr>
                <w:rFonts w:ascii="Times New Roman" w:hAnsi="Times New Roman" w:cs="Times New Roman" w:eastAsiaTheme="majorEastAsia"/>
                <w:b/>
                <w:bCs/>
                <w:szCs w:val="21"/>
              </w:rPr>
              <w:t>，公司今年来已获得市场高度关注，请问公司在AI服务器中有哪些规划？考虑当前外部政策挑战，如何看出货的展望，明年是否还会参与</w:t>
            </w:r>
            <w:r>
              <w:rPr>
                <w:rFonts w:hint="eastAsia" w:ascii="Times New Roman" w:hAnsi="Times New Roman" w:cs="Times New Roman" w:eastAsiaTheme="majorEastAsia"/>
                <w:b/>
                <w:bCs/>
                <w:szCs w:val="21"/>
              </w:rPr>
              <w:t>英伟达明年产品的推出？</w:t>
            </w:r>
          </w:p>
          <w:p>
            <w:pPr>
              <w:ind w:firstLine="420" w:firstLineChars="200"/>
              <w:rPr>
                <w:rFonts w:ascii="Times New Roman" w:hAnsi="Times New Roman" w:cs="Times New Roman" w:eastAsiaTheme="majorEastAsia"/>
              </w:rPr>
            </w:pPr>
            <w:r>
              <w:rPr>
                <w:rFonts w:ascii="Times New Roman" w:hAnsi="Times New Roman" w:cs="Times New Roman" w:eastAsiaTheme="majorEastAsia"/>
              </w:rPr>
              <w:t>AI服务器部分: 受惠于数据中心AI化趋势，AI服务器及GenAI服务器营收快速增长，2023年前三季整体AI服务器营收, 同比增长</w:t>
            </w:r>
            <w:r>
              <w:rPr>
                <w:rFonts w:hint="eastAsia" w:ascii="Times New Roman" w:hAnsi="Times New Roman" w:cs="Times New Roman" w:eastAsiaTheme="majorEastAsia"/>
              </w:rPr>
              <w:t>高双位数</w:t>
            </w:r>
            <w:r>
              <w:rPr>
                <w:rFonts w:ascii="Times New Roman" w:hAnsi="Times New Roman" w:cs="Times New Roman" w:eastAsiaTheme="majorEastAsia"/>
              </w:rPr>
              <w:t xml:space="preserve">，前三季GenAI (CPU + GPU)服务器营收, </w:t>
            </w:r>
            <w:r>
              <w:rPr>
                <w:rFonts w:hint="eastAsia" w:ascii="Times New Roman" w:hAnsi="Times New Roman" w:cs="Times New Roman" w:eastAsiaTheme="majorEastAsia"/>
              </w:rPr>
              <w:t>实现翻倍成长</w:t>
            </w:r>
            <w:r>
              <w:rPr>
                <w:rFonts w:ascii="Times New Roman" w:hAnsi="Times New Roman" w:cs="Times New Roman" w:eastAsiaTheme="majorEastAsia"/>
              </w:rPr>
              <w:t xml:space="preserve">，且GenAI服务器连三季营收呈现倍数增长; </w:t>
            </w:r>
            <w:r>
              <w:rPr>
                <w:rFonts w:hint="eastAsia" w:ascii="Times New Roman" w:hAnsi="Times New Roman" w:cs="Times New Roman" w:eastAsiaTheme="majorEastAsia"/>
                <w:lang w:val="en-US" w:eastAsia="zh-CN"/>
              </w:rPr>
              <w:t>自</w:t>
            </w:r>
            <w:r>
              <w:rPr>
                <w:rFonts w:ascii="Times New Roman" w:hAnsi="Times New Roman" w:cs="Times New Roman" w:eastAsiaTheme="majorEastAsia"/>
              </w:rPr>
              <w:t>2022年初以来，Fii GenAI服务器营收呈现逐季升温趋势，GenAI服务器营收占比(占整体AI服务器)持续攀升</w:t>
            </w:r>
            <w:r>
              <w:rPr>
                <w:rFonts w:hint="eastAsia" w:ascii="Times New Roman" w:hAnsi="Times New Roman" w:cs="Times New Roman" w:eastAsiaTheme="majorEastAsia"/>
              </w:rPr>
              <w:t>。</w:t>
            </w:r>
          </w:p>
          <w:p>
            <w:pPr>
              <w:ind w:firstLine="420" w:firstLineChars="200"/>
              <w:rPr>
                <w:rFonts w:ascii="Times New Roman" w:hAnsi="Times New Roman" w:cs="Times New Roman" w:eastAsiaTheme="majorEastAsia"/>
              </w:rPr>
            </w:pPr>
            <w:r>
              <w:rPr>
                <w:rFonts w:ascii="Times New Roman" w:hAnsi="Times New Roman" w:cs="Times New Roman" w:eastAsiaTheme="majorEastAsia"/>
              </w:rPr>
              <w:t>GPU模块及基板部分</w:t>
            </w:r>
            <w:r>
              <w:rPr>
                <w:rFonts w:hint="eastAsia" w:ascii="Times New Roman" w:hAnsi="Times New Roman" w:cs="Times New Roman" w:eastAsiaTheme="majorEastAsia"/>
                <w:lang w:eastAsia="zh-CN"/>
              </w:rPr>
              <w:t>：</w:t>
            </w:r>
            <w:r>
              <w:rPr>
                <w:rFonts w:ascii="Times New Roman" w:hAnsi="Times New Roman" w:cs="Times New Roman" w:eastAsiaTheme="majorEastAsia"/>
              </w:rPr>
              <w:t>2023年前三季出货量及营收均较去年同期呈现</w:t>
            </w:r>
            <w:r>
              <w:rPr>
                <w:rFonts w:hint="eastAsia" w:ascii="Times New Roman" w:hAnsi="Times New Roman" w:cs="Times New Roman" w:eastAsiaTheme="majorEastAsia"/>
              </w:rPr>
              <w:t>倍</w:t>
            </w:r>
            <w:r>
              <w:rPr>
                <w:rFonts w:ascii="Times New Roman" w:hAnsi="Times New Roman" w:cs="Times New Roman" w:eastAsiaTheme="majorEastAsia"/>
              </w:rPr>
              <w:t>数增长; 2022</w:t>
            </w:r>
            <w:r>
              <w:rPr>
                <w:rFonts w:hint="eastAsia" w:ascii="Times New Roman" w:hAnsi="Times New Roman" w:cs="Times New Roman" w:eastAsiaTheme="majorEastAsia"/>
              </w:rPr>
              <w:t>及</w:t>
            </w:r>
            <w:r>
              <w:rPr>
                <w:rFonts w:ascii="Times New Roman" w:hAnsi="Times New Roman" w:cs="Times New Roman" w:eastAsiaTheme="majorEastAsia"/>
              </w:rPr>
              <w:t>2023年</w:t>
            </w:r>
            <w:r>
              <w:rPr>
                <w:rFonts w:hint="eastAsia" w:ascii="Times New Roman" w:hAnsi="Times New Roman" w:cs="Times New Roman" w:eastAsiaTheme="majorEastAsia"/>
              </w:rPr>
              <w:t>前期</w:t>
            </w:r>
            <w:r>
              <w:rPr>
                <w:rFonts w:ascii="Times New Roman" w:hAnsi="Times New Roman" w:cs="Times New Roman" w:eastAsiaTheme="majorEastAsia"/>
              </w:rPr>
              <w:t>受限先进封装产能限制，芯片供应无法满足市场爆发性需求，GPU</w:t>
            </w:r>
            <w:r>
              <w:rPr>
                <w:rFonts w:hint="eastAsia" w:ascii="Times New Roman" w:hAnsi="Times New Roman" w:cs="Times New Roman" w:eastAsiaTheme="majorEastAsia"/>
              </w:rPr>
              <w:t>的供应至</w:t>
            </w:r>
            <w:r>
              <w:rPr>
                <w:rFonts w:ascii="Times New Roman" w:hAnsi="Times New Roman" w:cs="Times New Roman" w:eastAsiaTheme="majorEastAsia"/>
              </w:rPr>
              <w:t>2023年第</w:t>
            </w:r>
            <w:r>
              <w:rPr>
                <w:rFonts w:hint="eastAsia" w:ascii="Times New Roman" w:hAnsi="Times New Roman" w:cs="Times New Roman" w:eastAsiaTheme="majorEastAsia"/>
              </w:rPr>
              <w:t>三</w:t>
            </w:r>
            <w:r>
              <w:rPr>
                <w:rFonts w:ascii="Times New Roman" w:hAnsi="Times New Roman" w:cs="Times New Roman" w:eastAsiaTheme="majorEastAsia"/>
              </w:rPr>
              <w:t>季</w:t>
            </w:r>
            <w:r>
              <w:rPr>
                <w:rFonts w:hint="eastAsia" w:ascii="Times New Roman" w:hAnsi="Times New Roman" w:cs="Times New Roman" w:eastAsiaTheme="majorEastAsia"/>
              </w:rPr>
              <w:t>初</w:t>
            </w:r>
            <w:r>
              <w:rPr>
                <w:rFonts w:ascii="Times New Roman" w:hAnsi="Times New Roman" w:cs="Times New Roman" w:eastAsiaTheme="majorEastAsia"/>
              </w:rPr>
              <w:t>开始，先进封装产能限制逐步缓解，芯片供应增加，Fii GPU模块出货及营收，近两季呈现快速增长</w:t>
            </w:r>
            <w:r>
              <w:rPr>
                <w:rFonts w:hint="eastAsia" w:ascii="Times New Roman" w:hAnsi="Times New Roman" w:cs="Times New Roman" w:eastAsiaTheme="majorEastAsia"/>
              </w:rPr>
              <w:t>。</w:t>
            </w:r>
          </w:p>
          <w:p>
            <w:pPr>
              <w:ind w:firstLine="420" w:firstLineChars="200"/>
              <w:rPr>
                <w:rFonts w:ascii="Times New Roman" w:hAnsi="Times New Roman" w:cs="Times New Roman" w:eastAsiaTheme="majorEastAsia"/>
              </w:rPr>
            </w:pPr>
            <w:r>
              <w:rPr>
                <w:rFonts w:hint="eastAsia" w:ascii="Times New Roman" w:hAnsi="Times New Roman" w:cs="Times New Roman" w:eastAsiaTheme="majorEastAsia"/>
              </w:rPr>
              <w:t>关于明年</w:t>
            </w:r>
            <w:r>
              <w:rPr>
                <w:rFonts w:ascii="Times New Roman" w:hAnsi="Times New Roman" w:cs="Times New Roman" w:eastAsiaTheme="majorEastAsia"/>
              </w:rPr>
              <w:t>GPU</w:t>
            </w:r>
            <w:r>
              <w:rPr>
                <w:rFonts w:hint="eastAsia" w:ascii="Times New Roman" w:hAnsi="Times New Roman" w:cs="Times New Roman" w:eastAsiaTheme="majorEastAsia"/>
              </w:rPr>
              <w:t>模组及基板相关的出货，公司与重要客户的合作一直十分坚实，在</w:t>
            </w:r>
            <w:r>
              <w:rPr>
                <w:rFonts w:ascii="Times New Roman" w:hAnsi="Times New Roman" w:cs="Times New Roman" w:eastAsiaTheme="majorEastAsia"/>
              </w:rPr>
              <w:t>GenAI</w:t>
            </w:r>
            <w:r>
              <w:rPr>
                <w:rFonts w:hint="eastAsia" w:ascii="Times New Roman" w:hAnsi="Times New Roman" w:cs="Times New Roman" w:eastAsiaTheme="majorEastAsia"/>
              </w:rPr>
              <w:t>产业链的重要环节</w:t>
            </w:r>
            <w:r>
              <w:rPr>
                <w:rFonts w:ascii="Times New Roman" w:hAnsi="Times New Roman" w:cs="Times New Roman" w:eastAsiaTheme="majorEastAsia"/>
              </w:rPr>
              <w:t>,</w:t>
            </w:r>
            <w:r>
              <w:rPr>
                <w:rFonts w:hint="eastAsia" w:ascii="Times New Roman" w:hAnsi="Times New Roman" w:cs="Times New Roman" w:eastAsiaTheme="majorEastAsia"/>
              </w:rPr>
              <w:t>部分产品份额也有所提升。明年会有多款</w:t>
            </w:r>
            <w:r>
              <w:rPr>
                <w:rFonts w:ascii="Times New Roman" w:hAnsi="Times New Roman" w:cs="Times New Roman" w:eastAsiaTheme="majorEastAsia"/>
              </w:rPr>
              <w:t>GenAI</w:t>
            </w:r>
            <w:r>
              <w:rPr>
                <w:rFonts w:hint="eastAsia" w:ascii="Times New Roman" w:hAnsi="Times New Roman" w:cs="Times New Roman" w:eastAsiaTheme="majorEastAsia"/>
              </w:rPr>
              <w:t>相关的新品的推出：公司不但积极加码研发，还会与多个客户有更全面性的合作。特别是在</w:t>
            </w:r>
            <w:r>
              <w:rPr>
                <w:rFonts w:ascii="Times New Roman" w:hAnsi="Times New Roman" w:cs="Times New Roman" w:eastAsiaTheme="majorEastAsia"/>
              </w:rPr>
              <w:t>AI</w:t>
            </w:r>
            <w:r>
              <w:rPr>
                <w:rFonts w:hint="eastAsia" w:ascii="Times New Roman" w:hAnsi="Times New Roman" w:cs="Times New Roman" w:eastAsiaTheme="majorEastAsia"/>
              </w:rPr>
              <w:t>应用的相关领域。</w:t>
            </w:r>
          </w:p>
          <w:p>
            <w:pPr>
              <w:pStyle w:val="21"/>
              <w:ind w:left="440" w:firstLine="0" w:firstLineChars="0"/>
              <w:rPr>
                <w:rFonts w:ascii="Times New Roman" w:hAnsi="Times New Roman" w:eastAsia="仿宋" w:cs="Times New Roman"/>
                <w:color w:val="000000" w:themeColor="text1"/>
                <w:szCs w:val="21"/>
                <w14:textFill>
                  <w14:solidFill>
                    <w14:schemeClr w14:val="tx1"/>
                  </w14:solidFill>
                </w14:textFill>
              </w:rPr>
            </w:pPr>
          </w:p>
          <w:p>
            <w:pPr>
              <w:pStyle w:val="21"/>
              <w:numPr>
                <w:ilvl w:val="0"/>
                <w:numId w:val="1"/>
              </w:numPr>
              <w:ind w:firstLineChars="0"/>
              <w:rPr>
                <w:rFonts w:ascii="Times New Roman" w:hAnsi="Times New Roman" w:cs="Times New Roman" w:eastAsiaTheme="majorEastAsia"/>
                <w:b/>
                <w:bCs/>
                <w:szCs w:val="21"/>
              </w:rPr>
            </w:pPr>
            <w:r>
              <w:rPr>
                <w:rFonts w:hint="eastAsia" w:ascii="Times New Roman" w:hAnsi="Times New Roman" w:cs="Times New Roman" w:eastAsiaTheme="majorEastAsia"/>
                <w:b/>
                <w:bCs/>
                <w:szCs w:val="21"/>
              </w:rPr>
              <w:t>贵司高速交换机路由器成长迅速，请问当前景气度如何，利润及营收占比如何，</w:t>
            </w:r>
            <w:r>
              <w:rPr>
                <w:rFonts w:ascii="Times New Roman" w:hAnsi="Times New Roman" w:cs="Times New Roman" w:eastAsiaTheme="majorEastAsia"/>
                <w:b/>
                <w:bCs/>
                <w:szCs w:val="21"/>
              </w:rPr>
              <w:t>800G</w:t>
            </w:r>
            <w:r>
              <w:rPr>
                <w:rFonts w:hint="eastAsia" w:ascii="Times New Roman" w:hAnsi="Times New Roman" w:cs="Times New Roman" w:eastAsiaTheme="majorEastAsia"/>
                <w:b/>
                <w:bCs/>
                <w:szCs w:val="21"/>
              </w:rPr>
              <w:t>交换机目前推出的进展如何，高速成长的趋势明年是否可以持续？</w:t>
            </w:r>
          </w:p>
          <w:p>
            <w:pPr>
              <w:ind w:firstLine="420" w:firstLineChars="200"/>
              <w:rPr>
                <w:rFonts w:hint="eastAsia" w:ascii="Times New Roman" w:hAnsi="Times New Roman" w:cs="Times New Roman" w:eastAsiaTheme="majorEastAsia"/>
                <w:lang w:eastAsia="zh-CN"/>
              </w:rPr>
            </w:pPr>
            <w:r>
              <w:rPr>
                <w:rFonts w:ascii="Times New Roman" w:hAnsi="Times New Roman" w:cs="Times New Roman" w:eastAsiaTheme="majorEastAsia"/>
              </w:rPr>
              <w:t>受惠于数据中心AI化及数据中心高速连接需求，推升Fii高速交换机及路由器</w:t>
            </w:r>
            <w:r>
              <w:rPr>
                <w:rFonts w:hint="eastAsia" w:ascii="Times New Roman" w:hAnsi="Times New Roman" w:cs="Times New Roman" w:eastAsiaTheme="majorEastAsia"/>
              </w:rPr>
              <w:t>成长。</w:t>
            </w:r>
            <w:r>
              <w:rPr>
                <w:rFonts w:ascii="Times New Roman" w:hAnsi="Times New Roman" w:cs="Times New Roman" w:eastAsiaTheme="majorEastAsia"/>
              </w:rPr>
              <w:t>Fii</w:t>
            </w:r>
            <w:r>
              <w:rPr>
                <w:rFonts w:hint="eastAsia" w:ascii="Times New Roman" w:hAnsi="Times New Roman" w:cs="Times New Roman" w:eastAsiaTheme="majorEastAsia"/>
              </w:rPr>
              <w:t>交换机及路由器营收呈现逐季升温</w:t>
            </w:r>
            <w:r>
              <w:rPr>
                <w:rFonts w:hint="eastAsia" w:ascii="Times New Roman" w:hAnsi="Times New Roman" w:cs="Times New Roman" w:eastAsiaTheme="majorEastAsia"/>
                <w:lang w:eastAsia="zh-CN"/>
              </w:rPr>
              <w:t>。</w:t>
            </w:r>
          </w:p>
          <w:p>
            <w:pPr>
              <w:ind w:firstLine="420" w:firstLineChars="200"/>
              <w:rPr>
                <w:rFonts w:ascii="Times New Roman" w:hAnsi="Times New Roman" w:cs="Times New Roman" w:eastAsiaTheme="majorEastAsia"/>
              </w:rPr>
            </w:pPr>
            <w:r>
              <w:rPr>
                <w:rFonts w:hint="eastAsia" w:ascii="Times New Roman" w:hAnsi="Times New Roman" w:cs="Times New Roman" w:eastAsiaTheme="majorEastAsia"/>
              </w:rPr>
              <w:t>路由器</w:t>
            </w:r>
            <w:r>
              <w:rPr>
                <w:rFonts w:hint="eastAsia" w:ascii="Times New Roman" w:hAnsi="Times New Roman" w:cs="Times New Roman" w:eastAsiaTheme="majorEastAsia"/>
                <w:lang w:eastAsia="zh-CN"/>
              </w:rPr>
              <w:t>：</w:t>
            </w:r>
            <w:r>
              <w:rPr>
                <w:rFonts w:hint="eastAsia" w:ascii="Times New Roman" w:hAnsi="Times New Roman" w:cs="Times New Roman" w:eastAsiaTheme="majorEastAsia"/>
              </w:rPr>
              <w:t>受惠于运营商和云服务提供商骨干网络升级</w:t>
            </w:r>
            <w:r>
              <w:rPr>
                <w:rFonts w:ascii="Times New Roman" w:hAnsi="Times New Roman" w:cs="Times New Roman" w:eastAsiaTheme="majorEastAsia"/>
              </w:rPr>
              <w:t xml:space="preserve">, Fii </w:t>
            </w:r>
            <w:r>
              <w:rPr>
                <w:rFonts w:hint="eastAsia" w:ascii="Times New Roman" w:hAnsi="Times New Roman" w:cs="Times New Roman" w:eastAsiaTheme="majorEastAsia"/>
              </w:rPr>
              <w:t>路由器</w:t>
            </w:r>
            <w:r>
              <w:rPr>
                <w:rFonts w:ascii="Times New Roman" w:hAnsi="Times New Roman" w:cs="Times New Roman" w:eastAsiaTheme="majorEastAsia"/>
              </w:rPr>
              <w:t>2023</w:t>
            </w:r>
            <w:r>
              <w:rPr>
                <w:rFonts w:hint="eastAsia" w:ascii="Times New Roman" w:hAnsi="Times New Roman" w:cs="Times New Roman" w:eastAsiaTheme="majorEastAsia"/>
              </w:rPr>
              <w:t>年前三季营收均较去年同期呈双位数增长。</w:t>
            </w:r>
          </w:p>
          <w:p>
            <w:pPr>
              <w:ind w:firstLine="420" w:firstLineChars="200"/>
              <w:rPr>
                <w:rFonts w:ascii="Times New Roman" w:hAnsi="Times New Roman" w:cs="Times New Roman" w:eastAsiaTheme="majorEastAsia"/>
              </w:rPr>
            </w:pPr>
            <w:r>
              <w:rPr>
                <w:rFonts w:hint="eastAsia" w:ascii="Times New Roman" w:hAnsi="Times New Roman" w:cs="Times New Roman" w:eastAsiaTheme="majorEastAsia"/>
              </w:rPr>
              <w:t>交换机</w:t>
            </w:r>
            <w:r>
              <w:rPr>
                <w:rFonts w:hint="eastAsia" w:ascii="Times New Roman" w:hAnsi="Times New Roman" w:cs="Times New Roman" w:eastAsiaTheme="majorEastAsia"/>
                <w:lang w:eastAsia="zh-CN"/>
              </w:rPr>
              <w:t>：</w:t>
            </w:r>
            <w:r>
              <w:rPr>
                <w:rFonts w:hint="eastAsia" w:ascii="Times New Roman" w:hAnsi="Times New Roman" w:cs="Times New Roman" w:eastAsiaTheme="majorEastAsia"/>
              </w:rPr>
              <w:t>数据中心</w:t>
            </w:r>
            <w:r>
              <w:rPr>
                <w:rFonts w:ascii="Times New Roman" w:hAnsi="Times New Roman" w:cs="Times New Roman" w:eastAsiaTheme="majorEastAsia"/>
              </w:rPr>
              <w:t>AI</w:t>
            </w:r>
            <w:r>
              <w:rPr>
                <w:rFonts w:hint="eastAsia" w:ascii="Times New Roman" w:hAnsi="Times New Roman" w:cs="Times New Roman" w:eastAsiaTheme="majorEastAsia"/>
              </w:rPr>
              <w:t>化及网络升级趋势推升高速交换机出货增长。</w:t>
            </w:r>
            <w:r>
              <w:rPr>
                <w:rFonts w:ascii="Times New Roman" w:hAnsi="Times New Roman" w:cs="Times New Roman" w:eastAsiaTheme="majorEastAsia"/>
              </w:rPr>
              <w:t xml:space="preserve"> Fii</w:t>
            </w:r>
            <w:r>
              <w:rPr>
                <w:rFonts w:hint="eastAsia" w:ascii="Times New Roman" w:hAnsi="Times New Roman" w:cs="Times New Roman" w:eastAsiaTheme="majorEastAsia"/>
              </w:rPr>
              <w:t>交换机</w:t>
            </w:r>
            <w:r>
              <w:rPr>
                <w:rFonts w:ascii="Times New Roman" w:hAnsi="Times New Roman" w:cs="Times New Roman" w:eastAsiaTheme="majorEastAsia"/>
              </w:rPr>
              <w:t>2023</w:t>
            </w:r>
            <w:r>
              <w:rPr>
                <w:rFonts w:hint="eastAsia" w:ascii="Times New Roman" w:hAnsi="Times New Roman" w:cs="Times New Roman" w:eastAsiaTheme="majorEastAsia"/>
              </w:rPr>
              <w:t>年前三季营收均较去年同期呈高双位数增长。</w:t>
            </w:r>
            <w:r>
              <w:rPr>
                <w:rFonts w:ascii="Times New Roman" w:hAnsi="Times New Roman" w:cs="Times New Roman" w:eastAsiaTheme="majorEastAsia"/>
              </w:rPr>
              <w:t>800G</w:t>
            </w:r>
            <w:r>
              <w:rPr>
                <w:rFonts w:hint="eastAsia" w:ascii="Times New Roman" w:hAnsi="Times New Roman" w:cs="Times New Roman" w:eastAsiaTheme="majorEastAsia"/>
              </w:rPr>
              <w:t>交换机已进行</w:t>
            </w:r>
            <w:r>
              <w:rPr>
                <w:rFonts w:ascii="Times New Roman" w:hAnsi="Times New Roman" w:cs="Times New Roman" w:eastAsiaTheme="majorEastAsia"/>
              </w:rPr>
              <w:t>NPI</w:t>
            </w:r>
            <w:r>
              <w:rPr>
                <w:rFonts w:hint="eastAsia" w:ascii="Times New Roman" w:hAnsi="Times New Roman" w:cs="Times New Roman" w:eastAsiaTheme="majorEastAsia"/>
              </w:rPr>
              <w:t>，预计明年上量贡献营收。</w:t>
            </w:r>
          </w:p>
          <w:p>
            <w:pPr>
              <w:pStyle w:val="21"/>
              <w:ind w:left="440" w:firstLine="0" w:firstLineChars="0"/>
              <w:rPr>
                <w:rFonts w:ascii="Times New Roman" w:hAnsi="Times New Roman" w:eastAsia="仿宋" w:cs="Times New Roman"/>
                <w:color w:val="000000" w:themeColor="text1"/>
                <w:szCs w:val="21"/>
                <w14:textFill>
                  <w14:solidFill>
                    <w14:schemeClr w14:val="tx1"/>
                  </w14:solidFill>
                </w14:textFill>
              </w:rPr>
            </w:pPr>
          </w:p>
          <w:p>
            <w:pPr>
              <w:pStyle w:val="21"/>
              <w:numPr>
                <w:ilvl w:val="0"/>
                <w:numId w:val="1"/>
              </w:numPr>
              <w:ind w:firstLineChars="0"/>
              <w:rPr>
                <w:rFonts w:ascii="Times New Roman" w:hAnsi="Times New Roman" w:cs="Times New Roman" w:eastAsiaTheme="majorEastAsia"/>
                <w:b/>
                <w:bCs/>
                <w:szCs w:val="21"/>
              </w:rPr>
            </w:pPr>
            <w:r>
              <w:rPr>
                <w:rFonts w:ascii="Times New Roman" w:hAnsi="Times New Roman" w:cs="Times New Roman" w:eastAsiaTheme="majorEastAsia"/>
                <w:b/>
                <w:bCs/>
                <w:szCs w:val="21"/>
              </w:rPr>
              <w:t>请简要介绍一下终端精密结构件三季度情况</w:t>
            </w:r>
            <w:r>
              <w:rPr>
                <w:rFonts w:hint="eastAsia" w:ascii="Times New Roman" w:hAnsi="Times New Roman" w:cs="Times New Roman" w:eastAsiaTheme="majorEastAsia"/>
                <w:b/>
                <w:bCs/>
                <w:szCs w:val="21"/>
              </w:rPr>
              <w:t>，近期我们也关注到国内车企也在进场</w:t>
            </w:r>
            <w:r>
              <w:rPr>
                <w:rFonts w:ascii="Times New Roman" w:hAnsi="Times New Roman" w:cs="Times New Roman" w:eastAsiaTheme="majorEastAsia"/>
                <w:b/>
                <w:bCs/>
                <w:szCs w:val="21"/>
              </w:rPr>
              <w:t>，我们怎么看待竞争格局</w:t>
            </w:r>
            <w:r>
              <w:rPr>
                <w:rFonts w:hint="eastAsia" w:ascii="Times New Roman" w:hAnsi="Times New Roman" w:cs="Times New Roman" w:eastAsiaTheme="majorEastAsia"/>
                <w:b/>
                <w:bCs/>
                <w:szCs w:val="21"/>
              </w:rPr>
              <w:t>？</w:t>
            </w:r>
            <w:r>
              <w:rPr>
                <w:rFonts w:ascii="Times New Roman" w:hAnsi="Times New Roman" w:cs="Times New Roman" w:eastAsiaTheme="majorEastAsia"/>
                <w:b/>
                <w:bCs/>
                <w:szCs w:val="21"/>
              </w:rPr>
              <w:t>2024</w:t>
            </w:r>
            <w:r>
              <w:rPr>
                <w:rFonts w:hint="eastAsia" w:ascii="Times New Roman" w:hAnsi="Times New Roman" w:cs="Times New Roman" w:eastAsiaTheme="majorEastAsia"/>
                <w:b/>
                <w:bCs/>
                <w:szCs w:val="21"/>
              </w:rPr>
              <w:t>年是否成长还可持续？</w:t>
            </w:r>
            <w:r>
              <w:rPr>
                <w:rFonts w:ascii="Times New Roman" w:hAnsi="Times New Roman" w:cs="Times New Roman" w:eastAsiaTheme="majorEastAsia"/>
                <w:b/>
                <w:bCs/>
                <w:szCs w:val="21"/>
              </w:rPr>
              <w:t xml:space="preserve"> </w:t>
            </w:r>
          </w:p>
          <w:p>
            <w:pPr>
              <w:ind w:firstLine="420" w:firstLineChars="200"/>
              <w:rPr>
                <w:rFonts w:ascii="Times New Roman" w:hAnsi="Times New Roman" w:cs="Times New Roman" w:eastAsiaTheme="majorEastAsia"/>
              </w:rPr>
            </w:pPr>
            <w:r>
              <w:rPr>
                <w:rFonts w:ascii="Times New Roman" w:hAnsi="Times New Roman" w:cs="Times New Roman" w:eastAsiaTheme="majorEastAsia"/>
              </w:rPr>
              <w:t>2023</w:t>
            </w:r>
            <w:r>
              <w:rPr>
                <w:rFonts w:hint="eastAsia" w:ascii="Times New Roman" w:hAnsi="Times New Roman" w:cs="Times New Roman" w:eastAsiaTheme="majorEastAsia"/>
              </w:rPr>
              <w:t>年全球消费电子市场不景气，</w:t>
            </w:r>
            <w:r>
              <w:rPr>
                <w:rFonts w:ascii="Times New Roman" w:hAnsi="Times New Roman" w:cs="Times New Roman" w:eastAsiaTheme="majorEastAsia"/>
              </w:rPr>
              <w:t>智慧手机</w:t>
            </w:r>
            <w:r>
              <w:rPr>
                <w:rFonts w:hint="eastAsia" w:ascii="Times New Roman" w:hAnsi="Times New Roman" w:cs="Times New Roman" w:eastAsiaTheme="majorEastAsia"/>
              </w:rPr>
              <w:t>整体销量下滑，但</w:t>
            </w:r>
            <w:r>
              <w:rPr>
                <w:rFonts w:ascii="Times New Roman" w:hAnsi="Times New Roman" w:cs="Times New Roman" w:eastAsiaTheme="majorEastAsia"/>
              </w:rPr>
              <w:t>根据Counterpoint</w:t>
            </w:r>
            <w:r>
              <w:rPr>
                <w:rFonts w:hint="eastAsia" w:ascii="Times New Roman" w:hAnsi="Times New Roman" w:cs="Times New Roman" w:eastAsiaTheme="majorEastAsia"/>
              </w:rPr>
              <w:t>最新的</w:t>
            </w:r>
            <w:r>
              <w:rPr>
                <w:rFonts w:ascii="Times New Roman" w:hAnsi="Times New Roman" w:cs="Times New Roman" w:eastAsiaTheme="majorEastAsia"/>
              </w:rPr>
              <w:t xml:space="preserve">统计, </w:t>
            </w:r>
            <w:r>
              <w:rPr>
                <w:rFonts w:hint="eastAsia" w:ascii="Times New Roman" w:hAnsi="Times New Roman" w:cs="Times New Roman" w:eastAsiaTheme="majorEastAsia"/>
              </w:rPr>
              <w:t>高端智能手机需求依然强劲，需求出现两极化。而我们重点聚焦的也是在高端产品。三季度</w:t>
            </w:r>
            <w:r>
              <w:rPr>
                <w:rFonts w:hint="eastAsia" w:ascii="Times New Roman" w:hAnsi="Times New Roman" w:cs="Times New Roman" w:eastAsiaTheme="majorEastAsia"/>
                <w:lang w:eastAsia="zh-CN"/>
              </w:rPr>
              <w:t>，</w:t>
            </w:r>
            <w:r>
              <w:rPr>
                <w:rFonts w:hint="eastAsia" w:ascii="Times New Roman" w:hAnsi="Times New Roman" w:cs="Times New Roman" w:eastAsiaTheme="majorEastAsia"/>
              </w:rPr>
              <w:t>由于公司率先克服新材料的工程挑战</w:t>
            </w:r>
            <w:r>
              <w:rPr>
                <w:rFonts w:ascii="Times New Roman" w:hAnsi="Times New Roman" w:cs="Times New Roman" w:eastAsiaTheme="majorEastAsia"/>
              </w:rPr>
              <w:t xml:space="preserve">, </w:t>
            </w:r>
            <w:r>
              <w:rPr>
                <w:rFonts w:hint="eastAsia" w:ascii="Times New Roman" w:hAnsi="Times New Roman" w:cs="Times New Roman" w:eastAsiaTheme="majorEastAsia"/>
              </w:rPr>
              <w:t>领导新产品导入</w:t>
            </w:r>
            <w:r>
              <w:rPr>
                <w:rFonts w:hint="eastAsia" w:ascii="Times New Roman" w:hAnsi="Times New Roman" w:cs="Times New Roman" w:eastAsiaTheme="majorEastAsia"/>
                <w:lang w:eastAsia="zh-CN"/>
              </w:rPr>
              <w:t>，</w:t>
            </w:r>
            <w:bookmarkStart w:id="0" w:name="_GoBack"/>
            <w:bookmarkEnd w:id="0"/>
            <w:r>
              <w:rPr>
                <w:rFonts w:hint="eastAsia" w:ascii="Times New Roman" w:hAnsi="Times New Roman" w:cs="Times New Roman" w:eastAsiaTheme="majorEastAsia"/>
              </w:rPr>
              <w:t>爬坡顺利</w:t>
            </w:r>
            <w:r>
              <w:rPr>
                <w:rFonts w:ascii="Times New Roman" w:hAnsi="Times New Roman" w:cs="Times New Roman" w:eastAsiaTheme="majorEastAsia"/>
              </w:rPr>
              <w:t xml:space="preserve">, </w:t>
            </w:r>
            <w:r>
              <w:rPr>
                <w:rFonts w:hint="eastAsia" w:ascii="Times New Roman" w:hAnsi="Times New Roman" w:cs="Times New Roman" w:eastAsiaTheme="majorEastAsia"/>
              </w:rPr>
              <w:t>营业收入仍保持稳健，表现优于市场，出货量也始终占据市场主导地位，站在当前时点来看，也没有发生变化。</w:t>
            </w:r>
          </w:p>
          <w:p>
            <w:pPr>
              <w:ind w:firstLine="420" w:firstLineChars="200"/>
              <w:rPr>
                <w:rFonts w:ascii="Times New Roman" w:hAnsi="Times New Roman" w:cs="Times New Roman" w:eastAsiaTheme="majorEastAsia"/>
              </w:rPr>
            </w:pPr>
            <w:r>
              <w:rPr>
                <w:rFonts w:ascii="Times New Roman" w:hAnsi="Times New Roman" w:cs="Times New Roman" w:eastAsiaTheme="majorEastAsia"/>
              </w:rPr>
              <w:t>受惠高阶新机种销售状况优于预期，终端精密机构第三季营收相较去年</w:t>
            </w:r>
            <w:r>
              <w:rPr>
                <w:rFonts w:hint="eastAsia" w:ascii="Times New Roman" w:hAnsi="Times New Roman" w:cs="Times New Roman" w:eastAsiaTheme="majorEastAsia"/>
              </w:rPr>
              <w:t>实现了</w:t>
            </w:r>
            <w:r>
              <w:rPr>
                <w:rFonts w:ascii="Times New Roman" w:hAnsi="Times New Roman" w:cs="Times New Roman" w:eastAsiaTheme="majorEastAsia"/>
              </w:rPr>
              <w:t>同期增长,</w:t>
            </w:r>
            <w:r>
              <w:rPr>
                <w:rFonts w:hint="eastAsia" w:ascii="Times New Roman" w:hAnsi="Times New Roman" w:cs="Times New Roman" w:eastAsiaTheme="majorEastAsia"/>
              </w:rPr>
              <w:t>而第四季针对高阶机种持续趕工中</w:t>
            </w:r>
            <w:r>
              <w:rPr>
                <w:rFonts w:ascii="Times New Roman" w:hAnsi="Times New Roman" w:cs="Times New Roman" w:eastAsiaTheme="majorEastAsia"/>
              </w:rPr>
              <w:t>,</w:t>
            </w:r>
            <w:r>
              <w:rPr>
                <w:rFonts w:hint="eastAsia" w:ascii="Times New Roman" w:hAnsi="Times New Roman" w:cs="Times New Roman" w:eastAsiaTheme="majorEastAsia"/>
              </w:rPr>
              <w:t>预期会有不错的成绩。未来，工业富联将持续和客户保持紧密的良好合作关系，提供创新的材料、模具技术及制程工艺</w:t>
            </w:r>
            <w:r>
              <w:rPr>
                <w:rFonts w:ascii="Times New Roman" w:hAnsi="Times New Roman" w:cs="Times New Roman" w:eastAsiaTheme="majorEastAsia"/>
              </w:rPr>
              <w:t>,</w:t>
            </w:r>
            <w:r>
              <w:rPr>
                <w:rFonts w:hint="eastAsia" w:ascii="Times New Roman" w:hAnsi="Times New Roman" w:cs="Times New Roman" w:eastAsiaTheme="majorEastAsia"/>
              </w:rPr>
              <w:t>搭配高质量的数字化的制程品质管控，持续做好新产品的开发导入</w:t>
            </w:r>
            <w:r>
              <w:rPr>
                <w:rFonts w:ascii="Times New Roman" w:hAnsi="Times New Roman" w:cs="Times New Roman" w:eastAsiaTheme="majorEastAsia"/>
              </w:rPr>
              <w:t>, 创造营</w:t>
            </w:r>
            <w:r>
              <w:rPr>
                <w:rFonts w:hint="eastAsia" w:ascii="Times New Roman" w:hAnsi="Times New Roman" w:cs="Times New Roman" w:eastAsiaTheme="majorEastAsia"/>
              </w:rPr>
              <w:t>收</w:t>
            </w:r>
            <w:r>
              <w:rPr>
                <w:rFonts w:ascii="Times New Roman" w:hAnsi="Times New Roman" w:cs="Times New Roman" w:eastAsiaTheme="majorEastAsia"/>
              </w:rPr>
              <w:t>, 增加利润</w:t>
            </w:r>
            <w:r>
              <w:rPr>
                <w:rFonts w:hint="eastAsia" w:ascii="Times New Roman" w:hAnsi="Times New Roman" w:cs="Times New Roman" w:eastAsiaTheme="majorEastAsia"/>
              </w:rPr>
              <w:t>。</w:t>
            </w:r>
          </w:p>
          <w:p>
            <w:pPr>
              <w:rPr>
                <w:rFonts w:ascii="Times New Roman" w:hAnsi="Times New Roman" w:eastAsia="仿宋" w:cs="Times New Roman"/>
                <w:color w:val="000000" w:themeColor="text1"/>
                <w:szCs w:val="21"/>
                <w14:textFill>
                  <w14:solidFill>
                    <w14:schemeClr w14:val="tx1"/>
                  </w14:solidFill>
                </w14:textFill>
              </w:rPr>
            </w:pPr>
          </w:p>
          <w:p>
            <w:pPr>
              <w:pStyle w:val="21"/>
              <w:numPr>
                <w:ilvl w:val="0"/>
                <w:numId w:val="1"/>
              </w:numPr>
              <w:ind w:firstLineChars="0"/>
              <w:rPr>
                <w:rFonts w:ascii="Times New Roman" w:hAnsi="Times New Roman" w:cs="Times New Roman" w:eastAsiaTheme="majorEastAsia"/>
                <w:b/>
                <w:bCs/>
                <w:szCs w:val="21"/>
              </w:rPr>
            </w:pPr>
            <w:r>
              <w:rPr>
                <w:rFonts w:hint="eastAsia" w:ascii="Times New Roman" w:hAnsi="Times New Roman" w:cs="Times New Roman" w:eastAsiaTheme="majorEastAsia"/>
                <w:b/>
                <w:bCs/>
                <w:szCs w:val="21"/>
              </w:rPr>
              <w:t>我们关注近几年公司的分红都保持在比较高的水平，请问后续是不是还可以保持？关于公司发布的关于董事长回购的公告，请问最近有没有新的进展？</w:t>
            </w:r>
          </w:p>
          <w:p>
            <w:pPr>
              <w:ind w:firstLine="420" w:firstLineChars="200"/>
              <w:rPr>
                <w:rFonts w:ascii="Times New Roman" w:hAnsi="Times New Roman" w:cs="Times New Roman" w:eastAsiaTheme="majorEastAsia"/>
              </w:rPr>
            </w:pPr>
            <w:r>
              <w:rPr>
                <w:rFonts w:hint="eastAsia" w:ascii="Times New Roman" w:hAnsi="Times New Roman" w:cs="Times New Roman" w:eastAsiaTheme="majorEastAsia"/>
              </w:rPr>
              <w:t>近年来</w:t>
            </w:r>
            <w:r>
              <w:rPr>
                <w:rFonts w:ascii="Times New Roman" w:hAnsi="Times New Roman" w:cs="Times New Roman" w:eastAsiaTheme="majorEastAsia"/>
              </w:rPr>
              <w:t>Fii</w:t>
            </w:r>
            <w:r>
              <w:rPr>
                <w:rFonts w:hint="eastAsia" w:ascii="Times New Roman" w:hAnsi="Times New Roman" w:cs="Times New Roman" w:eastAsiaTheme="majorEastAsia"/>
              </w:rPr>
              <w:t>一直都在</w:t>
            </w:r>
            <w:r>
              <w:rPr>
                <w:rFonts w:ascii="Times New Roman" w:hAnsi="Times New Roman" w:cs="Times New Roman" w:eastAsiaTheme="majorEastAsia"/>
              </w:rPr>
              <w:t>加大股东回报力度，制定积极合理的利润分配方案</w:t>
            </w:r>
            <w:r>
              <w:rPr>
                <w:rFonts w:hint="eastAsia" w:ascii="Times New Roman" w:hAnsi="Times New Roman" w:cs="Times New Roman" w:eastAsiaTheme="majorEastAsia"/>
              </w:rPr>
              <w:t>：</w:t>
            </w:r>
            <w:r>
              <w:rPr>
                <w:rFonts w:ascii="Times New Roman" w:hAnsi="Times New Roman" w:cs="Times New Roman" w:eastAsiaTheme="majorEastAsia"/>
              </w:rPr>
              <w:t>2021年分红占年度归</w:t>
            </w:r>
            <w:r>
              <w:rPr>
                <w:rFonts w:hint="eastAsia" w:ascii="Times New Roman" w:hAnsi="Times New Roman" w:cs="Times New Roman" w:eastAsiaTheme="majorEastAsia"/>
              </w:rPr>
              <w:t>母</w:t>
            </w:r>
            <w:r>
              <w:rPr>
                <w:rFonts w:ascii="Times New Roman" w:hAnsi="Times New Roman" w:cs="Times New Roman" w:eastAsiaTheme="majorEastAsia"/>
              </w:rPr>
              <w:t>净利润比例为49.43%</w:t>
            </w:r>
            <w:r>
              <w:rPr>
                <w:rFonts w:hint="eastAsia" w:ascii="Times New Roman" w:hAnsi="Times New Roman" w:cs="Times New Roman" w:eastAsiaTheme="majorEastAsia"/>
              </w:rPr>
              <w:t>，</w:t>
            </w:r>
            <w:r>
              <w:rPr>
                <w:rFonts w:ascii="Times New Roman" w:hAnsi="Times New Roman" w:cs="Times New Roman" w:eastAsiaTheme="majorEastAsia"/>
              </w:rPr>
              <w:t>2022年比例为54.43%</w:t>
            </w:r>
            <w:r>
              <w:rPr>
                <w:rFonts w:hint="eastAsia" w:ascii="Times New Roman" w:hAnsi="Times New Roman" w:cs="Times New Roman" w:eastAsiaTheme="majorEastAsia"/>
              </w:rPr>
              <w:t>，后续，我们也将继续坚持高水平分红，回报股东，让广大投资者共同分享公司成长成果。</w:t>
            </w:r>
          </w:p>
          <w:p>
            <w:pPr>
              <w:ind w:firstLine="420" w:firstLineChars="200"/>
              <w:rPr>
                <w:rFonts w:ascii="Times New Roman" w:hAnsi="Times New Roman" w:cs="Times New Roman" w:eastAsiaTheme="majorEastAsia"/>
              </w:rPr>
            </w:pPr>
            <w:r>
              <w:rPr>
                <w:rFonts w:hint="eastAsia" w:ascii="Times New Roman" w:hAnsi="Times New Roman" w:cs="Times New Roman" w:eastAsiaTheme="majorEastAsia"/>
              </w:rPr>
              <w:t>近期，我们发布了关于收到董事长提议回购公司股份的提示性公告，对于回购股份的目的，我们提到了“增强投资者对公司的投资信心”“有效地将股东利益、公司利益和员工个人利益紧密结合在一起”等语句，目标十分明确。</w:t>
            </w:r>
          </w:p>
          <w:p>
            <w:pPr>
              <w:ind w:firstLine="420" w:firstLineChars="200"/>
              <w:rPr>
                <w:rFonts w:ascii="Times New Roman" w:hAnsi="Times New Roman" w:cs="Times New Roman" w:eastAsiaTheme="majorEastAsia"/>
              </w:rPr>
            </w:pPr>
            <w:r>
              <w:rPr>
                <w:rFonts w:hint="eastAsia" w:ascii="Times New Roman" w:hAnsi="Times New Roman" w:cs="Times New Roman" w:eastAsiaTheme="majorEastAsia"/>
              </w:rPr>
              <w:t>我们将尽快就上述内容认真研究，制定合理可行的回购股份方案，按照相关规定履行审批程序，并及时履行信息披露义务。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ascii="Times New Roman" w:hAnsi="Times New Roman" w:cs="Times New Roman" w:eastAsiaTheme="majorEastAsia"/>
                <w:b/>
                <w:bCs/>
                <w:szCs w:val="21"/>
              </w:rPr>
            </w:pPr>
            <w:r>
              <w:rPr>
                <w:rFonts w:hint="eastAsia" w:ascii="Times New Roman" w:hAnsi="Times New Roman" w:cs="Times New Roman" w:eastAsiaTheme="majorEastAsia"/>
                <w:b/>
                <w:bCs/>
                <w:szCs w:val="21"/>
              </w:rPr>
              <w:t>附件清单（如有）</w:t>
            </w:r>
          </w:p>
        </w:tc>
        <w:tc>
          <w:tcPr>
            <w:tcW w:w="7655" w:type="dxa"/>
          </w:tcPr>
          <w:p>
            <w:pPr>
              <w:rPr>
                <w:rFonts w:ascii="Times New Roman" w:hAnsi="Times New Roman" w:cs="Times New Roman" w:eastAsiaTheme="majorEastAsia"/>
                <w:szCs w:val="21"/>
              </w:rPr>
            </w:pPr>
          </w:p>
        </w:tc>
      </w:tr>
    </w:tbl>
    <w:p>
      <w:pPr>
        <w:rPr>
          <w:rFonts w:ascii="Times New Roman" w:hAnsi="Times New Roman" w:cs="Times New Roman" w:eastAsiaTheme="majorEastAsia"/>
          <w:b/>
          <w:bCs/>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caps/>
        <w:color w:val="808080"/>
      </w:rPr>
    </w:pPr>
    <w:r>
      <w:rPr>
        <w:caps/>
        <w:color w:val="808080"/>
      </w:rPr>
      <w:fldChar w:fldCharType="begin"/>
    </w:r>
    <w:r>
      <w:rPr>
        <w:caps/>
        <w:color w:val="808080"/>
      </w:rPr>
      <w:instrText xml:space="preserve">PAGE   \* MERGEFORMAT</w:instrText>
    </w:r>
    <w:r>
      <w:rPr>
        <w:caps/>
        <w:color w:val="808080"/>
      </w:rPr>
      <w:fldChar w:fldCharType="separate"/>
    </w:r>
    <w:r>
      <w:rPr>
        <w:caps/>
        <w:color w:val="808080"/>
        <w:lang w:val="zh-TW"/>
      </w:rPr>
      <w:t>3</w:t>
    </w:r>
    <w:r>
      <w:rPr>
        <w:caps/>
        <w:color w:val="80808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804D3"/>
    <w:multiLevelType w:val="multilevel"/>
    <w:tmpl w:val="4BB804D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3Y2JkYjlhZjYzMmRkN2I5M2NjZDRjMDE1YmU5ZjAifQ=="/>
  </w:docVars>
  <w:rsids>
    <w:rsidRoot w:val="008D47AE"/>
    <w:rsid w:val="00002976"/>
    <w:rsid w:val="00012FE2"/>
    <w:rsid w:val="000214CC"/>
    <w:rsid w:val="000271AD"/>
    <w:rsid w:val="000274FD"/>
    <w:rsid w:val="00042317"/>
    <w:rsid w:val="0005063E"/>
    <w:rsid w:val="00055BE9"/>
    <w:rsid w:val="00063A39"/>
    <w:rsid w:val="00063BB5"/>
    <w:rsid w:val="00063D5A"/>
    <w:rsid w:val="00066086"/>
    <w:rsid w:val="00072F2D"/>
    <w:rsid w:val="00073BBB"/>
    <w:rsid w:val="000862AA"/>
    <w:rsid w:val="000870A4"/>
    <w:rsid w:val="00095B76"/>
    <w:rsid w:val="000A091D"/>
    <w:rsid w:val="000B0013"/>
    <w:rsid w:val="000B15CD"/>
    <w:rsid w:val="000D7307"/>
    <w:rsid w:val="000E0699"/>
    <w:rsid w:val="000F43E4"/>
    <w:rsid w:val="001030D1"/>
    <w:rsid w:val="001061E4"/>
    <w:rsid w:val="00112073"/>
    <w:rsid w:val="00115F10"/>
    <w:rsid w:val="00145BBF"/>
    <w:rsid w:val="0015703B"/>
    <w:rsid w:val="001606B5"/>
    <w:rsid w:val="001724DE"/>
    <w:rsid w:val="00182975"/>
    <w:rsid w:val="00197D24"/>
    <w:rsid w:val="001A20E3"/>
    <w:rsid w:val="001A6C34"/>
    <w:rsid w:val="001B548E"/>
    <w:rsid w:val="001C3E39"/>
    <w:rsid w:val="001C7DE0"/>
    <w:rsid w:val="001D577B"/>
    <w:rsid w:val="001E20BC"/>
    <w:rsid w:val="001E2227"/>
    <w:rsid w:val="001F21E6"/>
    <w:rsid w:val="001F22B5"/>
    <w:rsid w:val="00202F85"/>
    <w:rsid w:val="00204188"/>
    <w:rsid w:val="00210638"/>
    <w:rsid w:val="002446CF"/>
    <w:rsid w:val="00253836"/>
    <w:rsid w:val="00256C81"/>
    <w:rsid w:val="00257719"/>
    <w:rsid w:val="00262E86"/>
    <w:rsid w:val="00292339"/>
    <w:rsid w:val="00296FB3"/>
    <w:rsid w:val="00297D6F"/>
    <w:rsid w:val="002A1395"/>
    <w:rsid w:val="002C04B8"/>
    <w:rsid w:val="002C3CDB"/>
    <w:rsid w:val="002D2F26"/>
    <w:rsid w:val="002F5071"/>
    <w:rsid w:val="002F5AE6"/>
    <w:rsid w:val="0030655D"/>
    <w:rsid w:val="00306729"/>
    <w:rsid w:val="00310832"/>
    <w:rsid w:val="00322343"/>
    <w:rsid w:val="00323472"/>
    <w:rsid w:val="00335736"/>
    <w:rsid w:val="0034110B"/>
    <w:rsid w:val="003474CE"/>
    <w:rsid w:val="00362CDD"/>
    <w:rsid w:val="003634C2"/>
    <w:rsid w:val="003807EE"/>
    <w:rsid w:val="00386B54"/>
    <w:rsid w:val="00393ABA"/>
    <w:rsid w:val="00394D8D"/>
    <w:rsid w:val="003B2728"/>
    <w:rsid w:val="003B3266"/>
    <w:rsid w:val="003B4DFC"/>
    <w:rsid w:val="003E6A95"/>
    <w:rsid w:val="003F0D20"/>
    <w:rsid w:val="003F2935"/>
    <w:rsid w:val="003F360C"/>
    <w:rsid w:val="003F465C"/>
    <w:rsid w:val="00403309"/>
    <w:rsid w:val="004072B0"/>
    <w:rsid w:val="00411115"/>
    <w:rsid w:val="0041150A"/>
    <w:rsid w:val="00443BD4"/>
    <w:rsid w:val="00447B37"/>
    <w:rsid w:val="00457DF8"/>
    <w:rsid w:val="00461985"/>
    <w:rsid w:val="00466F8D"/>
    <w:rsid w:val="004712C5"/>
    <w:rsid w:val="004842D7"/>
    <w:rsid w:val="00490FB5"/>
    <w:rsid w:val="004920D7"/>
    <w:rsid w:val="004A209B"/>
    <w:rsid w:val="004A31AD"/>
    <w:rsid w:val="004A63FF"/>
    <w:rsid w:val="004B296A"/>
    <w:rsid w:val="004C05D5"/>
    <w:rsid w:val="004C759B"/>
    <w:rsid w:val="004D199F"/>
    <w:rsid w:val="004D789B"/>
    <w:rsid w:val="004E0D01"/>
    <w:rsid w:val="004E1C40"/>
    <w:rsid w:val="004E1CEC"/>
    <w:rsid w:val="004E75BC"/>
    <w:rsid w:val="004F4B57"/>
    <w:rsid w:val="0050501A"/>
    <w:rsid w:val="00514744"/>
    <w:rsid w:val="0051487B"/>
    <w:rsid w:val="00515040"/>
    <w:rsid w:val="00521755"/>
    <w:rsid w:val="005249D1"/>
    <w:rsid w:val="0052604C"/>
    <w:rsid w:val="00527BD2"/>
    <w:rsid w:val="00530F61"/>
    <w:rsid w:val="0053322D"/>
    <w:rsid w:val="00536DF2"/>
    <w:rsid w:val="005462D4"/>
    <w:rsid w:val="005521EC"/>
    <w:rsid w:val="00552AF3"/>
    <w:rsid w:val="005579DC"/>
    <w:rsid w:val="00577A68"/>
    <w:rsid w:val="00584FA8"/>
    <w:rsid w:val="0059008B"/>
    <w:rsid w:val="005A3160"/>
    <w:rsid w:val="005B15D1"/>
    <w:rsid w:val="005C3F3B"/>
    <w:rsid w:val="005C440B"/>
    <w:rsid w:val="005C57E3"/>
    <w:rsid w:val="005C674E"/>
    <w:rsid w:val="005F517C"/>
    <w:rsid w:val="006061E7"/>
    <w:rsid w:val="00613627"/>
    <w:rsid w:val="00615AE8"/>
    <w:rsid w:val="00664185"/>
    <w:rsid w:val="006655BB"/>
    <w:rsid w:val="00667C43"/>
    <w:rsid w:val="006761A4"/>
    <w:rsid w:val="0068603B"/>
    <w:rsid w:val="006A0E58"/>
    <w:rsid w:val="006A7441"/>
    <w:rsid w:val="006B5CDB"/>
    <w:rsid w:val="006E1522"/>
    <w:rsid w:val="007149D2"/>
    <w:rsid w:val="00716422"/>
    <w:rsid w:val="0071753E"/>
    <w:rsid w:val="0072175A"/>
    <w:rsid w:val="0072590B"/>
    <w:rsid w:val="007317A3"/>
    <w:rsid w:val="00732148"/>
    <w:rsid w:val="00735644"/>
    <w:rsid w:val="00755734"/>
    <w:rsid w:val="00761DA0"/>
    <w:rsid w:val="00791C6E"/>
    <w:rsid w:val="00795320"/>
    <w:rsid w:val="007B2ABC"/>
    <w:rsid w:val="007B3A54"/>
    <w:rsid w:val="007C669B"/>
    <w:rsid w:val="007E0432"/>
    <w:rsid w:val="00800EF3"/>
    <w:rsid w:val="008019CE"/>
    <w:rsid w:val="008027D6"/>
    <w:rsid w:val="00804949"/>
    <w:rsid w:val="00807CA4"/>
    <w:rsid w:val="008436D3"/>
    <w:rsid w:val="0085124C"/>
    <w:rsid w:val="00860C9F"/>
    <w:rsid w:val="00864BB0"/>
    <w:rsid w:val="00873FE3"/>
    <w:rsid w:val="008A24B0"/>
    <w:rsid w:val="008A2E8A"/>
    <w:rsid w:val="008B5489"/>
    <w:rsid w:val="008B629A"/>
    <w:rsid w:val="008B7A38"/>
    <w:rsid w:val="008D1DDD"/>
    <w:rsid w:val="008D3E37"/>
    <w:rsid w:val="008D47AE"/>
    <w:rsid w:val="008E1DCA"/>
    <w:rsid w:val="008E4464"/>
    <w:rsid w:val="008F1513"/>
    <w:rsid w:val="008F4E52"/>
    <w:rsid w:val="00921673"/>
    <w:rsid w:val="00941812"/>
    <w:rsid w:val="009441C3"/>
    <w:rsid w:val="0095119A"/>
    <w:rsid w:val="00964301"/>
    <w:rsid w:val="00964B5E"/>
    <w:rsid w:val="0097361D"/>
    <w:rsid w:val="0099387B"/>
    <w:rsid w:val="00995E66"/>
    <w:rsid w:val="009967E3"/>
    <w:rsid w:val="009B59FB"/>
    <w:rsid w:val="009F0013"/>
    <w:rsid w:val="00A01F93"/>
    <w:rsid w:val="00A114DA"/>
    <w:rsid w:val="00A13C0B"/>
    <w:rsid w:val="00A231CD"/>
    <w:rsid w:val="00A34A92"/>
    <w:rsid w:val="00A37AA8"/>
    <w:rsid w:val="00A40E83"/>
    <w:rsid w:val="00A55779"/>
    <w:rsid w:val="00A65188"/>
    <w:rsid w:val="00A702A4"/>
    <w:rsid w:val="00A86E27"/>
    <w:rsid w:val="00A903FB"/>
    <w:rsid w:val="00A93CF1"/>
    <w:rsid w:val="00AA7CB4"/>
    <w:rsid w:val="00AB29B9"/>
    <w:rsid w:val="00AD7D5C"/>
    <w:rsid w:val="00AE63C0"/>
    <w:rsid w:val="00AF1017"/>
    <w:rsid w:val="00B00B5D"/>
    <w:rsid w:val="00B20A1B"/>
    <w:rsid w:val="00B22CF3"/>
    <w:rsid w:val="00B23951"/>
    <w:rsid w:val="00B261A5"/>
    <w:rsid w:val="00B50431"/>
    <w:rsid w:val="00B6169B"/>
    <w:rsid w:val="00B81F57"/>
    <w:rsid w:val="00B863C4"/>
    <w:rsid w:val="00B91A40"/>
    <w:rsid w:val="00B94925"/>
    <w:rsid w:val="00BA5C39"/>
    <w:rsid w:val="00BB4565"/>
    <w:rsid w:val="00BB75CF"/>
    <w:rsid w:val="00BC3F8F"/>
    <w:rsid w:val="00BC6D86"/>
    <w:rsid w:val="00BD5ECA"/>
    <w:rsid w:val="00BD78C9"/>
    <w:rsid w:val="00BE0225"/>
    <w:rsid w:val="00BE0825"/>
    <w:rsid w:val="00BE165D"/>
    <w:rsid w:val="00BE546C"/>
    <w:rsid w:val="00C01E20"/>
    <w:rsid w:val="00C24D22"/>
    <w:rsid w:val="00C273CE"/>
    <w:rsid w:val="00C37DF3"/>
    <w:rsid w:val="00C40EAA"/>
    <w:rsid w:val="00C424C8"/>
    <w:rsid w:val="00C428C5"/>
    <w:rsid w:val="00C606D9"/>
    <w:rsid w:val="00C65929"/>
    <w:rsid w:val="00C804F8"/>
    <w:rsid w:val="00C80ECD"/>
    <w:rsid w:val="00C92010"/>
    <w:rsid w:val="00C93C40"/>
    <w:rsid w:val="00CA698C"/>
    <w:rsid w:val="00CB71C1"/>
    <w:rsid w:val="00CC1032"/>
    <w:rsid w:val="00CC4FBB"/>
    <w:rsid w:val="00CD2C42"/>
    <w:rsid w:val="00CE4D20"/>
    <w:rsid w:val="00CF276F"/>
    <w:rsid w:val="00D01DBD"/>
    <w:rsid w:val="00D044DD"/>
    <w:rsid w:val="00D102BA"/>
    <w:rsid w:val="00D1591C"/>
    <w:rsid w:val="00D32A1B"/>
    <w:rsid w:val="00D475B5"/>
    <w:rsid w:val="00D50D79"/>
    <w:rsid w:val="00D52D20"/>
    <w:rsid w:val="00D60DB7"/>
    <w:rsid w:val="00D67A3A"/>
    <w:rsid w:val="00D84BE8"/>
    <w:rsid w:val="00D85610"/>
    <w:rsid w:val="00D911D1"/>
    <w:rsid w:val="00D946B4"/>
    <w:rsid w:val="00D96D8C"/>
    <w:rsid w:val="00DA04B1"/>
    <w:rsid w:val="00DA20CC"/>
    <w:rsid w:val="00DA21AC"/>
    <w:rsid w:val="00DB0778"/>
    <w:rsid w:val="00DB1B6A"/>
    <w:rsid w:val="00DC243E"/>
    <w:rsid w:val="00DC2DFF"/>
    <w:rsid w:val="00DD2C9B"/>
    <w:rsid w:val="00DD4D50"/>
    <w:rsid w:val="00DD79BE"/>
    <w:rsid w:val="00DF0028"/>
    <w:rsid w:val="00E009C3"/>
    <w:rsid w:val="00E01585"/>
    <w:rsid w:val="00E031E2"/>
    <w:rsid w:val="00E040F7"/>
    <w:rsid w:val="00E05AB2"/>
    <w:rsid w:val="00E12961"/>
    <w:rsid w:val="00E13539"/>
    <w:rsid w:val="00E17E0D"/>
    <w:rsid w:val="00E653B0"/>
    <w:rsid w:val="00E67AE9"/>
    <w:rsid w:val="00E91E5B"/>
    <w:rsid w:val="00EA000D"/>
    <w:rsid w:val="00EA3F7D"/>
    <w:rsid w:val="00EB098A"/>
    <w:rsid w:val="00EC74C9"/>
    <w:rsid w:val="00ED2617"/>
    <w:rsid w:val="00EF3BEA"/>
    <w:rsid w:val="00EF7910"/>
    <w:rsid w:val="00F008D1"/>
    <w:rsid w:val="00F06AA1"/>
    <w:rsid w:val="00F17AFF"/>
    <w:rsid w:val="00F53BD7"/>
    <w:rsid w:val="00F55EF3"/>
    <w:rsid w:val="00F6371B"/>
    <w:rsid w:val="00F70977"/>
    <w:rsid w:val="00F72507"/>
    <w:rsid w:val="00F767F0"/>
    <w:rsid w:val="00F82344"/>
    <w:rsid w:val="00F843D3"/>
    <w:rsid w:val="00F94EE4"/>
    <w:rsid w:val="00F974C3"/>
    <w:rsid w:val="00FA379B"/>
    <w:rsid w:val="00FA78B1"/>
    <w:rsid w:val="00FB02AC"/>
    <w:rsid w:val="00FD064A"/>
    <w:rsid w:val="00FD322F"/>
    <w:rsid w:val="00FE40DC"/>
    <w:rsid w:val="18C4126B"/>
    <w:rsid w:val="352271C7"/>
    <w:rsid w:val="3744384B"/>
    <w:rsid w:val="38734DA3"/>
    <w:rsid w:val="3CE77152"/>
    <w:rsid w:val="58B97CB3"/>
    <w:rsid w:val="6F7A3D37"/>
    <w:rsid w:val="758D6F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99"/>
    <w:pPr>
      <w:jc w:val="left"/>
    </w:pPr>
  </w:style>
  <w:style w:type="paragraph" w:styleId="3">
    <w:name w:val="Plain Text"/>
    <w:basedOn w:val="1"/>
    <w:link w:val="26"/>
    <w:qFormat/>
    <w:uiPriority w:val="99"/>
    <w:rPr>
      <w:rFonts w:ascii="宋体" w:hAnsi="Courier New" w:eastAsia="宋体" w:cs="Courier New"/>
      <w:szCs w:val="21"/>
    </w:rPr>
  </w:style>
  <w:style w:type="paragraph" w:styleId="4">
    <w:name w:val="Balloon Text"/>
    <w:basedOn w:val="1"/>
    <w:link w:val="25"/>
    <w:qFormat/>
    <w:uiPriority w:val="99"/>
    <w:rPr>
      <w:sz w:val="18"/>
      <w:szCs w:val="18"/>
    </w:rPr>
  </w:style>
  <w:style w:type="paragraph" w:styleId="5">
    <w:name w:val="footer"/>
    <w:basedOn w:val="1"/>
    <w:link w:val="20"/>
    <w:qFormat/>
    <w:uiPriority w:val="99"/>
    <w:pPr>
      <w:tabs>
        <w:tab w:val="center" w:pos="4153"/>
        <w:tab w:val="right" w:pos="8306"/>
      </w:tabs>
      <w:snapToGrid w:val="0"/>
      <w:jc w:val="left"/>
    </w:pPr>
    <w:rPr>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8"/>
    <w:qFormat/>
    <w:uiPriority w:val="11"/>
    <w:pPr>
      <w:spacing w:before="240" w:after="60" w:line="312" w:lineRule="auto"/>
      <w:jc w:val="left"/>
      <w:outlineLvl w:val="1"/>
    </w:pPr>
    <w:rPr>
      <w:rFonts w:eastAsia="华文楷体"/>
      <w:b/>
      <w:bCs/>
      <w:kern w:val="28"/>
      <w:sz w:val="28"/>
      <w:szCs w:val="32"/>
    </w:rPr>
  </w:style>
  <w:style w:type="paragraph" w:styleId="8">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9">
    <w:name w:val="Title"/>
    <w:basedOn w:val="1"/>
    <w:next w:val="1"/>
    <w:link w:val="17"/>
    <w:qFormat/>
    <w:uiPriority w:val="10"/>
    <w:pPr>
      <w:spacing w:before="240" w:after="60"/>
      <w:jc w:val="center"/>
      <w:outlineLvl w:val="0"/>
    </w:pPr>
    <w:rPr>
      <w:rFonts w:ascii="等线 Light" w:hAnsi="等线 Light" w:eastAsia="华文楷体"/>
      <w:b/>
      <w:bCs/>
      <w:sz w:val="32"/>
      <w:szCs w:val="32"/>
    </w:rPr>
  </w:style>
  <w:style w:type="paragraph" w:styleId="10">
    <w:name w:val="annotation subject"/>
    <w:basedOn w:val="2"/>
    <w:next w:val="2"/>
    <w:link w:val="23"/>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qFormat/>
    <w:uiPriority w:val="99"/>
    <w:rPr>
      <w:color w:val="800080"/>
      <w:u w:val="single"/>
    </w:rPr>
  </w:style>
  <w:style w:type="character" w:styleId="15">
    <w:name w:val="Hyperlink"/>
    <w:basedOn w:val="13"/>
    <w:semiHidden/>
    <w:unhideWhenUsed/>
    <w:qFormat/>
    <w:uiPriority w:val="99"/>
    <w:rPr>
      <w:color w:val="0000FF"/>
      <w:u w:val="single"/>
    </w:rPr>
  </w:style>
  <w:style w:type="character" w:styleId="16">
    <w:name w:val="annotation reference"/>
    <w:basedOn w:val="13"/>
    <w:qFormat/>
    <w:uiPriority w:val="99"/>
    <w:rPr>
      <w:sz w:val="21"/>
      <w:szCs w:val="21"/>
    </w:rPr>
  </w:style>
  <w:style w:type="character" w:customStyle="1" w:styleId="17">
    <w:name w:val="标题 字符"/>
    <w:basedOn w:val="13"/>
    <w:link w:val="9"/>
    <w:qFormat/>
    <w:uiPriority w:val="10"/>
    <w:rPr>
      <w:rFonts w:ascii="等线 Light" w:hAnsi="等线 Light" w:eastAsia="华文楷体" w:cs="宋体"/>
      <w:b/>
      <w:bCs/>
      <w:sz w:val="32"/>
      <w:szCs w:val="32"/>
    </w:rPr>
  </w:style>
  <w:style w:type="character" w:customStyle="1" w:styleId="18">
    <w:name w:val="副标题 字符"/>
    <w:basedOn w:val="13"/>
    <w:link w:val="7"/>
    <w:qFormat/>
    <w:uiPriority w:val="11"/>
    <w:rPr>
      <w:rFonts w:eastAsia="华文楷体"/>
      <w:b/>
      <w:bCs/>
      <w:kern w:val="28"/>
      <w:sz w:val="28"/>
      <w:szCs w:val="32"/>
    </w:rPr>
  </w:style>
  <w:style w:type="character" w:customStyle="1" w:styleId="19">
    <w:name w:val="页眉 字符"/>
    <w:basedOn w:val="13"/>
    <w:link w:val="6"/>
    <w:qFormat/>
    <w:uiPriority w:val="99"/>
    <w:rPr>
      <w:sz w:val="18"/>
      <w:szCs w:val="18"/>
    </w:rPr>
  </w:style>
  <w:style w:type="character" w:customStyle="1" w:styleId="20">
    <w:name w:val="页脚 字符"/>
    <w:basedOn w:val="13"/>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文字 字符"/>
    <w:basedOn w:val="13"/>
    <w:link w:val="2"/>
    <w:qFormat/>
    <w:uiPriority w:val="99"/>
  </w:style>
  <w:style w:type="character" w:customStyle="1" w:styleId="23">
    <w:name w:val="批注主题 字符"/>
    <w:basedOn w:val="22"/>
    <w:link w:val="10"/>
    <w:qFormat/>
    <w:uiPriority w:val="99"/>
    <w:rPr>
      <w:b/>
      <w:bCs/>
    </w:rPr>
  </w:style>
  <w:style w:type="paragraph" w:customStyle="1" w:styleId="24">
    <w:name w:val="修订1"/>
    <w:qFormat/>
    <w:uiPriority w:val="99"/>
    <w:rPr>
      <w:rFonts w:ascii="等线" w:hAnsi="等线" w:eastAsia="等线" w:cs="宋体"/>
      <w:kern w:val="2"/>
      <w:sz w:val="21"/>
      <w:szCs w:val="22"/>
      <w:lang w:val="en-US" w:eastAsia="zh-CN" w:bidi="ar-SA"/>
    </w:rPr>
  </w:style>
  <w:style w:type="character" w:customStyle="1" w:styleId="25">
    <w:name w:val="批注框文本 字符"/>
    <w:basedOn w:val="13"/>
    <w:link w:val="4"/>
    <w:qFormat/>
    <w:uiPriority w:val="99"/>
    <w:rPr>
      <w:sz w:val="18"/>
      <w:szCs w:val="18"/>
    </w:rPr>
  </w:style>
  <w:style w:type="character" w:customStyle="1" w:styleId="26">
    <w:name w:val="纯文本 字符"/>
    <w:basedOn w:val="13"/>
    <w:link w:val="3"/>
    <w:qFormat/>
    <w:uiPriority w:val="99"/>
    <w:rPr>
      <w:rFonts w:ascii="宋体" w:hAnsi="Courier New" w:eastAsia="宋体" w:cs="Courier New"/>
      <w:szCs w:val="21"/>
    </w:rPr>
  </w:style>
  <w:style w:type="character" w:customStyle="1" w:styleId="27">
    <w:name w:val="bjh-p"/>
    <w:basedOn w:val="13"/>
    <w:qFormat/>
    <w:uiPriority w:val="0"/>
  </w:style>
  <w:style w:type="paragraph" w:customStyle="1" w:styleId="28">
    <w:name w:val="msonormal"/>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29">
    <w:name w:val="font5"/>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30">
    <w:name w:val="font6"/>
    <w:basedOn w:val="1"/>
    <w:qFormat/>
    <w:uiPriority w:val="0"/>
    <w:pPr>
      <w:widowControl/>
      <w:spacing w:before="100" w:beforeAutospacing="1" w:after="100" w:afterAutospacing="1"/>
      <w:jc w:val="left"/>
    </w:pPr>
    <w:rPr>
      <w:rFonts w:ascii="宋体" w:hAnsi="宋体" w:eastAsia="宋体"/>
      <w:kern w:val="0"/>
      <w:sz w:val="22"/>
    </w:rPr>
  </w:style>
  <w:style w:type="paragraph" w:customStyle="1" w:styleId="31">
    <w:name w:val="font7"/>
    <w:basedOn w:val="1"/>
    <w:qFormat/>
    <w:uiPriority w:val="0"/>
    <w:pPr>
      <w:widowControl/>
      <w:spacing w:before="100" w:beforeAutospacing="1" w:after="100" w:afterAutospacing="1"/>
      <w:jc w:val="left"/>
    </w:pPr>
    <w:rPr>
      <w:rFonts w:ascii="宋体" w:hAnsi="宋体" w:eastAsia="宋体"/>
      <w:kern w:val="0"/>
      <w:sz w:val="22"/>
    </w:rPr>
  </w:style>
  <w:style w:type="paragraph" w:customStyle="1" w:styleId="32">
    <w:name w:val="xl65"/>
    <w:basedOn w:val="1"/>
    <w:qFormat/>
    <w:uiPriority w:val="0"/>
    <w:pPr>
      <w:widowControl/>
      <w:spacing w:before="100" w:beforeAutospacing="1" w:after="100" w:afterAutospacing="1"/>
      <w:jc w:val="left"/>
    </w:pPr>
    <w:rPr>
      <w:rFonts w:ascii="宋体" w:hAnsi="宋体" w:eastAsia="宋体"/>
      <w:b/>
      <w:bCs/>
      <w:kern w:val="0"/>
      <w:sz w:val="24"/>
      <w:szCs w:val="24"/>
    </w:rPr>
  </w:style>
  <w:style w:type="paragraph" w:customStyle="1" w:styleId="33">
    <w:name w:val="xl66"/>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34">
    <w:name w:val="Revision"/>
    <w:hidden/>
    <w:unhideWhenUsed/>
    <w:qFormat/>
    <w:uiPriority w:val="99"/>
    <w:rPr>
      <w:rFonts w:ascii="等线" w:hAnsi="等线" w:eastAsia="等线"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04D2E-6AEC-4F8B-9D8B-98040298BB50}">
  <ds:schemaRefs/>
</ds:datastoreItem>
</file>

<file path=customXml/itemProps3.xml><?xml version="1.0" encoding="utf-8"?>
<ds:datastoreItem xmlns:ds="http://schemas.openxmlformats.org/officeDocument/2006/customXml" ds:itemID="{B38019D0-DFB5-476C-B69D-C1F1B37C4471}">
  <ds:schemaRefs/>
</ds:datastoreItem>
</file>

<file path=customXml/itemProps4.xml><?xml version="1.0" encoding="utf-8"?>
<ds:datastoreItem xmlns:ds="http://schemas.openxmlformats.org/officeDocument/2006/customXml" ds:itemID="{8E5E8533-947A-4ED0-A1AD-723798480E22}">
  <ds:schemaRefs/>
</ds:datastoreItem>
</file>

<file path=customXml/itemProps5.xml><?xml version="1.0" encoding="utf-8"?>
<ds:datastoreItem xmlns:ds="http://schemas.openxmlformats.org/officeDocument/2006/customXml" ds:itemID="{EE85921C-CFAA-465B-8670-D121328F37A4}">
  <ds:schemaRefs/>
</ds:datastoreItem>
</file>

<file path=customXml/itemProps6.xml><?xml version="1.0" encoding="utf-8"?>
<ds:datastoreItem xmlns:ds="http://schemas.openxmlformats.org/officeDocument/2006/customXml" ds:itemID="{6DFFDE47-7589-421C-A102-0805179043E0}">
  <ds:schemaRefs/>
</ds:datastoreItem>
</file>

<file path=docProps/app.xml><?xml version="1.0" encoding="utf-8"?>
<Properties xmlns="http://schemas.openxmlformats.org/officeDocument/2006/extended-properties" xmlns:vt="http://schemas.openxmlformats.org/officeDocument/2006/docPropsVTypes">
  <Template>Normal</Template>
  <Pages>3</Pages>
  <Words>469</Words>
  <Characters>2674</Characters>
  <Lines>22</Lines>
  <Paragraphs>6</Paragraphs>
  <TotalTime>4</TotalTime>
  <ScaleCrop>false</ScaleCrop>
  <LinksUpToDate>false</LinksUpToDate>
  <CharactersWithSpaces>3137</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2023-11-13T08:03:00Z</dcterms:created>
  <dc:creator>Michelle Lin</dc:creator>
  <cp:lastModifiedBy>沈冰玉2023</cp:lastModifiedBy>
  <dcterms:modified xsi:type="dcterms:W3CDTF">2023-11-14T09:17:00Z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6D67DE83CD83445C958FED48E0461886_12</vt:lpwstr>
  </property>
</Properties>
</file>