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5EA03" w14:textId="77777777" w:rsidR="009C2FFA" w:rsidRPr="00A14417" w:rsidRDefault="00233BD2">
      <w:pPr>
        <w:jc w:val="left"/>
        <w:rPr>
          <w:rFonts w:ascii="宋体" w:eastAsia="宋体" w:hAnsi="宋体" w:cs="宋体"/>
          <w:bCs/>
          <w:iCs/>
          <w:color w:val="000000"/>
          <w:sz w:val="24"/>
        </w:rPr>
      </w:pPr>
      <w:r w:rsidRPr="00A14417">
        <w:rPr>
          <w:rFonts w:ascii="宋体" w:eastAsia="宋体" w:hAnsi="宋体" w:cs="宋体" w:hint="eastAsia"/>
          <w:bCs/>
          <w:iCs/>
          <w:color w:val="000000"/>
          <w:sz w:val="24"/>
        </w:rPr>
        <w:t>证券代码：</w:t>
      </w:r>
      <w:r w:rsidRPr="00A14417">
        <w:rPr>
          <w:rFonts w:eastAsia="宋体"/>
          <w:bCs/>
          <w:iCs/>
          <w:color w:val="000000"/>
          <w:sz w:val="24"/>
        </w:rPr>
        <w:t>603390</w:t>
      </w:r>
      <w:r w:rsidRPr="00A14417">
        <w:rPr>
          <w:rFonts w:ascii="宋体" w:eastAsia="宋体" w:hAnsi="宋体" w:cs="宋体" w:hint="eastAsia"/>
          <w:bCs/>
          <w:iCs/>
          <w:color w:val="000000"/>
          <w:sz w:val="24"/>
        </w:rPr>
        <w:t xml:space="preserve">                                  证券简称：通达电气</w:t>
      </w:r>
    </w:p>
    <w:p w14:paraId="15CF3CE0" w14:textId="77777777" w:rsidR="009C2FFA" w:rsidRPr="00A14417" w:rsidRDefault="00233BD2">
      <w:pPr>
        <w:spacing w:beforeLines="150" w:before="468" w:afterLines="50" w:after="156" w:line="400" w:lineRule="exact"/>
        <w:jc w:val="center"/>
        <w:rPr>
          <w:rFonts w:ascii="宋体" w:eastAsia="宋体" w:hAnsi="宋体" w:cs="宋体"/>
          <w:b/>
          <w:bCs/>
          <w:iCs/>
          <w:color w:val="000000"/>
          <w:sz w:val="32"/>
          <w:szCs w:val="32"/>
        </w:rPr>
      </w:pPr>
      <w:r w:rsidRPr="00A14417">
        <w:rPr>
          <w:rFonts w:ascii="宋体" w:eastAsia="宋体" w:hAnsi="宋体" w:cs="宋体" w:hint="eastAsia"/>
          <w:b/>
          <w:bCs/>
          <w:iCs/>
          <w:color w:val="000000"/>
          <w:sz w:val="32"/>
          <w:szCs w:val="32"/>
        </w:rPr>
        <w:t>广州通达汽车电气股份有限公司</w:t>
      </w:r>
    </w:p>
    <w:p w14:paraId="4A5F114D" w14:textId="741D93EE" w:rsidR="009C2FFA" w:rsidRPr="00A14417" w:rsidRDefault="00233BD2">
      <w:pPr>
        <w:spacing w:beforeLines="50" w:before="156" w:afterLines="150" w:after="468" w:line="400" w:lineRule="exact"/>
        <w:jc w:val="center"/>
        <w:rPr>
          <w:rFonts w:ascii="宋体" w:eastAsia="宋体" w:hAnsi="宋体" w:cs="宋体"/>
          <w:b/>
          <w:bCs/>
          <w:iCs/>
          <w:color w:val="000000"/>
          <w:sz w:val="32"/>
          <w:szCs w:val="32"/>
        </w:rPr>
      </w:pPr>
      <w:r w:rsidRPr="00A14417">
        <w:rPr>
          <w:rFonts w:ascii="宋体" w:eastAsia="宋体" w:hAnsi="宋体" w:cs="宋体" w:hint="eastAsia"/>
          <w:b/>
          <w:bCs/>
          <w:iCs/>
          <w:color w:val="000000"/>
          <w:sz w:val="32"/>
          <w:szCs w:val="32"/>
        </w:rPr>
        <w:t>投资者关系活动记录</w:t>
      </w:r>
      <w:r w:rsidR="00964800">
        <w:rPr>
          <w:rFonts w:ascii="宋体" w:eastAsia="宋体" w:hAnsi="宋体" w:cs="宋体" w:hint="eastAsia"/>
          <w:b/>
          <w:bCs/>
          <w:iCs/>
          <w:color w:val="000000"/>
          <w:sz w:val="32"/>
          <w:szCs w:val="32"/>
        </w:rPr>
        <w:t>补充</w:t>
      </w:r>
      <w:r w:rsidRPr="00A14417">
        <w:rPr>
          <w:rFonts w:ascii="宋体" w:eastAsia="宋体" w:hAnsi="宋体" w:cs="宋体" w:hint="eastAsia"/>
          <w:b/>
          <w:bCs/>
          <w:iCs/>
          <w:color w:val="000000"/>
          <w:sz w:val="32"/>
          <w:szCs w:val="32"/>
        </w:rPr>
        <w:t>表</w:t>
      </w:r>
    </w:p>
    <w:p w14:paraId="3C278C17" w14:textId="12AC3944" w:rsidR="009C2FFA" w:rsidRPr="00A14417" w:rsidRDefault="00233BD2">
      <w:pPr>
        <w:wordWrap w:val="0"/>
        <w:spacing w:line="400" w:lineRule="exact"/>
        <w:ind w:rightChars="-27" w:right="-57"/>
        <w:jc w:val="right"/>
        <w:rPr>
          <w:bCs/>
          <w:iCs/>
          <w:color w:val="000000"/>
          <w:szCs w:val="21"/>
        </w:rPr>
      </w:pPr>
      <w:r w:rsidRPr="00A14417">
        <w:rPr>
          <w:bCs/>
          <w:iCs/>
          <w:color w:val="000000"/>
          <w:szCs w:val="21"/>
        </w:rPr>
        <w:t>编号：</w:t>
      </w:r>
      <w:r w:rsidRPr="00A14417">
        <w:rPr>
          <w:rFonts w:hint="eastAsia"/>
          <w:bCs/>
          <w:iCs/>
          <w:color w:val="000000"/>
          <w:szCs w:val="21"/>
        </w:rPr>
        <w:t>202</w:t>
      </w:r>
      <w:r w:rsidRPr="00A14417">
        <w:rPr>
          <w:bCs/>
          <w:iCs/>
          <w:color w:val="000000"/>
          <w:szCs w:val="21"/>
        </w:rPr>
        <w:t>3</w:t>
      </w:r>
      <w:r w:rsidRPr="00A14417">
        <w:rPr>
          <w:rFonts w:hint="eastAsia"/>
          <w:bCs/>
          <w:iCs/>
          <w:color w:val="000000"/>
          <w:szCs w:val="21"/>
        </w:rPr>
        <w:t>-</w:t>
      </w:r>
      <w:r w:rsidR="00964800" w:rsidRPr="00A14417">
        <w:rPr>
          <w:rFonts w:hint="eastAsia"/>
          <w:bCs/>
          <w:iCs/>
          <w:color w:val="000000"/>
          <w:szCs w:val="21"/>
        </w:rPr>
        <w:t>00</w:t>
      </w:r>
      <w:r w:rsidR="00964800">
        <w:rPr>
          <w:bCs/>
          <w:iCs/>
          <w:color w:val="000000"/>
          <w:szCs w:val="21"/>
        </w:rPr>
        <w:t>6</w:t>
      </w:r>
    </w:p>
    <w:tbl>
      <w:tblPr>
        <w:tblW w:w="51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8"/>
        <w:gridCol w:w="6649"/>
      </w:tblGrid>
      <w:tr w:rsidR="009C2FFA" w:rsidRPr="00A14417" w14:paraId="088B4E77" w14:textId="77777777" w:rsidTr="000D300A">
        <w:trPr>
          <w:trHeight w:val="1785"/>
          <w:jc w:val="center"/>
        </w:trPr>
        <w:tc>
          <w:tcPr>
            <w:tcW w:w="1101" w:type="pct"/>
            <w:vAlign w:val="center"/>
          </w:tcPr>
          <w:p w14:paraId="54363562" w14:textId="77777777" w:rsidR="009C2FFA" w:rsidRPr="00A14417" w:rsidRDefault="00233BD2">
            <w:pPr>
              <w:spacing w:line="480" w:lineRule="atLeast"/>
              <w:jc w:val="center"/>
              <w:rPr>
                <w:b/>
                <w:bCs/>
                <w:iCs/>
                <w:color w:val="000000"/>
                <w:sz w:val="24"/>
              </w:rPr>
            </w:pPr>
            <w:r w:rsidRPr="00A14417">
              <w:rPr>
                <w:rFonts w:ascii="宋体" w:eastAsia="宋体" w:hAnsi="宋体" w:cs="宋体" w:hint="eastAsia"/>
                <w:b/>
                <w:bCs/>
                <w:iCs/>
                <w:color w:val="000000"/>
                <w:sz w:val="24"/>
              </w:rPr>
              <w:t>投资者关系活动类别</w:t>
            </w:r>
          </w:p>
        </w:tc>
        <w:tc>
          <w:tcPr>
            <w:tcW w:w="3899" w:type="pct"/>
            <w:vAlign w:val="center"/>
          </w:tcPr>
          <w:p w14:paraId="3EAAC113" w14:textId="77777777" w:rsidR="009C2FFA" w:rsidRPr="00A14417" w:rsidRDefault="00233BD2">
            <w:pPr>
              <w:spacing w:line="480" w:lineRule="atLeast"/>
              <w:ind w:firstLineChars="50" w:firstLine="120"/>
              <w:rPr>
                <w:rFonts w:eastAsia="宋体"/>
                <w:sz w:val="24"/>
              </w:rPr>
            </w:pPr>
            <w:r w:rsidRPr="00A14417">
              <w:rPr>
                <w:rFonts w:eastAsia="宋体"/>
                <w:sz w:val="24"/>
              </w:rPr>
              <w:sym w:font="Wingdings 2" w:char="0052"/>
            </w:r>
            <w:r w:rsidRPr="00A14417">
              <w:rPr>
                <w:rFonts w:eastAsia="宋体"/>
                <w:bCs/>
                <w:iCs/>
                <w:color w:val="000000"/>
                <w:sz w:val="24"/>
              </w:rPr>
              <w:t xml:space="preserve"> </w:t>
            </w:r>
            <w:r w:rsidRPr="00A14417">
              <w:rPr>
                <w:rFonts w:eastAsia="宋体"/>
                <w:sz w:val="24"/>
              </w:rPr>
              <w:t>特定对象调研</w:t>
            </w:r>
            <w:r w:rsidRPr="00A14417">
              <w:rPr>
                <w:rFonts w:eastAsia="宋体"/>
                <w:sz w:val="24"/>
              </w:rPr>
              <w:t xml:space="preserve">   </w:t>
            </w:r>
            <w:r w:rsidRPr="00A14417">
              <w:rPr>
                <w:rFonts w:eastAsia="宋体"/>
                <w:sz w:val="24"/>
              </w:rPr>
              <w:sym w:font="Wingdings 2" w:char="00A3"/>
            </w:r>
            <w:r w:rsidRPr="00A14417">
              <w:rPr>
                <w:rFonts w:eastAsia="宋体" w:hint="eastAsia"/>
                <w:sz w:val="24"/>
              </w:rPr>
              <w:t xml:space="preserve"> </w:t>
            </w:r>
            <w:r w:rsidRPr="00A14417">
              <w:rPr>
                <w:rFonts w:eastAsia="宋体"/>
                <w:sz w:val="24"/>
              </w:rPr>
              <w:t>分析师会议</w:t>
            </w:r>
            <w:r w:rsidRPr="00A14417">
              <w:rPr>
                <w:rFonts w:eastAsia="宋体"/>
                <w:sz w:val="24"/>
              </w:rPr>
              <w:t xml:space="preserve">      </w:t>
            </w:r>
            <w:r w:rsidRPr="00A14417">
              <w:rPr>
                <w:rFonts w:eastAsia="宋体"/>
                <w:bCs/>
                <w:iCs/>
                <w:color w:val="000000"/>
                <w:sz w:val="24"/>
              </w:rPr>
              <w:sym w:font="Wingdings 2" w:char="00A3"/>
            </w:r>
            <w:r w:rsidRPr="00A14417">
              <w:rPr>
                <w:rFonts w:eastAsia="宋体" w:hint="eastAsia"/>
                <w:bCs/>
                <w:iCs/>
                <w:color w:val="000000"/>
                <w:sz w:val="24"/>
              </w:rPr>
              <w:t xml:space="preserve"> </w:t>
            </w:r>
            <w:r w:rsidRPr="00A14417">
              <w:rPr>
                <w:rFonts w:eastAsia="宋体"/>
                <w:sz w:val="24"/>
              </w:rPr>
              <w:t>媒体采访</w:t>
            </w:r>
            <w:r w:rsidRPr="00A14417">
              <w:rPr>
                <w:rFonts w:eastAsia="宋体"/>
                <w:sz w:val="24"/>
              </w:rPr>
              <w:t xml:space="preserve">   </w:t>
            </w:r>
          </w:p>
          <w:p w14:paraId="37BDD2E4" w14:textId="77777777" w:rsidR="009C2FFA" w:rsidRPr="00A14417" w:rsidRDefault="00233BD2">
            <w:pPr>
              <w:spacing w:line="480" w:lineRule="atLeast"/>
              <w:ind w:firstLineChars="50" w:firstLine="120"/>
              <w:rPr>
                <w:rFonts w:eastAsia="宋体"/>
                <w:sz w:val="24"/>
              </w:rPr>
            </w:pPr>
            <w:r w:rsidRPr="00A14417">
              <w:rPr>
                <w:rFonts w:ascii="Segoe UI Symbol" w:eastAsia="宋体" w:hAnsi="Segoe UI Symbol" w:cs="Segoe UI Symbol" w:hint="eastAsia"/>
                <w:sz w:val="24"/>
              </w:rPr>
              <w:t>□</w:t>
            </w:r>
            <w:r w:rsidRPr="00A14417">
              <w:rPr>
                <w:rFonts w:eastAsia="宋体" w:hint="eastAsia"/>
                <w:sz w:val="24"/>
              </w:rPr>
              <w:t xml:space="preserve"> </w:t>
            </w:r>
            <w:r w:rsidRPr="00A14417">
              <w:rPr>
                <w:rFonts w:eastAsia="宋体"/>
                <w:sz w:val="24"/>
              </w:rPr>
              <w:t>业绩说明会</w:t>
            </w:r>
            <w:r w:rsidRPr="00A14417">
              <w:rPr>
                <w:rFonts w:eastAsia="宋体" w:hint="eastAsia"/>
                <w:sz w:val="24"/>
              </w:rPr>
              <w:t xml:space="preserve">     </w:t>
            </w:r>
            <w:r w:rsidRPr="00A14417">
              <w:rPr>
                <w:rFonts w:eastAsia="宋体"/>
                <w:bCs/>
                <w:iCs/>
                <w:color w:val="000000"/>
                <w:sz w:val="24"/>
              </w:rPr>
              <w:sym w:font="Wingdings 2" w:char="00A3"/>
            </w:r>
            <w:r w:rsidRPr="00A14417">
              <w:rPr>
                <w:rFonts w:eastAsia="宋体" w:hint="eastAsia"/>
                <w:bCs/>
                <w:iCs/>
                <w:color w:val="000000"/>
                <w:sz w:val="24"/>
              </w:rPr>
              <w:t xml:space="preserve"> </w:t>
            </w:r>
            <w:r w:rsidRPr="00A14417">
              <w:rPr>
                <w:rFonts w:eastAsia="宋体"/>
                <w:sz w:val="24"/>
              </w:rPr>
              <w:t>新闻发布会</w:t>
            </w:r>
            <w:r w:rsidRPr="00A14417">
              <w:rPr>
                <w:rFonts w:eastAsia="宋体"/>
                <w:sz w:val="24"/>
              </w:rPr>
              <w:t xml:space="preserve">    </w:t>
            </w:r>
            <w:r w:rsidRPr="00A14417">
              <w:rPr>
                <w:rFonts w:eastAsia="宋体" w:hint="eastAsia"/>
                <w:sz w:val="24"/>
              </w:rPr>
              <w:t xml:space="preserve"> </w:t>
            </w:r>
            <w:r w:rsidRPr="00A14417">
              <w:rPr>
                <w:rFonts w:eastAsia="宋体"/>
                <w:sz w:val="24"/>
              </w:rPr>
              <w:t xml:space="preserve"> </w:t>
            </w:r>
            <w:r w:rsidRPr="00A14417">
              <w:rPr>
                <w:rFonts w:eastAsia="宋体"/>
                <w:bCs/>
                <w:iCs/>
                <w:color w:val="000000"/>
                <w:sz w:val="24"/>
              </w:rPr>
              <w:sym w:font="Wingdings 2" w:char="00A3"/>
            </w:r>
            <w:r w:rsidRPr="00A14417">
              <w:rPr>
                <w:rFonts w:eastAsia="宋体" w:hint="eastAsia"/>
                <w:bCs/>
                <w:iCs/>
                <w:color w:val="000000"/>
                <w:sz w:val="24"/>
              </w:rPr>
              <w:t xml:space="preserve"> </w:t>
            </w:r>
            <w:r w:rsidRPr="00A14417">
              <w:rPr>
                <w:rFonts w:eastAsia="宋体"/>
                <w:sz w:val="24"/>
              </w:rPr>
              <w:t>路演活动</w:t>
            </w:r>
            <w:r w:rsidRPr="00A14417">
              <w:rPr>
                <w:rFonts w:eastAsia="宋体"/>
                <w:sz w:val="24"/>
              </w:rPr>
              <w:t xml:space="preserve">    </w:t>
            </w:r>
          </w:p>
          <w:p w14:paraId="08503844" w14:textId="77777777" w:rsidR="009C2FFA" w:rsidRPr="00A14417" w:rsidRDefault="00233BD2">
            <w:pPr>
              <w:spacing w:line="480" w:lineRule="atLeast"/>
              <w:ind w:firstLineChars="50" w:firstLine="120"/>
              <w:rPr>
                <w:bCs/>
                <w:iCs/>
                <w:color w:val="000000"/>
                <w:sz w:val="24"/>
              </w:rPr>
            </w:pPr>
            <w:r w:rsidRPr="00A14417">
              <w:rPr>
                <w:rFonts w:eastAsia="宋体"/>
                <w:bCs/>
                <w:iCs/>
                <w:color w:val="000000"/>
                <w:sz w:val="24"/>
              </w:rPr>
              <w:sym w:font="Wingdings 2" w:char="00A3"/>
            </w:r>
            <w:r w:rsidRPr="00A14417">
              <w:rPr>
                <w:rFonts w:eastAsia="宋体" w:hint="eastAsia"/>
                <w:bCs/>
                <w:iCs/>
                <w:color w:val="000000"/>
                <w:sz w:val="24"/>
              </w:rPr>
              <w:t xml:space="preserve"> </w:t>
            </w:r>
            <w:r w:rsidRPr="00A14417">
              <w:rPr>
                <w:rFonts w:eastAsia="宋体"/>
                <w:sz w:val="24"/>
              </w:rPr>
              <w:t>现场</w:t>
            </w:r>
            <w:r w:rsidRPr="00A14417">
              <w:rPr>
                <w:rFonts w:eastAsia="宋体" w:hint="eastAsia"/>
                <w:sz w:val="24"/>
              </w:rPr>
              <w:t>交流</w:t>
            </w:r>
            <w:r w:rsidRPr="00A14417">
              <w:rPr>
                <w:rFonts w:eastAsia="宋体"/>
                <w:sz w:val="24"/>
              </w:rPr>
              <w:t xml:space="preserve">    </w:t>
            </w:r>
            <w:r w:rsidRPr="00A14417">
              <w:rPr>
                <w:rFonts w:eastAsia="宋体" w:hint="eastAsia"/>
                <w:sz w:val="24"/>
              </w:rPr>
              <w:t xml:space="preserve">   </w:t>
            </w:r>
            <w:r w:rsidRPr="00A14417">
              <w:rPr>
                <w:rFonts w:eastAsia="宋体"/>
                <w:bCs/>
                <w:iCs/>
                <w:color w:val="000000"/>
                <w:sz w:val="24"/>
              </w:rPr>
              <w:sym w:font="Wingdings 2" w:char="00A3"/>
            </w:r>
            <w:r w:rsidRPr="00A14417">
              <w:rPr>
                <w:rFonts w:eastAsia="宋体"/>
                <w:bCs/>
                <w:iCs/>
                <w:color w:val="000000"/>
                <w:sz w:val="24"/>
              </w:rPr>
              <w:t xml:space="preserve"> </w:t>
            </w:r>
            <w:r w:rsidRPr="00A14417">
              <w:rPr>
                <w:rFonts w:eastAsia="宋体" w:hint="eastAsia"/>
                <w:sz w:val="24"/>
              </w:rPr>
              <w:t>电话会议</w:t>
            </w:r>
            <w:r w:rsidRPr="00A14417">
              <w:rPr>
                <w:rFonts w:eastAsia="宋体" w:hint="eastAsia"/>
                <w:sz w:val="24"/>
              </w:rPr>
              <w:t xml:space="preserve">        </w:t>
            </w:r>
            <w:r w:rsidRPr="00A14417">
              <w:rPr>
                <w:rFonts w:eastAsia="宋体"/>
                <w:bCs/>
                <w:iCs/>
                <w:color w:val="000000"/>
                <w:sz w:val="24"/>
              </w:rPr>
              <w:sym w:font="Wingdings 2" w:char="00A3"/>
            </w:r>
            <w:r w:rsidRPr="00A14417">
              <w:rPr>
                <w:rFonts w:eastAsia="宋体" w:hint="eastAsia"/>
                <w:sz w:val="24"/>
              </w:rPr>
              <w:t xml:space="preserve"> </w:t>
            </w:r>
            <w:r w:rsidRPr="00A14417">
              <w:rPr>
                <w:rFonts w:eastAsia="宋体" w:hint="eastAsia"/>
                <w:sz w:val="24"/>
              </w:rPr>
              <w:t>投资者交流会</w:t>
            </w:r>
          </w:p>
        </w:tc>
      </w:tr>
      <w:tr w:rsidR="009C2FFA" w:rsidRPr="00A14417" w14:paraId="2E8FC9FA" w14:textId="77777777">
        <w:trPr>
          <w:trHeight w:val="1168"/>
          <w:jc w:val="center"/>
        </w:trPr>
        <w:tc>
          <w:tcPr>
            <w:tcW w:w="1101" w:type="pct"/>
            <w:vAlign w:val="center"/>
          </w:tcPr>
          <w:p w14:paraId="634DE2D3" w14:textId="77777777" w:rsidR="009C2FFA" w:rsidRPr="00A14417" w:rsidRDefault="00233BD2">
            <w:pPr>
              <w:spacing w:line="480" w:lineRule="atLeast"/>
              <w:jc w:val="center"/>
              <w:rPr>
                <w:b/>
                <w:bCs/>
                <w:iCs/>
                <w:color w:val="000000"/>
                <w:sz w:val="24"/>
              </w:rPr>
            </w:pPr>
            <w:r w:rsidRPr="00A14417">
              <w:rPr>
                <w:rFonts w:ascii="宋体" w:eastAsia="宋体" w:hAnsi="宋体" w:cs="宋体" w:hint="eastAsia"/>
                <w:b/>
                <w:bCs/>
                <w:iCs/>
                <w:color w:val="000000"/>
                <w:sz w:val="24"/>
              </w:rPr>
              <w:t>参与单位及人员</w:t>
            </w:r>
          </w:p>
        </w:tc>
        <w:tc>
          <w:tcPr>
            <w:tcW w:w="3899" w:type="pct"/>
            <w:vAlign w:val="center"/>
          </w:tcPr>
          <w:p w14:paraId="3E03B050" w14:textId="4FF61980" w:rsidR="009C2FFA" w:rsidRPr="00A14417" w:rsidRDefault="00233BD2" w:rsidP="00264167">
            <w:pPr>
              <w:pStyle w:val="a8"/>
              <w:widowControl/>
              <w:spacing w:beforeLines="50" w:before="156" w:beforeAutospacing="0" w:afterLines="50" w:after="156" w:afterAutospacing="0" w:line="400" w:lineRule="exact"/>
              <w:jc w:val="both"/>
              <w:rPr>
                <w:rFonts w:ascii="宋体" w:eastAsia="宋体" w:hAnsi="宋体" w:cs="宋体"/>
                <w:bCs/>
                <w:iCs/>
                <w:color w:val="000000"/>
              </w:rPr>
            </w:pPr>
            <w:r w:rsidRPr="00A14417">
              <w:rPr>
                <w:rFonts w:ascii="宋体" w:eastAsia="宋体" w:hAnsi="宋体" w:cs="宋体" w:hint="eastAsia"/>
                <w:bCs/>
                <w:iCs/>
                <w:color w:val="000000"/>
              </w:rPr>
              <w:t>中信证券华南广东分公司、中信证券广州天德广场营业部、长江证券、第一创业证券广州分公司、东北证券（广州燕翔路营业部）、华源证券、海通证券、红石基金、玄元投资、盛冠达基金、博众投资、丰启资本、福汇资本、富安得投资、华盛盈富基金、君心盈泰投资、昆辰基金、燊茂基金、粤港化工科技、鼎熙证券投资基金、明勤基金、金莉洋投资、宇联物流、圆石投资、轩紫投资、泰昇基金、海银基金、华银基金、汇正集团、猎鹰资产、大菲投资、前海诚域基金、昇泰投资、深港机械、新余善思投资、小禹基金、元沣（深圳）资管、云禧基金、嘉鸿资管、中科沃土基金（广东分公司）、珠海巨石资管、佑创电梯、嘉晓咨询、凯得创新创业基金、宽行基金、横琴华富汇基金、银荃资本</w:t>
            </w:r>
          </w:p>
        </w:tc>
      </w:tr>
      <w:tr w:rsidR="009C2FFA" w:rsidRPr="00A14417" w14:paraId="5DFE6E6C" w14:textId="77777777">
        <w:trPr>
          <w:trHeight w:val="513"/>
          <w:jc w:val="center"/>
        </w:trPr>
        <w:tc>
          <w:tcPr>
            <w:tcW w:w="1101" w:type="pct"/>
            <w:vAlign w:val="center"/>
          </w:tcPr>
          <w:p w14:paraId="5D443849" w14:textId="77777777" w:rsidR="009C2FFA" w:rsidRPr="00A14417" w:rsidRDefault="00233BD2">
            <w:pPr>
              <w:spacing w:line="480" w:lineRule="atLeast"/>
              <w:jc w:val="center"/>
              <w:rPr>
                <w:rFonts w:ascii="宋体" w:eastAsia="宋体" w:hAnsi="宋体" w:cs="宋体"/>
                <w:b/>
                <w:bCs/>
                <w:iCs/>
                <w:color w:val="000000"/>
                <w:sz w:val="24"/>
              </w:rPr>
            </w:pPr>
            <w:r w:rsidRPr="00A14417">
              <w:rPr>
                <w:rFonts w:ascii="宋体" w:eastAsia="宋体" w:hAnsi="宋体" w:cs="宋体" w:hint="eastAsia"/>
                <w:b/>
                <w:bCs/>
                <w:iCs/>
                <w:color w:val="000000"/>
                <w:sz w:val="24"/>
              </w:rPr>
              <w:t>时间</w:t>
            </w:r>
          </w:p>
        </w:tc>
        <w:tc>
          <w:tcPr>
            <w:tcW w:w="3899" w:type="pct"/>
          </w:tcPr>
          <w:p w14:paraId="1D3038C4" w14:textId="77777777" w:rsidR="009C2FFA" w:rsidRPr="00A14417" w:rsidRDefault="00233BD2">
            <w:pPr>
              <w:spacing w:line="480" w:lineRule="atLeast"/>
              <w:jc w:val="left"/>
              <w:rPr>
                <w:rFonts w:ascii="宋体" w:eastAsia="宋体" w:hAnsi="宋体" w:cs="宋体"/>
                <w:bCs/>
                <w:iCs/>
                <w:color w:val="000000"/>
                <w:sz w:val="24"/>
              </w:rPr>
            </w:pPr>
            <w:r w:rsidRPr="00A14417">
              <w:rPr>
                <w:rFonts w:hint="eastAsia"/>
                <w:color w:val="000000"/>
                <w:kern w:val="0"/>
                <w:sz w:val="24"/>
              </w:rPr>
              <w:t>2</w:t>
            </w:r>
            <w:r w:rsidRPr="00A14417">
              <w:rPr>
                <w:rFonts w:eastAsia="宋体" w:cs="宋体" w:hint="eastAsia"/>
                <w:color w:val="000000"/>
                <w:kern w:val="0"/>
                <w:sz w:val="24"/>
              </w:rPr>
              <w:t>02</w:t>
            </w:r>
            <w:r w:rsidRPr="00A14417">
              <w:rPr>
                <w:rFonts w:eastAsia="宋体" w:cs="宋体"/>
                <w:color w:val="000000"/>
                <w:kern w:val="0"/>
                <w:sz w:val="24"/>
              </w:rPr>
              <w:t>3</w:t>
            </w:r>
            <w:r w:rsidRPr="00A14417">
              <w:rPr>
                <w:rFonts w:eastAsia="宋体" w:cs="宋体" w:hint="eastAsia"/>
                <w:color w:val="000000"/>
                <w:kern w:val="0"/>
                <w:sz w:val="24"/>
              </w:rPr>
              <w:t>年</w:t>
            </w:r>
            <w:r w:rsidRPr="00A14417">
              <w:rPr>
                <w:rFonts w:eastAsia="宋体" w:cs="宋体"/>
                <w:color w:val="000000"/>
                <w:kern w:val="0"/>
                <w:sz w:val="24"/>
              </w:rPr>
              <w:t>11</w:t>
            </w:r>
            <w:r w:rsidRPr="00A14417">
              <w:rPr>
                <w:rFonts w:eastAsia="宋体" w:cs="宋体" w:hint="eastAsia"/>
                <w:color w:val="000000"/>
                <w:kern w:val="0"/>
                <w:sz w:val="24"/>
              </w:rPr>
              <w:t>月</w:t>
            </w:r>
            <w:r w:rsidRPr="00A14417">
              <w:rPr>
                <w:rFonts w:eastAsia="宋体" w:cs="宋体"/>
                <w:color w:val="000000"/>
                <w:kern w:val="0"/>
                <w:sz w:val="24"/>
              </w:rPr>
              <w:t>1</w:t>
            </w:r>
            <w:r w:rsidRPr="00A14417">
              <w:rPr>
                <w:rFonts w:eastAsia="宋体" w:cs="宋体" w:hint="eastAsia"/>
                <w:color w:val="000000"/>
                <w:kern w:val="0"/>
                <w:sz w:val="24"/>
              </w:rPr>
              <w:t>日</w:t>
            </w:r>
            <w:r w:rsidRPr="00A14417">
              <w:rPr>
                <w:rFonts w:eastAsia="宋体" w:cs="宋体" w:hint="eastAsia"/>
                <w:color w:val="000000"/>
                <w:kern w:val="0"/>
                <w:sz w:val="24"/>
              </w:rPr>
              <w:t>1</w:t>
            </w:r>
            <w:r w:rsidRPr="00A14417">
              <w:rPr>
                <w:rFonts w:eastAsia="宋体" w:cs="宋体"/>
                <w:color w:val="000000"/>
                <w:kern w:val="0"/>
                <w:sz w:val="24"/>
              </w:rPr>
              <w:t>5</w:t>
            </w:r>
            <w:r w:rsidRPr="00A14417">
              <w:rPr>
                <w:rFonts w:eastAsia="宋体" w:cs="宋体" w:hint="eastAsia"/>
                <w:color w:val="000000"/>
                <w:kern w:val="0"/>
                <w:sz w:val="24"/>
              </w:rPr>
              <w:t>:</w:t>
            </w:r>
            <w:r w:rsidRPr="00A14417">
              <w:rPr>
                <w:rFonts w:eastAsia="宋体" w:cs="宋体"/>
                <w:color w:val="000000"/>
                <w:kern w:val="0"/>
                <w:sz w:val="24"/>
              </w:rPr>
              <w:t>3</w:t>
            </w:r>
            <w:r w:rsidRPr="00A14417">
              <w:rPr>
                <w:rFonts w:eastAsia="宋体" w:cs="宋体" w:hint="eastAsia"/>
                <w:color w:val="000000"/>
                <w:kern w:val="0"/>
                <w:sz w:val="24"/>
              </w:rPr>
              <w:t>0~</w:t>
            </w:r>
            <w:r w:rsidRPr="00A14417">
              <w:rPr>
                <w:rFonts w:eastAsia="宋体" w:cs="宋体"/>
                <w:color w:val="000000"/>
                <w:kern w:val="0"/>
                <w:sz w:val="24"/>
              </w:rPr>
              <w:t>18</w:t>
            </w:r>
            <w:r w:rsidRPr="00A14417">
              <w:rPr>
                <w:rFonts w:eastAsia="宋体" w:cs="宋体" w:hint="eastAsia"/>
                <w:color w:val="000000"/>
                <w:kern w:val="0"/>
                <w:sz w:val="24"/>
              </w:rPr>
              <w:t>:</w:t>
            </w:r>
            <w:r w:rsidRPr="00A14417">
              <w:rPr>
                <w:rFonts w:eastAsia="宋体" w:cs="宋体"/>
                <w:color w:val="000000"/>
                <w:kern w:val="0"/>
                <w:sz w:val="24"/>
              </w:rPr>
              <w:t>00</w:t>
            </w:r>
          </w:p>
        </w:tc>
      </w:tr>
      <w:tr w:rsidR="009C2FFA" w:rsidRPr="00A14417" w14:paraId="29CEEB23" w14:textId="77777777">
        <w:trPr>
          <w:trHeight w:val="513"/>
          <w:jc w:val="center"/>
        </w:trPr>
        <w:tc>
          <w:tcPr>
            <w:tcW w:w="1101" w:type="pct"/>
            <w:vAlign w:val="center"/>
          </w:tcPr>
          <w:p w14:paraId="04DF206C" w14:textId="77777777" w:rsidR="009C2FFA" w:rsidRPr="00A14417" w:rsidRDefault="00233BD2">
            <w:pPr>
              <w:spacing w:line="480" w:lineRule="atLeast"/>
              <w:jc w:val="center"/>
              <w:rPr>
                <w:rFonts w:ascii="宋体" w:eastAsia="宋体" w:hAnsi="宋体" w:cs="宋体"/>
                <w:b/>
                <w:bCs/>
                <w:iCs/>
                <w:color w:val="000000"/>
                <w:sz w:val="24"/>
              </w:rPr>
            </w:pPr>
            <w:r w:rsidRPr="00A14417">
              <w:rPr>
                <w:rFonts w:ascii="宋体" w:eastAsia="宋体" w:hAnsi="宋体" w:cs="宋体" w:hint="eastAsia"/>
                <w:b/>
                <w:bCs/>
                <w:iCs/>
                <w:color w:val="000000"/>
                <w:sz w:val="24"/>
              </w:rPr>
              <w:t>地点</w:t>
            </w:r>
          </w:p>
        </w:tc>
        <w:tc>
          <w:tcPr>
            <w:tcW w:w="3899" w:type="pct"/>
          </w:tcPr>
          <w:p w14:paraId="7EEB7405" w14:textId="77777777" w:rsidR="009C2FFA" w:rsidRPr="00A14417" w:rsidRDefault="00233BD2">
            <w:pPr>
              <w:spacing w:line="480" w:lineRule="atLeast"/>
              <w:jc w:val="left"/>
              <w:rPr>
                <w:rFonts w:ascii="宋体" w:eastAsia="宋体" w:hAnsi="宋体" w:cs="宋体"/>
                <w:bCs/>
                <w:iCs/>
                <w:color w:val="000000"/>
                <w:sz w:val="24"/>
              </w:rPr>
            </w:pPr>
            <w:r w:rsidRPr="00A14417">
              <w:rPr>
                <w:rFonts w:ascii="宋体" w:eastAsia="宋体" w:hAnsi="宋体" w:cs="宋体" w:hint="eastAsia"/>
                <w:bCs/>
                <w:iCs/>
                <w:color w:val="000000"/>
                <w:sz w:val="24"/>
              </w:rPr>
              <w:t>公司会议室</w:t>
            </w:r>
          </w:p>
        </w:tc>
      </w:tr>
      <w:tr w:rsidR="009C2FFA" w:rsidRPr="00A14417" w14:paraId="0B592EBF" w14:textId="77777777">
        <w:trPr>
          <w:trHeight w:val="513"/>
          <w:jc w:val="center"/>
        </w:trPr>
        <w:tc>
          <w:tcPr>
            <w:tcW w:w="1101" w:type="pct"/>
            <w:vAlign w:val="center"/>
          </w:tcPr>
          <w:p w14:paraId="021F795B" w14:textId="77777777" w:rsidR="009C2FFA" w:rsidRPr="00A14417" w:rsidRDefault="00233BD2">
            <w:pPr>
              <w:spacing w:line="480" w:lineRule="atLeast"/>
              <w:jc w:val="center"/>
              <w:rPr>
                <w:rFonts w:ascii="宋体" w:eastAsia="宋体" w:hAnsi="宋体" w:cs="宋体"/>
                <w:b/>
                <w:bCs/>
                <w:iCs/>
                <w:color w:val="000000"/>
                <w:sz w:val="24"/>
              </w:rPr>
            </w:pPr>
            <w:r w:rsidRPr="00A14417">
              <w:rPr>
                <w:rFonts w:ascii="宋体" w:eastAsia="宋体" w:hAnsi="宋体" w:cs="宋体" w:hint="eastAsia"/>
                <w:b/>
                <w:bCs/>
                <w:iCs/>
                <w:color w:val="000000"/>
                <w:sz w:val="24"/>
              </w:rPr>
              <w:t>公司接待人员</w:t>
            </w:r>
          </w:p>
        </w:tc>
        <w:tc>
          <w:tcPr>
            <w:tcW w:w="3899" w:type="pct"/>
          </w:tcPr>
          <w:p w14:paraId="0C7F5128" w14:textId="77777777" w:rsidR="009C2FFA" w:rsidRPr="00A14417" w:rsidRDefault="00233BD2">
            <w:pPr>
              <w:spacing w:line="480" w:lineRule="atLeast"/>
              <w:jc w:val="left"/>
              <w:rPr>
                <w:rFonts w:ascii="宋体" w:eastAsia="宋体" w:hAnsi="宋体" w:cs="宋体"/>
                <w:bCs/>
                <w:iCs/>
                <w:color w:val="000000"/>
                <w:sz w:val="24"/>
              </w:rPr>
            </w:pPr>
            <w:r w:rsidRPr="00A14417">
              <w:rPr>
                <w:rFonts w:ascii="宋体" w:eastAsia="宋体" w:hAnsi="宋体" w:cs="宋体" w:hint="eastAsia"/>
                <w:color w:val="000000"/>
                <w:kern w:val="0"/>
                <w:sz w:val="24"/>
              </w:rPr>
              <w:t>公司董事长陈丽娜，董事、副总经理蔡琳琳，董事、董事长助理邢冬晓，财务总监吴淑妃，董事会秘书黄璇</w:t>
            </w:r>
          </w:p>
        </w:tc>
      </w:tr>
      <w:tr w:rsidR="009C2FFA" w:rsidRPr="00A14417" w14:paraId="579DF0BC" w14:textId="77777777">
        <w:trPr>
          <w:trHeight w:val="1124"/>
          <w:jc w:val="center"/>
        </w:trPr>
        <w:tc>
          <w:tcPr>
            <w:tcW w:w="1101" w:type="pct"/>
            <w:vAlign w:val="center"/>
          </w:tcPr>
          <w:p w14:paraId="77631D3B" w14:textId="77777777" w:rsidR="009C2FFA" w:rsidRPr="00A14417" w:rsidRDefault="00233BD2">
            <w:pPr>
              <w:spacing w:line="480" w:lineRule="atLeast"/>
              <w:jc w:val="center"/>
              <w:rPr>
                <w:rFonts w:ascii="宋体" w:eastAsia="宋体" w:hAnsi="宋体" w:cs="宋体"/>
                <w:b/>
                <w:bCs/>
                <w:iCs/>
                <w:color w:val="000000"/>
                <w:sz w:val="24"/>
              </w:rPr>
            </w:pPr>
            <w:r w:rsidRPr="00A14417">
              <w:rPr>
                <w:rFonts w:ascii="宋体" w:eastAsia="宋体" w:hAnsi="宋体" w:cs="宋体" w:hint="eastAsia"/>
                <w:b/>
                <w:bCs/>
                <w:iCs/>
                <w:color w:val="000000"/>
                <w:sz w:val="24"/>
              </w:rPr>
              <w:t>投资者关系活动主要内容介绍</w:t>
            </w:r>
          </w:p>
        </w:tc>
        <w:tc>
          <w:tcPr>
            <w:tcW w:w="3899" w:type="pct"/>
          </w:tcPr>
          <w:p w14:paraId="306558CC" w14:textId="77777777" w:rsidR="009C2FFA" w:rsidRPr="00A14417" w:rsidRDefault="00233BD2">
            <w:pPr>
              <w:spacing w:line="360" w:lineRule="auto"/>
              <w:ind w:firstLine="480"/>
              <w:rPr>
                <w:rFonts w:eastAsia="宋体"/>
                <w:sz w:val="24"/>
              </w:rPr>
            </w:pPr>
            <w:r w:rsidRPr="00A14417">
              <w:rPr>
                <w:rFonts w:eastAsia="宋体"/>
                <w:sz w:val="24"/>
              </w:rPr>
              <w:t>本次</w:t>
            </w:r>
            <w:r w:rsidRPr="00A14417">
              <w:rPr>
                <w:rFonts w:eastAsia="宋体" w:hint="eastAsia"/>
                <w:sz w:val="24"/>
              </w:rPr>
              <w:t>投资者调研</w:t>
            </w:r>
            <w:r w:rsidRPr="00A14417">
              <w:rPr>
                <w:rFonts w:eastAsia="宋体"/>
                <w:sz w:val="24"/>
              </w:rPr>
              <w:t>不涉及应当披露的重大信息</w:t>
            </w:r>
            <w:r w:rsidRPr="00A14417">
              <w:rPr>
                <w:rFonts w:eastAsia="宋体" w:hint="eastAsia"/>
                <w:sz w:val="24"/>
              </w:rPr>
              <w:t>，公司在本次活动详情记录如下：</w:t>
            </w:r>
          </w:p>
          <w:p w14:paraId="3B0C6081" w14:textId="77777777" w:rsidR="009C2FFA" w:rsidRPr="00A14417" w:rsidRDefault="00233BD2">
            <w:pPr>
              <w:spacing w:line="360" w:lineRule="auto"/>
              <w:ind w:firstLine="482"/>
              <w:rPr>
                <w:rFonts w:eastAsia="宋体"/>
                <w:sz w:val="24"/>
              </w:rPr>
            </w:pPr>
            <w:r w:rsidRPr="00A14417">
              <w:rPr>
                <w:rFonts w:eastAsia="宋体" w:hint="eastAsia"/>
                <w:sz w:val="24"/>
              </w:rPr>
              <w:t>一、投资者参观公司环节</w:t>
            </w:r>
          </w:p>
          <w:p w14:paraId="64DEF8E5" w14:textId="77777777" w:rsidR="009C2FFA" w:rsidRPr="00A14417" w:rsidRDefault="00233BD2">
            <w:pPr>
              <w:spacing w:line="360" w:lineRule="auto"/>
              <w:ind w:firstLine="482"/>
              <w:rPr>
                <w:rFonts w:eastAsia="宋体"/>
                <w:sz w:val="24"/>
              </w:rPr>
            </w:pPr>
            <w:r w:rsidRPr="00A14417">
              <w:rPr>
                <w:rFonts w:eastAsia="宋体" w:hint="eastAsia"/>
                <w:sz w:val="24"/>
              </w:rPr>
              <w:t>由公司董事、董事长助理邢冬晓，董事会秘书黄璇，带领到访的调研机构参观了公司展厅及通达电气车联网产业园生</w:t>
            </w:r>
            <w:r w:rsidRPr="00A14417">
              <w:rPr>
                <w:rFonts w:eastAsia="宋体" w:hint="eastAsia"/>
                <w:sz w:val="24"/>
              </w:rPr>
              <w:lastRenderedPageBreak/>
              <w:t>产车间。</w:t>
            </w:r>
          </w:p>
          <w:p w14:paraId="58FF66B2" w14:textId="77777777" w:rsidR="009C2FFA" w:rsidRPr="00A14417" w:rsidRDefault="00233BD2">
            <w:pPr>
              <w:spacing w:line="360" w:lineRule="auto"/>
              <w:ind w:firstLine="482"/>
              <w:rPr>
                <w:rFonts w:eastAsia="宋体"/>
                <w:sz w:val="24"/>
              </w:rPr>
            </w:pPr>
            <w:r w:rsidRPr="00A14417">
              <w:rPr>
                <w:rFonts w:eastAsia="宋体" w:hint="eastAsia"/>
                <w:sz w:val="24"/>
              </w:rPr>
              <w:t>二、公司情况介绍环节</w:t>
            </w:r>
          </w:p>
          <w:p w14:paraId="59139E05" w14:textId="77777777" w:rsidR="009C2FFA" w:rsidRPr="00A14417" w:rsidRDefault="00233BD2">
            <w:pPr>
              <w:spacing w:line="360" w:lineRule="auto"/>
              <w:ind w:firstLine="482"/>
              <w:rPr>
                <w:rFonts w:eastAsia="宋体"/>
                <w:sz w:val="24"/>
              </w:rPr>
            </w:pPr>
            <w:r w:rsidRPr="00A14417">
              <w:rPr>
                <w:rFonts w:eastAsia="宋体" w:hint="eastAsia"/>
                <w:sz w:val="24"/>
              </w:rPr>
              <w:t>1</w:t>
            </w:r>
            <w:r w:rsidRPr="00A14417">
              <w:rPr>
                <w:rFonts w:eastAsia="宋体" w:hint="eastAsia"/>
                <w:sz w:val="24"/>
              </w:rPr>
              <w:t>、由公司董事、副总经理蔡琳琳，向到访的调研机构介绍公司业务布局和市场情况。</w:t>
            </w:r>
          </w:p>
          <w:p w14:paraId="60A1FA1C" w14:textId="77777777" w:rsidR="009C2FFA" w:rsidRPr="00A14417" w:rsidRDefault="00233BD2">
            <w:pPr>
              <w:spacing w:line="360" w:lineRule="auto"/>
              <w:ind w:firstLine="482"/>
              <w:rPr>
                <w:rFonts w:eastAsia="宋体"/>
                <w:sz w:val="24"/>
              </w:rPr>
            </w:pPr>
            <w:r w:rsidRPr="00A14417">
              <w:rPr>
                <w:rFonts w:eastAsia="宋体"/>
                <w:sz w:val="24"/>
              </w:rPr>
              <w:t>2</w:t>
            </w:r>
            <w:r w:rsidRPr="00A14417">
              <w:rPr>
                <w:rFonts w:eastAsia="宋体" w:hint="eastAsia"/>
                <w:sz w:val="24"/>
              </w:rPr>
              <w:t>、由公司董事会秘书黄璇，向到访的调研机构具体介绍公司基本情况、产品及发展规划。</w:t>
            </w:r>
          </w:p>
          <w:p w14:paraId="4104EB46" w14:textId="77777777" w:rsidR="009C2FFA" w:rsidRPr="00A14417" w:rsidRDefault="00233BD2">
            <w:pPr>
              <w:spacing w:line="360" w:lineRule="auto"/>
              <w:ind w:firstLine="482"/>
              <w:rPr>
                <w:rFonts w:eastAsia="宋体"/>
                <w:sz w:val="24"/>
              </w:rPr>
            </w:pPr>
            <w:r w:rsidRPr="00A14417">
              <w:rPr>
                <w:rFonts w:eastAsia="宋体" w:hint="eastAsia"/>
                <w:sz w:val="24"/>
              </w:rPr>
              <w:t>三、互动交流环节</w:t>
            </w:r>
          </w:p>
          <w:p w14:paraId="74C2B3DE" w14:textId="201B8AC0" w:rsidR="009C2FFA" w:rsidRPr="00A14417" w:rsidRDefault="00964800">
            <w:pPr>
              <w:spacing w:line="360" w:lineRule="auto"/>
              <w:ind w:firstLine="482"/>
              <w:rPr>
                <w:rFonts w:eastAsia="宋体"/>
                <w:sz w:val="24"/>
              </w:rPr>
            </w:pPr>
            <w:r w:rsidRPr="00964800">
              <w:rPr>
                <w:rFonts w:eastAsia="宋体" w:hint="eastAsia"/>
                <w:sz w:val="24"/>
              </w:rPr>
              <w:t>除</w:t>
            </w:r>
            <w:r>
              <w:rPr>
                <w:rFonts w:eastAsia="宋体" w:hint="eastAsia"/>
                <w:sz w:val="24"/>
              </w:rPr>
              <w:t>公司</w:t>
            </w:r>
            <w:r w:rsidRPr="00964800">
              <w:rPr>
                <w:rFonts w:eastAsia="宋体" w:hint="eastAsia"/>
                <w:sz w:val="24"/>
              </w:rPr>
              <w:t>2023</w:t>
            </w:r>
            <w:r w:rsidRPr="00964800">
              <w:rPr>
                <w:rFonts w:eastAsia="宋体" w:hint="eastAsia"/>
                <w:sz w:val="24"/>
              </w:rPr>
              <w:t>年</w:t>
            </w:r>
            <w:r w:rsidRPr="00964800">
              <w:rPr>
                <w:rFonts w:eastAsia="宋体" w:hint="eastAsia"/>
                <w:sz w:val="24"/>
              </w:rPr>
              <w:t>11</w:t>
            </w:r>
            <w:r w:rsidRPr="00964800">
              <w:rPr>
                <w:rFonts w:eastAsia="宋体" w:hint="eastAsia"/>
                <w:sz w:val="24"/>
              </w:rPr>
              <w:t>月</w:t>
            </w:r>
            <w:r w:rsidRPr="00964800">
              <w:rPr>
                <w:rFonts w:eastAsia="宋体" w:hint="eastAsia"/>
                <w:sz w:val="24"/>
              </w:rPr>
              <w:t>6</w:t>
            </w:r>
            <w:r w:rsidRPr="00964800">
              <w:rPr>
                <w:rFonts w:eastAsia="宋体" w:hint="eastAsia"/>
                <w:sz w:val="24"/>
              </w:rPr>
              <w:t>日盘前通过上证</w:t>
            </w:r>
            <w:r w:rsidRPr="00964800">
              <w:rPr>
                <w:rFonts w:eastAsia="宋体" w:hint="eastAsia"/>
                <w:sz w:val="24"/>
              </w:rPr>
              <w:t>e</w:t>
            </w:r>
            <w:r w:rsidRPr="00964800">
              <w:rPr>
                <w:rFonts w:eastAsia="宋体" w:hint="eastAsia"/>
                <w:sz w:val="24"/>
              </w:rPr>
              <w:t>互动发布《广州通达汽车电气股份有限公司投资者关系活动记录表》（文件编号：</w:t>
            </w:r>
            <w:r w:rsidRPr="00964800">
              <w:rPr>
                <w:rFonts w:eastAsia="宋体" w:hint="eastAsia"/>
                <w:sz w:val="24"/>
              </w:rPr>
              <w:t>2023-005</w:t>
            </w:r>
            <w:r w:rsidRPr="00964800">
              <w:rPr>
                <w:rFonts w:eastAsia="宋体" w:hint="eastAsia"/>
                <w:sz w:val="24"/>
              </w:rPr>
              <w:t>）已发布的问题及回复，其他的提问及回复如下</w:t>
            </w:r>
            <w:r w:rsidR="00233BD2" w:rsidRPr="00A14417">
              <w:rPr>
                <w:rFonts w:eastAsia="宋体"/>
                <w:sz w:val="24"/>
              </w:rPr>
              <w:t>：</w:t>
            </w:r>
          </w:p>
          <w:p w14:paraId="7065A46B" w14:textId="3F890ED0" w:rsidR="00964800" w:rsidRPr="00964800" w:rsidRDefault="00233BD2" w:rsidP="00964800">
            <w:pPr>
              <w:spacing w:line="360" w:lineRule="auto"/>
              <w:ind w:firstLine="480"/>
              <w:rPr>
                <w:rFonts w:eastAsia="宋体"/>
                <w:sz w:val="24"/>
              </w:rPr>
            </w:pPr>
            <w:r w:rsidRPr="00A14417">
              <w:rPr>
                <w:rFonts w:eastAsia="宋体" w:hint="eastAsia"/>
                <w:sz w:val="24"/>
              </w:rPr>
              <w:t>1</w:t>
            </w:r>
            <w:r w:rsidRPr="00A14417">
              <w:rPr>
                <w:rFonts w:eastAsia="宋体" w:hint="eastAsia"/>
                <w:sz w:val="24"/>
              </w:rPr>
              <w:t>、</w:t>
            </w:r>
            <w:r w:rsidR="00966E36" w:rsidRPr="00966E36">
              <w:rPr>
                <w:rFonts w:eastAsia="宋体" w:hint="eastAsia"/>
                <w:sz w:val="24"/>
              </w:rPr>
              <w:t>如果公司价值回升，在满足减持新规要求的条件下，公司实控人近期是否有减持计划？</w:t>
            </w:r>
          </w:p>
          <w:p w14:paraId="0661901D" w14:textId="0DFC01B3" w:rsidR="00964800" w:rsidRPr="00964800" w:rsidRDefault="00964800" w:rsidP="00964800">
            <w:pPr>
              <w:spacing w:line="360" w:lineRule="auto"/>
              <w:ind w:firstLine="480"/>
              <w:rPr>
                <w:rFonts w:eastAsia="宋体"/>
                <w:sz w:val="24"/>
              </w:rPr>
            </w:pPr>
            <w:r>
              <w:rPr>
                <w:rFonts w:eastAsia="宋体" w:hint="eastAsia"/>
                <w:sz w:val="24"/>
              </w:rPr>
              <w:t>答</w:t>
            </w:r>
            <w:r w:rsidRPr="00964800">
              <w:rPr>
                <w:rFonts w:eastAsia="宋体" w:hint="eastAsia"/>
                <w:sz w:val="24"/>
              </w:rPr>
              <w:t>：公司实控人目前无减持计划。</w:t>
            </w:r>
          </w:p>
          <w:p w14:paraId="67E26A18" w14:textId="319FD304" w:rsidR="00964800" w:rsidRPr="00964800" w:rsidRDefault="00964800" w:rsidP="00964800">
            <w:pPr>
              <w:spacing w:line="360" w:lineRule="auto"/>
              <w:ind w:firstLine="480"/>
              <w:rPr>
                <w:rFonts w:eastAsia="宋体"/>
                <w:sz w:val="24"/>
              </w:rPr>
            </w:pPr>
            <w:r>
              <w:rPr>
                <w:rFonts w:eastAsia="宋体" w:hint="eastAsia"/>
                <w:sz w:val="24"/>
              </w:rPr>
              <w:t>2</w:t>
            </w:r>
            <w:r>
              <w:rPr>
                <w:rFonts w:eastAsia="宋体" w:hint="eastAsia"/>
                <w:sz w:val="24"/>
              </w:rPr>
              <w:t>、</w:t>
            </w:r>
            <w:r w:rsidRPr="00964800">
              <w:rPr>
                <w:rFonts w:eastAsia="宋体" w:hint="eastAsia"/>
                <w:sz w:val="24"/>
              </w:rPr>
              <w:t>前十大股东中有</w:t>
            </w:r>
            <w:r w:rsidRPr="00964800">
              <w:rPr>
                <w:rFonts w:eastAsia="宋体" w:hint="eastAsia"/>
                <w:sz w:val="24"/>
              </w:rPr>
              <w:t>MORGAN STANLEY &amp; CO. INTERNATIONAL PLC.</w:t>
            </w:r>
            <w:r w:rsidRPr="00964800">
              <w:rPr>
                <w:rFonts w:eastAsia="宋体" w:hint="eastAsia"/>
                <w:sz w:val="24"/>
              </w:rPr>
              <w:t>、</w:t>
            </w:r>
            <w:r w:rsidRPr="00964800">
              <w:rPr>
                <w:rFonts w:eastAsia="宋体" w:hint="eastAsia"/>
                <w:sz w:val="24"/>
              </w:rPr>
              <w:t>UBS AG</w:t>
            </w:r>
            <w:r w:rsidRPr="00964800">
              <w:rPr>
                <w:rFonts w:eastAsia="宋体" w:hint="eastAsia"/>
                <w:sz w:val="24"/>
              </w:rPr>
              <w:t>等机构，相关机构股东是否有到公司调研过？</w:t>
            </w:r>
          </w:p>
          <w:p w14:paraId="740D1872" w14:textId="435E744E" w:rsidR="00964800" w:rsidRPr="00964800" w:rsidRDefault="00964800" w:rsidP="00964800">
            <w:pPr>
              <w:spacing w:line="360" w:lineRule="auto"/>
              <w:ind w:firstLine="480"/>
              <w:rPr>
                <w:rFonts w:eastAsia="宋体"/>
                <w:sz w:val="24"/>
              </w:rPr>
            </w:pPr>
            <w:r>
              <w:rPr>
                <w:rFonts w:eastAsia="宋体" w:hint="eastAsia"/>
                <w:sz w:val="24"/>
              </w:rPr>
              <w:t>答</w:t>
            </w:r>
            <w:r w:rsidRPr="00964800">
              <w:rPr>
                <w:rFonts w:eastAsia="宋体" w:hint="eastAsia"/>
                <w:sz w:val="24"/>
              </w:rPr>
              <w:t>：</w:t>
            </w:r>
            <w:r w:rsidR="00BF7FF5" w:rsidRPr="00BF7FF5">
              <w:rPr>
                <w:rFonts w:eastAsia="宋体" w:hint="eastAsia"/>
                <w:sz w:val="24"/>
              </w:rPr>
              <w:t>公司截至目前没有接待过</w:t>
            </w:r>
            <w:r w:rsidR="00BF7FF5" w:rsidRPr="00BF7FF5">
              <w:rPr>
                <w:rFonts w:eastAsia="宋体" w:hint="eastAsia"/>
                <w:sz w:val="24"/>
              </w:rPr>
              <w:t>MORGAN STANLEY &amp; CO. INTERNATIONAL PLC.</w:t>
            </w:r>
            <w:r w:rsidR="00BF7FF5" w:rsidRPr="00BF7FF5">
              <w:rPr>
                <w:rFonts w:eastAsia="宋体" w:hint="eastAsia"/>
                <w:sz w:val="24"/>
              </w:rPr>
              <w:t>或</w:t>
            </w:r>
            <w:r w:rsidR="00BF7FF5" w:rsidRPr="00BF7FF5">
              <w:rPr>
                <w:rFonts w:eastAsia="宋体" w:hint="eastAsia"/>
                <w:sz w:val="24"/>
              </w:rPr>
              <w:t>UBS AG</w:t>
            </w:r>
            <w:r w:rsidR="00BF7FF5" w:rsidRPr="00BF7FF5">
              <w:rPr>
                <w:rFonts w:eastAsia="宋体" w:hint="eastAsia"/>
                <w:sz w:val="24"/>
              </w:rPr>
              <w:t>的调研。</w:t>
            </w:r>
          </w:p>
          <w:p w14:paraId="356FC5AD" w14:textId="694D009C" w:rsidR="00964800" w:rsidRPr="00964800" w:rsidRDefault="00964800" w:rsidP="00964800">
            <w:pPr>
              <w:spacing w:line="360" w:lineRule="auto"/>
              <w:ind w:firstLine="480"/>
              <w:rPr>
                <w:rFonts w:eastAsia="宋体"/>
                <w:sz w:val="24"/>
              </w:rPr>
            </w:pPr>
            <w:r>
              <w:rPr>
                <w:rFonts w:eastAsia="宋体" w:hint="eastAsia"/>
                <w:sz w:val="24"/>
              </w:rPr>
              <w:t>3</w:t>
            </w:r>
            <w:r>
              <w:rPr>
                <w:rFonts w:eastAsia="宋体" w:hint="eastAsia"/>
                <w:sz w:val="24"/>
              </w:rPr>
              <w:t>、</w:t>
            </w:r>
            <w:r w:rsidRPr="00964800">
              <w:rPr>
                <w:rFonts w:eastAsia="宋体" w:hint="eastAsia"/>
                <w:sz w:val="24"/>
              </w:rPr>
              <w:t>公司是否是华为汽车产业链内的企业？</w:t>
            </w:r>
          </w:p>
          <w:p w14:paraId="1BFF45DB" w14:textId="57903200" w:rsidR="00964800" w:rsidRPr="00964800" w:rsidRDefault="00964800" w:rsidP="00964800">
            <w:pPr>
              <w:spacing w:line="360" w:lineRule="auto"/>
              <w:ind w:firstLine="480"/>
              <w:rPr>
                <w:rFonts w:eastAsia="宋体"/>
                <w:sz w:val="24"/>
              </w:rPr>
            </w:pPr>
            <w:r>
              <w:rPr>
                <w:rFonts w:eastAsia="宋体" w:hint="eastAsia"/>
                <w:sz w:val="24"/>
              </w:rPr>
              <w:t>答</w:t>
            </w:r>
            <w:r w:rsidRPr="00964800">
              <w:rPr>
                <w:rFonts w:eastAsia="宋体" w:hint="eastAsia"/>
                <w:sz w:val="24"/>
              </w:rPr>
              <w:t>：</w:t>
            </w:r>
            <w:r w:rsidR="00BF7FF5" w:rsidRPr="00BF7FF5">
              <w:rPr>
                <w:rFonts w:eastAsia="宋体" w:hint="eastAsia"/>
                <w:sz w:val="24"/>
              </w:rPr>
              <w:t>公司主要产品适用于商用车，适用于乘用车的目前仅有电池托盘一类，目前未向华为汽车产业链内企业提供相关产品，目前没有相关合作或意向合作。</w:t>
            </w:r>
          </w:p>
          <w:p w14:paraId="2B27AB64" w14:textId="334C9531" w:rsidR="00964800" w:rsidRPr="00964800" w:rsidRDefault="00964800" w:rsidP="00964800">
            <w:pPr>
              <w:spacing w:line="360" w:lineRule="auto"/>
              <w:ind w:firstLine="480"/>
              <w:rPr>
                <w:rFonts w:eastAsia="宋体"/>
                <w:sz w:val="24"/>
              </w:rPr>
            </w:pPr>
            <w:r>
              <w:rPr>
                <w:rFonts w:eastAsia="宋体" w:hint="eastAsia"/>
                <w:sz w:val="24"/>
              </w:rPr>
              <w:t>4</w:t>
            </w:r>
            <w:r>
              <w:rPr>
                <w:rFonts w:eastAsia="宋体" w:hint="eastAsia"/>
                <w:sz w:val="24"/>
              </w:rPr>
              <w:t>、</w:t>
            </w:r>
            <w:r w:rsidRPr="00964800">
              <w:rPr>
                <w:rFonts w:eastAsia="宋体" w:hint="eastAsia"/>
                <w:sz w:val="24"/>
              </w:rPr>
              <w:t>公司股权激励的考核标准和授予价格？</w:t>
            </w:r>
          </w:p>
          <w:p w14:paraId="2BE6E416" w14:textId="4ECC5FAB" w:rsidR="00964800" w:rsidRPr="00964800" w:rsidRDefault="00964800" w:rsidP="00964800">
            <w:pPr>
              <w:spacing w:line="360" w:lineRule="auto"/>
              <w:ind w:firstLine="480"/>
              <w:rPr>
                <w:rFonts w:eastAsia="宋体"/>
                <w:sz w:val="24"/>
              </w:rPr>
            </w:pPr>
            <w:r>
              <w:rPr>
                <w:rFonts w:eastAsia="宋体" w:hint="eastAsia"/>
                <w:sz w:val="24"/>
              </w:rPr>
              <w:t>答</w:t>
            </w:r>
            <w:r w:rsidRPr="00964800">
              <w:rPr>
                <w:rFonts w:eastAsia="宋体" w:hint="eastAsia"/>
                <w:sz w:val="24"/>
              </w:rPr>
              <w:t>：公司</w:t>
            </w:r>
            <w:r w:rsidRPr="00964800">
              <w:rPr>
                <w:rFonts w:eastAsia="宋体" w:hint="eastAsia"/>
                <w:sz w:val="24"/>
              </w:rPr>
              <w:t>2023</w:t>
            </w:r>
            <w:r w:rsidRPr="00964800">
              <w:rPr>
                <w:rFonts w:eastAsia="宋体" w:hint="eastAsia"/>
                <w:sz w:val="24"/>
              </w:rPr>
              <w:t>年限制性股票股权激励的授予价格为</w:t>
            </w:r>
            <w:r w:rsidRPr="00964800">
              <w:rPr>
                <w:rFonts w:eastAsia="宋体" w:hint="eastAsia"/>
                <w:sz w:val="24"/>
              </w:rPr>
              <w:t>5.5</w:t>
            </w:r>
            <w:r w:rsidRPr="00964800">
              <w:rPr>
                <w:rFonts w:eastAsia="宋体" w:hint="eastAsia"/>
                <w:sz w:val="24"/>
              </w:rPr>
              <w:t>元</w:t>
            </w:r>
            <w:r w:rsidRPr="00964800">
              <w:rPr>
                <w:rFonts w:eastAsia="宋体" w:hint="eastAsia"/>
                <w:sz w:val="24"/>
              </w:rPr>
              <w:t>/</w:t>
            </w:r>
            <w:r w:rsidRPr="00964800">
              <w:rPr>
                <w:rFonts w:eastAsia="宋体" w:hint="eastAsia"/>
                <w:sz w:val="24"/>
              </w:rPr>
              <w:t>股；公司层面的业绩考核目标为：第一个解除限售期，以</w:t>
            </w:r>
            <w:r w:rsidRPr="00964800">
              <w:rPr>
                <w:rFonts w:eastAsia="宋体" w:hint="eastAsia"/>
                <w:sz w:val="24"/>
              </w:rPr>
              <w:t>2023</w:t>
            </w:r>
            <w:r w:rsidRPr="00964800">
              <w:rPr>
                <w:rFonts w:eastAsia="宋体" w:hint="eastAsia"/>
                <w:sz w:val="24"/>
              </w:rPr>
              <w:t>年净利润为基数，公司</w:t>
            </w:r>
            <w:r w:rsidRPr="00964800">
              <w:rPr>
                <w:rFonts w:eastAsia="宋体" w:hint="eastAsia"/>
                <w:sz w:val="24"/>
              </w:rPr>
              <w:t>2024</w:t>
            </w:r>
            <w:r w:rsidRPr="00964800">
              <w:rPr>
                <w:rFonts w:eastAsia="宋体" w:hint="eastAsia"/>
                <w:sz w:val="24"/>
              </w:rPr>
              <w:t>年净利润增长率不低于</w:t>
            </w:r>
            <w:r w:rsidRPr="00964800">
              <w:rPr>
                <w:rFonts w:eastAsia="宋体" w:hint="eastAsia"/>
                <w:sz w:val="24"/>
              </w:rPr>
              <w:t>15%</w:t>
            </w:r>
            <w:r w:rsidRPr="00964800">
              <w:rPr>
                <w:rFonts w:eastAsia="宋体" w:hint="eastAsia"/>
                <w:sz w:val="24"/>
              </w:rPr>
              <w:t>；第二个解除限售期，以</w:t>
            </w:r>
            <w:r w:rsidRPr="00964800">
              <w:rPr>
                <w:rFonts w:eastAsia="宋体" w:hint="eastAsia"/>
                <w:sz w:val="24"/>
              </w:rPr>
              <w:t>2024</w:t>
            </w:r>
            <w:r w:rsidRPr="00964800">
              <w:rPr>
                <w:rFonts w:eastAsia="宋体" w:hint="eastAsia"/>
                <w:sz w:val="24"/>
              </w:rPr>
              <w:t>年净利润为基数，公司</w:t>
            </w:r>
            <w:r w:rsidRPr="00964800">
              <w:rPr>
                <w:rFonts w:eastAsia="宋体" w:hint="eastAsia"/>
                <w:sz w:val="24"/>
              </w:rPr>
              <w:t>2025</w:t>
            </w:r>
            <w:r w:rsidRPr="00964800">
              <w:rPr>
                <w:rFonts w:eastAsia="宋体" w:hint="eastAsia"/>
                <w:sz w:val="24"/>
              </w:rPr>
              <w:t>年净利润增长率不低于</w:t>
            </w:r>
            <w:r w:rsidRPr="00964800">
              <w:rPr>
                <w:rFonts w:eastAsia="宋体" w:hint="eastAsia"/>
                <w:sz w:val="24"/>
              </w:rPr>
              <w:t>15%</w:t>
            </w:r>
            <w:r w:rsidRPr="00964800">
              <w:rPr>
                <w:rFonts w:eastAsia="宋体" w:hint="eastAsia"/>
                <w:sz w:val="24"/>
              </w:rPr>
              <w:t>；第三个解除限售期，以</w:t>
            </w:r>
            <w:r w:rsidRPr="00964800">
              <w:rPr>
                <w:rFonts w:eastAsia="宋体" w:hint="eastAsia"/>
                <w:sz w:val="24"/>
              </w:rPr>
              <w:t>2025</w:t>
            </w:r>
            <w:r w:rsidRPr="00964800">
              <w:rPr>
                <w:rFonts w:eastAsia="宋体" w:hint="eastAsia"/>
                <w:sz w:val="24"/>
              </w:rPr>
              <w:t>年净利润为基数，公司</w:t>
            </w:r>
            <w:r w:rsidRPr="00964800">
              <w:rPr>
                <w:rFonts w:eastAsia="宋体" w:hint="eastAsia"/>
                <w:sz w:val="24"/>
              </w:rPr>
              <w:t>2026</w:t>
            </w:r>
            <w:r w:rsidRPr="00964800">
              <w:rPr>
                <w:rFonts w:eastAsia="宋体" w:hint="eastAsia"/>
                <w:sz w:val="24"/>
              </w:rPr>
              <w:t>年净利润增长率不低于</w:t>
            </w:r>
            <w:r w:rsidRPr="00964800">
              <w:rPr>
                <w:rFonts w:eastAsia="宋体" w:hint="eastAsia"/>
                <w:sz w:val="24"/>
              </w:rPr>
              <w:t>15%</w:t>
            </w:r>
            <w:r w:rsidRPr="00964800">
              <w:rPr>
                <w:rFonts w:eastAsia="宋体" w:hint="eastAsia"/>
                <w:sz w:val="24"/>
              </w:rPr>
              <w:t>。其中，“净</w:t>
            </w:r>
            <w:r w:rsidRPr="00964800">
              <w:rPr>
                <w:rFonts w:eastAsia="宋体" w:hint="eastAsia"/>
                <w:sz w:val="24"/>
              </w:rPr>
              <w:lastRenderedPageBreak/>
              <w:t>利润”以经审计的归属于上市公司股东的扣除非经常性损益后的净利润，并且剔除公司本次及其它股权激励计划所产生的股份支付费用的数值作为计算依据。个人层面的绩效考核要求为：每个考核年度的综合考评结果为</w:t>
            </w:r>
            <w:r w:rsidRPr="00964800">
              <w:rPr>
                <w:rFonts w:eastAsia="宋体" w:hint="eastAsia"/>
                <w:sz w:val="24"/>
              </w:rPr>
              <w:t>80</w:t>
            </w:r>
            <w:r w:rsidRPr="00964800">
              <w:rPr>
                <w:rFonts w:eastAsia="宋体" w:hint="eastAsia"/>
                <w:sz w:val="24"/>
              </w:rPr>
              <w:t>分及以上。</w:t>
            </w:r>
          </w:p>
          <w:p w14:paraId="53C8E1C7" w14:textId="0985321B" w:rsidR="00964800" w:rsidRPr="00964800" w:rsidRDefault="00964800" w:rsidP="00964800">
            <w:pPr>
              <w:spacing w:line="360" w:lineRule="auto"/>
              <w:ind w:firstLine="480"/>
              <w:rPr>
                <w:rFonts w:eastAsia="宋体"/>
                <w:sz w:val="24"/>
              </w:rPr>
            </w:pPr>
            <w:r>
              <w:rPr>
                <w:rFonts w:eastAsia="宋体" w:hint="eastAsia"/>
                <w:sz w:val="24"/>
              </w:rPr>
              <w:t>5</w:t>
            </w:r>
            <w:r>
              <w:rPr>
                <w:rFonts w:eastAsia="宋体" w:hint="eastAsia"/>
                <w:sz w:val="24"/>
              </w:rPr>
              <w:t>、</w:t>
            </w:r>
            <w:r w:rsidRPr="00964800">
              <w:rPr>
                <w:rFonts w:eastAsia="宋体" w:hint="eastAsia"/>
                <w:sz w:val="24"/>
              </w:rPr>
              <w:t>为客户提供系统平台是否有形成收入，具体体现在公司哪个商品类型中？公司车载电气产品具体包括哪些产品？</w:t>
            </w:r>
          </w:p>
          <w:p w14:paraId="5C8A7B90" w14:textId="75C444A6" w:rsidR="00964800" w:rsidRPr="00964800" w:rsidRDefault="00964800" w:rsidP="00964800">
            <w:pPr>
              <w:spacing w:line="360" w:lineRule="auto"/>
              <w:ind w:firstLine="480"/>
              <w:rPr>
                <w:rFonts w:eastAsia="宋体"/>
                <w:sz w:val="24"/>
              </w:rPr>
            </w:pPr>
            <w:r>
              <w:rPr>
                <w:rFonts w:eastAsia="宋体" w:hint="eastAsia"/>
                <w:sz w:val="24"/>
              </w:rPr>
              <w:t>答</w:t>
            </w:r>
            <w:r w:rsidRPr="00964800">
              <w:rPr>
                <w:rFonts w:eastAsia="宋体" w:hint="eastAsia"/>
                <w:sz w:val="24"/>
              </w:rPr>
              <w:t>：</w:t>
            </w:r>
            <w:r w:rsidR="007D4ACA" w:rsidRPr="007D4ACA">
              <w:rPr>
                <w:rFonts w:eastAsia="宋体" w:hint="eastAsia"/>
                <w:sz w:val="24"/>
              </w:rPr>
              <w:t>公司为客户提供智慧交通软硬件一体化解决方案，系统平台与公司硬件产品集成销售为主，系统平台相关的软件收入金额小，作为车载智能系统系列产品的一个小类统计，未做单独列示；公司车载电气产品包括：车载智能系统、车载部件、公交多媒体信息发布系统以及新能源汽车电机与热管理系统系列产品</w:t>
            </w:r>
            <w:r w:rsidRPr="00964800">
              <w:rPr>
                <w:rFonts w:eastAsia="宋体" w:hint="eastAsia"/>
                <w:sz w:val="24"/>
              </w:rPr>
              <w:t>。</w:t>
            </w:r>
          </w:p>
          <w:p w14:paraId="47B32F36" w14:textId="6A58EFF9" w:rsidR="00964800" w:rsidRPr="00964800" w:rsidRDefault="00964800" w:rsidP="00964800">
            <w:pPr>
              <w:spacing w:line="360" w:lineRule="auto"/>
              <w:ind w:firstLine="480"/>
              <w:rPr>
                <w:rFonts w:eastAsia="宋体"/>
                <w:sz w:val="24"/>
              </w:rPr>
            </w:pPr>
            <w:r>
              <w:rPr>
                <w:rFonts w:eastAsia="宋体" w:hint="eastAsia"/>
                <w:sz w:val="24"/>
              </w:rPr>
              <w:t>6</w:t>
            </w:r>
            <w:r>
              <w:rPr>
                <w:rFonts w:eastAsia="宋体" w:hint="eastAsia"/>
                <w:sz w:val="24"/>
              </w:rPr>
              <w:t>、</w:t>
            </w:r>
            <w:r w:rsidRPr="00964800">
              <w:rPr>
                <w:rFonts w:eastAsia="宋体" w:hint="eastAsia"/>
                <w:sz w:val="24"/>
              </w:rPr>
              <w:t>公司电子后视镜产品能否在公交车上进行后装？</w:t>
            </w:r>
          </w:p>
          <w:p w14:paraId="4026F3AC" w14:textId="6B42F545" w:rsidR="00964800" w:rsidRPr="00964800" w:rsidRDefault="00964800" w:rsidP="00964800">
            <w:pPr>
              <w:spacing w:line="360" w:lineRule="auto"/>
              <w:ind w:firstLine="480"/>
              <w:rPr>
                <w:rFonts w:eastAsia="宋体"/>
                <w:sz w:val="24"/>
              </w:rPr>
            </w:pPr>
            <w:r>
              <w:rPr>
                <w:rFonts w:eastAsia="宋体" w:hint="eastAsia"/>
                <w:sz w:val="24"/>
              </w:rPr>
              <w:t>答</w:t>
            </w:r>
            <w:r w:rsidRPr="00964800">
              <w:rPr>
                <w:rFonts w:eastAsia="宋体" w:hint="eastAsia"/>
                <w:sz w:val="24"/>
              </w:rPr>
              <w:t>：</w:t>
            </w:r>
            <w:r w:rsidR="007D4ACA" w:rsidRPr="007D4ACA">
              <w:rPr>
                <w:rFonts w:eastAsia="宋体" w:hint="eastAsia"/>
                <w:sz w:val="24"/>
              </w:rPr>
              <w:t>目前该产品非强制性配套产品，一般公交运营企业不会选择后装，该产品目前在后装市场没有产生任何收益。</w:t>
            </w:r>
          </w:p>
          <w:p w14:paraId="315EEB25" w14:textId="58F45B90" w:rsidR="00964800" w:rsidRPr="00964800" w:rsidRDefault="00964800" w:rsidP="00964800">
            <w:pPr>
              <w:spacing w:line="360" w:lineRule="auto"/>
              <w:ind w:firstLine="480"/>
              <w:rPr>
                <w:rFonts w:eastAsia="宋体"/>
                <w:sz w:val="24"/>
              </w:rPr>
            </w:pPr>
            <w:r>
              <w:rPr>
                <w:rFonts w:eastAsia="宋体" w:hint="eastAsia"/>
                <w:sz w:val="24"/>
              </w:rPr>
              <w:t>7</w:t>
            </w:r>
            <w:r>
              <w:rPr>
                <w:rFonts w:eastAsia="宋体" w:hint="eastAsia"/>
                <w:sz w:val="24"/>
              </w:rPr>
              <w:t>、</w:t>
            </w:r>
            <w:r w:rsidRPr="00964800">
              <w:rPr>
                <w:rFonts w:eastAsia="宋体" w:hint="eastAsia"/>
                <w:sz w:val="24"/>
              </w:rPr>
              <w:t>公司产品配置到客车上的话，单车可以配置产品金额是多少？公司为客户提供的系统平台，是否会产生维护收入等？</w:t>
            </w:r>
          </w:p>
          <w:p w14:paraId="70E9E25D" w14:textId="71BA395F" w:rsidR="009C2FFA" w:rsidRPr="00A14417" w:rsidRDefault="00964800" w:rsidP="00964800">
            <w:pPr>
              <w:spacing w:line="360" w:lineRule="auto"/>
              <w:ind w:firstLine="480"/>
              <w:rPr>
                <w:rFonts w:eastAsia="宋体"/>
                <w:sz w:val="24"/>
              </w:rPr>
            </w:pPr>
            <w:r>
              <w:rPr>
                <w:rFonts w:eastAsia="宋体" w:hint="eastAsia"/>
                <w:sz w:val="24"/>
              </w:rPr>
              <w:t>答</w:t>
            </w:r>
            <w:r w:rsidRPr="00964800">
              <w:rPr>
                <w:rFonts w:eastAsia="宋体" w:hint="eastAsia"/>
                <w:sz w:val="24"/>
              </w:rPr>
              <w:t>：公司此前定期报告中均有披露，公司的客户主要为商用车生产厂商，通常需要提供定制化的产品与服务以满足其个性化需求，多为定制化采购；基于该业务模式，公司产品线丰富，如果按照目前公司能够提供的全系列产品指导价加总，单车可提供金额在</w:t>
            </w:r>
            <w:r w:rsidRPr="00964800">
              <w:rPr>
                <w:rFonts w:eastAsia="宋体" w:hint="eastAsia"/>
                <w:sz w:val="24"/>
              </w:rPr>
              <w:t>10</w:t>
            </w:r>
            <w:r w:rsidRPr="00964800">
              <w:rPr>
                <w:rFonts w:eastAsia="宋体" w:hint="eastAsia"/>
                <w:sz w:val="24"/>
              </w:rPr>
              <w:t>万元以上的产品供客户选装，该数据仅为理论统计，不具有参考意义，实际业务中，不存在同批车辆安装公司全系列产品的情况；公司可提供金额在</w:t>
            </w:r>
            <w:r w:rsidRPr="00964800">
              <w:rPr>
                <w:rFonts w:eastAsia="宋体" w:hint="eastAsia"/>
                <w:sz w:val="24"/>
              </w:rPr>
              <w:t>100</w:t>
            </w:r>
            <w:r w:rsidRPr="00964800">
              <w:rPr>
                <w:rFonts w:eastAsia="宋体" w:hint="eastAsia"/>
                <w:sz w:val="24"/>
              </w:rPr>
              <w:t>万元以上的智慧交通管理云平台的基础应用供客户选择，目前系统平台的相关收入金额极小；公司为客户提供的智慧交通管理云平台，在免费维护期满后，如果客户仍有维护需求，将计收维护费用，但目前该部分收入极小，敬请投资者注意投资风险。</w:t>
            </w:r>
          </w:p>
        </w:tc>
      </w:tr>
      <w:tr w:rsidR="009C2FFA" w14:paraId="20AF54FE" w14:textId="77777777">
        <w:trPr>
          <w:trHeight w:val="524"/>
          <w:jc w:val="center"/>
        </w:trPr>
        <w:tc>
          <w:tcPr>
            <w:tcW w:w="1101" w:type="pct"/>
          </w:tcPr>
          <w:p w14:paraId="61294C50" w14:textId="77777777" w:rsidR="009C2FFA" w:rsidRPr="00A14417" w:rsidRDefault="00233BD2">
            <w:pPr>
              <w:spacing w:line="480" w:lineRule="atLeast"/>
              <w:jc w:val="center"/>
              <w:rPr>
                <w:rFonts w:ascii="宋体" w:eastAsia="宋体" w:hAnsi="宋体" w:cs="宋体"/>
                <w:b/>
                <w:bCs/>
                <w:iCs/>
                <w:color w:val="000000"/>
                <w:sz w:val="24"/>
              </w:rPr>
            </w:pPr>
            <w:r w:rsidRPr="00A14417">
              <w:rPr>
                <w:rFonts w:ascii="宋体" w:eastAsia="宋体" w:hAnsi="宋体" w:cs="宋体" w:hint="eastAsia"/>
                <w:b/>
                <w:bCs/>
                <w:iCs/>
                <w:color w:val="000000"/>
                <w:sz w:val="24"/>
              </w:rPr>
              <w:lastRenderedPageBreak/>
              <w:t>整理日期</w:t>
            </w:r>
          </w:p>
        </w:tc>
        <w:tc>
          <w:tcPr>
            <w:tcW w:w="3899" w:type="pct"/>
          </w:tcPr>
          <w:p w14:paraId="0861881C" w14:textId="6E2D05E5" w:rsidR="009C2FFA" w:rsidRDefault="00964800">
            <w:pPr>
              <w:spacing w:line="480" w:lineRule="atLeast"/>
              <w:jc w:val="left"/>
              <w:rPr>
                <w:rFonts w:eastAsia="宋体"/>
                <w:bCs/>
                <w:iCs/>
                <w:color w:val="000000"/>
                <w:sz w:val="24"/>
              </w:rPr>
            </w:pPr>
            <w:r w:rsidRPr="00A14417">
              <w:rPr>
                <w:rFonts w:eastAsia="宋体"/>
                <w:bCs/>
                <w:iCs/>
                <w:color w:val="000000"/>
                <w:sz w:val="24"/>
              </w:rPr>
              <w:t>2023</w:t>
            </w:r>
            <w:r w:rsidRPr="00A14417">
              <w:rPr>
                <w:rFonts w:eastAsia="宋体"/>
                <w:bCs/>
                <w:iCs/>
                <w:color w:val="000000"/>
                <w:sz w:val="24"/>
              </w:rPr>
              <w:t>年</w:t>
            </w:r>
            <w:r w:rsidRPr="00A14417">
              <w:rPr>
                <w:rFonts w:eastAsia="宋体"/>
                <w:bCs/>
                <w:iCs/>
                <w:color w:val="000000"/>
                <w:sz w:val="24"/>
              </w:rPr>
              <w:t>11</w:t>
            </w:r>
            <w:r w:rsidRPr="00A14417">
              <w:rPr>
                <w:rFonts w:eastAsia="宋体"/>
                <w:bCs/>
                <w:iCs/>
                <w:color w:val="000000"/>
                <w:sz w:val="24"/>
              </w:rPr>
              <w:t>月</w:t>
            </w:r>
            <w:r>
              <w:rPr>
                <w:rFonts w:eastAsia="宋体"/>
                <w:bCs/>
                <w:iCs/>
                <w:color w:val="000000"/>
                <w:sz w:val="24"/>
              </w:rPr>
              <w:t>15</w:t>
            </w:r>
            <w:r w:rsidR="00233BD2" w:rsidRPr="00A14417">
              <w:rPr>
                <w:rFonts w:eastAsia="宋体"/>
                <w:bCs/>
                <w:iCs/>
                <w:color w:val="000000"/>
                <w:sz w:val="24"/>
              </w:rPr>
              <w:t>日</w:t>
            </w:r>
          </w:p>
        </w:tc>
      </w:tr>
    </w:tbl>
    <w:p w14:paraId="4F9A9B7E" w14:textId="77777777" w:rsidR="009C2FFA" w:rsidRDefault="009C2FFA">
      <w:pPr>
        <w:rPr>
          <w:rFonts w:hint="eastAsia"/>
        </w:rPr>
      </w:pPr>
    </w:p>
    <w:sectPr w:rsidR="009C2FFA">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80DAF" w14:textId="77777777" w:rsidR="00D44B7D" w:rsidRDefault="00D44B7D">
      <w:r>
        <w:separator/>
      </w:r>
    </w:p>
  </w:endnote>
  <w:endnote w:type="continuationSeparator" w:id="0">
    <w:p w14:paraId="193951BC" w14:textId="77777777" w:rsidR="00D44B7D" w:rsidRDefault="00D4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Wingdings 2">
    <w:altName w:val="Wingdings"/>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63A57" w14:textId="77777777" w:rsidR="009C2FFA" w:rsidRDefault="00233BD2">
    <w:pPr>
      <w:pStyle w:val="a5"/>
      <w:jc w:val="center"/>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FE5DA" w14:textId="77777777" w:rsidR="00D44B7D" w:rsidRDefault="00D44B7D">
      <w:r>
        <w:separator/>
      </w:r>
    </w:p>
  </w:footnote>
  <w:footnote w:type="continuationSeparator" w:id="0">
    <w:p w14:paraId="12419FF7" w14:textId="77777777" w:rsidR="00D44B7D" w:rsidRDefault="00D44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c2ODFkMmJhNzljNWI5YjFjOGZhYjgzMDUxMzg4NzkifQ=="/>
  </w:docVars>
  <w:rsids>
    <w:rsidRoot w:val="00424937"/>
    <w:rsid w:val="000418BB"/>
    <w:rsid w:val="000C3E0C"/>
    <w:rsid w:val="000C72F5"/>
    <w:rsid w:val="000D300A"/>
    <w:rsid w:val="00101E45"/>
    <w:rsid w:val="00106249"/>
    <w:rsid w:val="00114922"/>
    <w:rsid w:val="00140D2A"/>
    <w:rsid w:val="001640CB"/>
    <w:rsid w:val="00167E28"/>
    <w:rsid w:val="001703AA"/>
    <w:rsid w:val="00181C7C"/>
    <w:rsid w:val="001B129E"/>
    <w:rsid w:val="001B3A83"/>
    <w:rsid w:val="001F37D2"/>
    <w:rsid w:val="00233BD2"/>
    <w:rsid w:val="00237A3A"/>
    <w:rsid w:val="002440FF"/>
    <w:rsid w:val="00247875"/>
    <w:rsid w:val="00264167"/>
    <w:rsid w:val="00286794"/>
    <w:rsid w:val="00286C53"/>
    <w:rsid w:val="002B4A6A"/>
    <w:rsid w:val="00340C1F"/>
    <w:rsid w:val="00424937"/>
    <w:rsid w:val="00425D73"/>
    <w:rsid w:val="00443C06"/>
    <w:rsid w:val="00447659"/>
    <w:rsid w:val="004579D6"/>
    <w:rsid w:val="00463D24"/>
    <w:rsid w:val="0049457F"/>
    <w:rsid w:val="005E69F1"/>
    <w:rsid w:val="005F2A72"/>
    <w:rsid w:val="005F4A9C"/>
    <w:rsid w:val="00617C46"/>
    <w:rsid w:val="006375B6"/>
    <w:rsid w:val="00670690"/>
    <w:rsid w:val="00687F8F"/>
    <w:rsid w:val="006B3127"/>
    <w:rsid w:val="006D1375"/>
    <w:rsid w:val="006D7566"/>
    <w:rsid w:val="00717434"/>
    <w:rsid w:val="00735A3C"/>
    <w:rsid w:val="00736C7C"/>
    <w:rsid w:val="007722E1"/>
    <w:rsid w:val="007A5969"/>
    <w:rsid w:val="007D4ACA"/>
    <w:rsid w:val="00820593"/>
    <w:rsid w:val="008311DB"/>
    <w:rsid w:val="0084276B"/>
    <w:rsid w:val="00865725"/>
    <w:rsid w:val="008A0F4B"/>
    <w:rsid w:val="008A3F32"/>
    <w:rsid w:val="009542B0"/>
    <w:rsid w:val="00964800"/>
    <w:rsid w:val="00966E36"/>
    <w:rsid w:val="00977B41"/>
    <w:rsid w:val="00995962"/>
    <w:rsid w:val="009C2FFA"/>
    <w:rsid w:val="009E1E42"/>
    <w:rsid w:val="00A008A9"/>
    <w:rsid w:val="00A14417"/>
    <w:rsid w:val="00A54167"/>
    <w:rsid w:val="00A8621C"/>
    <w:rsid w:val="00A925D0"/>
    <w:rsid w:val="00AB2F2D"/>
    <w:rsid w:val="00AC14A4"/>
    <w:rsid w:val="00AC1EB0"/>
    <w:rsid w:val="00B25B36"/>
    <w:rsid w:val="00B33DD8"/>
    <w:rsid w:val="00B46D93"/>
    <w:rsid w:val="00B63E26"/>
    <w:rsid w:val="00B800FD"/>
    <w:rsid w:val="00BA25AC"/>
    <w:rsid w:val="00BD03F8"/>
    <w:rsid w:val="00BF7FF5"/>
    <w:rsid w:val="00C03820"/>
    <w:rsid w:val="00C04D9D"/>
    <w:rsid w:val="00C12146"/>
    <w:rsid w:val="00C714D1"/>
    <w:rsid w:val="00CB4E67"/>
    <w:rsid w:val="00CD3997"/>
    <w:rsid w:val="00CE0CC9"/>
    <w:rsid w:val="00D07144"/>
    <w:rsid w:val="00D23168"/>
    <w:rsid w:val="00D34A4F"/>
    <w:rsid w:val="00D44B7D"/>
    <w:rsid w:val="00D62085"/>
    <w:rsid w:val="00D84A4C"/>
    <w:rsid w:val="00DD6F0E"/>
    <w:rsid w:val="00DF45CE"/>
    <w:rsid w:val="00E01BCB"/>
    <w:rsid w:val="00E46B4A"/>
    <w:rsid w:val="00E52253"/>
    <w:rsid w:val="00E82C96"/>
    <w:rsid w:val="00EC103B"/>
    <w:rsid w:val="00ED079F"/>
    <w:rsid w:val="00EF7F14"/>
    <w:rsid w:val="00F147D0"/>
    <w:rsid w:val="00F5761E"/>
    <w:rsid w:val="00FA4E42"/>
    <w:rsid w:val="00FB512A"/>
    <w:rsid w:val="00FB5C9B"/>
    <w:rsid w:val="00FC6099"/>
    <w:rsid w:val="00FE7536"/>
    <w:rsid w:val="00FF21D6"/>
    <w:rsid w:val="097211D0"/>
    <w:rsid w:val="0DAE0BA6"/>
    <w:rsid w:val="14F93B44"/>
    <w:rsid w:val="24AD7B91"/>
    <w:rsid w:val="28150BBD"/>
    <w:rsid w:val="48F01CCF"/>
    <w:rsid w:val="4E732176"/>
    <w:rsid w:val="5C823B46"/>
    <w:rsid w:val="7DD40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4358A"/>
  <w15:docId w15:val="{2FA4AC77-9B68-4507-86A1-4DDF83F4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等线"/>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1"/>
    <w:uiPriority w:val="99"/>
    <w:unhideWhenUsed/>
    <w:qFormat/>
    <w:pPr>
      <w:tabs>
        <w:tab w:val="center" w:pos="4153"/>
        <w:tab w:val="right" w:pos="8306"/>
      </w:tabs>
      <w:snapToGrid w:val="0"/>
      <w:jc w:val="left"/>
    </w:pPr>
    <w:rPr>
      <w:rFonts w:eastAsia="宋体"/>
      <w:kern w:val="0"/>
      <w:sz w:val="18"/>
      <w:szCs w:val="18"/>
      <w:lang w:val="zh-CN"/>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spacing w:beforeAutospacing="1" w:afterAutospacing="1"/>
      <w:jc w:val="left"/>
    </w:pPr>
    <w:rPr>
      <w:kern w:val="0"/>
      <w:sz w:val="24"/>
    </w:rPr>
  </w:style>
  <w:style w:type="character" w:customStyle="1" w:styleId="a9">
    <w:name w:val="页脚 字符"/>
    <w:basedOn w:val="a0"/>
    <w:uiPriority w:val="99"/>
    <w:semiHidden/>
    <w:qFormat/>
    <w:rPr>
      <w:rFonts w:ascii="Times New Roman" w:eastAsia="等线" w:hAnsi="Times New Roman" w:cs="Times New Roman"/>
      <w:sz w:val="18"/>
      <w:szCs w:val="18"/>
    </w:rPr>
  </w:style>
  <w:style w:type="character" w:customStyle="1" w:styleId="1">
    <w:name w:val="页脚 字符1"/>
    <w:link w:val="a5"/>
    <w:uiPriority w:val="99"/>
    <w:qFormat/>
    <w:rPr>
      <w:rFonts w:ascii="Times New Roman" w:eastAsia="宋体" w:hAnsi="Times New Roman" w:cs="Times New Roman"/>
      <w:kern w:val="0"/>
      <w:sz w:val="18"/>
      <w:szCs w:val="18"/>
      <w:lang w:val="zh-CN" w:eastAsia="zh-CN"/>
    </w:rPr>
  </w:style>
  <w:style w:type="character" w:customStyle="1" w:styleId="a7">
    <w:name w:val="页眉 字符"/>
    <w:basedOn w:val="a0"/>
    <w:link w:val="a6"/>
    <w:uiPriority w:val="99"/>
    <w:rPr>
      <w:rFonts w:eastAsia="等线"/>
      <w:kern w:val="2"/>
      <w:sz w:val="18"/>
      <w:szCs w:val="18"/>
    </w:rPr>
  </w:style>
  <w:style w:type="character" w:customStyle="1" w:styleId="a4">
    <w:name w:val="批注框文本 字符"/>
    <w:basedOn w:val="a0"/>
    <w:link w:val="a3"/>
    <w:uiPriority w:val="99"/>
    <w:semiHidden/>
    <w:rPr>
      <w:rFonts w:eastAsia="等线"/>
      <w:kern w:val="2"/>
      <w:sz w:val="18"/>
      <w:szCs w:val="18"/>
    </w:rPr>
  </w:style>
  <w:style w:type="paragraph" w:styleId="aa">
    <w:name w:val="List Paragraph"/>
    <w:basedOn w:val="a"/>
    <w:uiPriority w:val="99"/>
    <w:pPr>
      <w:ind w:firstLineChars="200" w:firstLine="420"/>
    </w:pPr>
  </w:style>
  <w:style w:type="character" w:styleId="ab">
    <w:name w:val="annotation reference"/>
    <w:basedOn w:val="a0"/>
    <w:uiPriority w:val="99"/>
    <w:semiHidden/>
    <w:unhideWhenUsed/>
    <w:rsid w:val="00BF7FF5"/>
    <w:rPr>
      <w:sz w:val="21"/>
      <w:szCs w:val="21"/>
    </w:rPr>
  </w:style>
  <w:style w:type="paragraph" w:styleId="ac">
    <w:name w:val="annotation text"/>
    <w:basedOn w:val="a"/>
    <w:link w:val="ad"/>
    <w:uiPriority w:val="99"/>
    <w:semiHidden/>
    <w:unhideWhenUsed/>
    <w:rsid w:val="00BF7FF5"/>
    <w:pPr>
      <w:jc w:val="left"/>
    </w:pPr>
  </w:style>
  <w:style w:type="character" w:customStyle="1" w:styleId="ad">
    <w:name w:val="批注文字 字符"/>
    <w:basedOn w:val="a0"/>
    <w:link w:val="ac"/>
    <w:uiPriority w:val="99"/>
    <w:semiHidden/>
    <w:rsid w:val="00BF7FF5"/>
    <w:rPr>
      <w:rFonts w:eastAsia="等线"/>
      <w:kern w:val="2"/>
      <w:sz w:val="21"/>
      <w:szCs w:val="24"/>
    </w:rPr>
  </w:style>
  <w:style w:type="paragraph" w:styleId="ae">
    <w:name w:val="annotation subject"/>
    <w:basedOn w:val="ac"/>
    <w:next w:val="ac"/>
    <w:link w:val="af"/>
    <w:uiPriority w:val="99"/>
    <w:semiHidden/>
    <w:unhideWhenUsed/>
    <w:rsid w:val="00BF7FF5"/>
    <w:rPr>
      <w:b/>
      <w:bCs/>
    </w:rPr>
  </w:style>
  <w:style w:type="character" w:customStyle="1" w:styleId="af">
    <w:name w:val="批注主题 字符"/>
    <w:basedOn w:val="ad"/>
    <w:link w:val="ae"/>
    <w:uiPriority w:val="99"/>
    <w:semiHidden/>
    <w:rsid w:val="00BF7FF5"/>
    <w:rPr>
      <w:rFonts w:eastAsia="等线"/>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319</Words>
  <Characters>1824</Characters>
  <Application>Microsoft Office Word</Application>
  <DocSecurity>0</DocSecurity>
  <Lines>15</Lines>
  <Paragraphs>4</Paragraphs>
  <ScaleCrop>false</ScaleCrop>
  <Company>Organization</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shalldo-zzhou</dc:creator>
  <cp:lastModifiedBy>hx</cp:lastModifiedBy>
  <cp:revision>5</cp:revision>
  <dcterms:created xsi:type="dcterms:W3CDTF">2023-11-15T09:57:00Z</dcterms:created>
  <dcterms:modified xsi:type="dcterms:W3CDTF">2023-11-15T10:44:00Z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DEFEE11B69AE4FA1BF986E21B56DC5CA_13</vt:lpwstr>
  </property>
</Properties>
</file>