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239" w:rsidRDefault="00196239">
      <w:pPr>
        <w:ind w:firstLineChars="100" w:firstLine="241"/>
        <w:rPr>
          <w:rFonts w:ascii="宋体" w:hAnsi="宋体"/>
          <w:b/>
          <w:sz w:val="24"/>
        </w:rPr>
      </w:pPr>
      <w:r>
        <w:rPr>
          <w:rFonts w:ascii="宋体" w:hAnsi="宋体" w:hint="eastAsia"/>
          <w:b/>
          <w:sz w:val="24"/>
        </w:rPr>
        <w:t>公司</w:t>
      </w:r>
      <w:r>
        <w:rPr>
          <w:rFonts w:ascii="宋体" w:hAnsi="宋体"/>
          <w:b/>
          <w:sz w:val="24"/>
        </w:rPr>
        <w:t>代码：</w:t>
      </w:r>
      <w:r>
        <w:rPr>
          <w:rFonts w:ascii="宋体" w:hAnsi="宋体" w:hint="eastAsia"/>
          <w:b/>
          <w:sz w:val="24"/>
        </w:rPr>
        <w:t>688305</w:t>
      </w:r>
      <w:r>
        <w:rPr>
          <w:rFonts w:ascii="宋体" w:hAnsi="宋体"/>
          <w:b/>
          <w:sz w:val="24"/>
        </w:rPr>
        <w:t xml:space="preserve">                                 </w:t>
      </w:r>
      <w:r>
        <w:rPr>
          <w:rFonts w:ascii="宋体" w:hAnsi="宋体" w:hint="eastAsia"/>
          <w:b/>
          <w:sz w:val="24"/>
        </w:rPr>
        <w:t>公司简称：科德数控</w:t>
      </w:r>
    </w:p>
    <w:p w:rsidR="00390239" w:rsidRDefault="00390239">
      <w:pPr>
        <w:rPr>
          <w:rFonts w:ascii="宋体" w:hAnsi="宋体"/>
        </w:rPr>
      </w:pPr>
    </w:p>
    <w:p w:rsidR="00390239" w:rsidRDefault="00390239">
      <w:pPr>
        <w:rPr>
          <w:rFonts w:ascii="宋体" w:hAnsi="宋体"/>
        </w:rPr>
      </w:pPr>
    </w:p>
    <w:p w:rsidR="00390239" w:rsidRDefault="00390239">
      <w:pPr>
        <w:rPr>
          <w:rFonts w:ascii="宋体" w:hAnsi="宋体"/>
        </w:rPr>
      </w:pPr>
    </w:p>
    <w:p w:rsidR="00390239" w:rsidRDefault="00390239">
      <w:pPr>
        <w:rPr>
          <w:rFonts w:ascii="宋体" w:hAnsi="宋体"/>
        </w:rPr>
      </w:pPr>
    </w:p>
    <w:p w:rsidR="00390239" w:rsidRDefault="00390239">
      <w:pPr>
        <w:rPr>
          <w:rFonts w:ascii="宋体" w:hAnsi="宋体"/>
        </w:rPr>
      </w:pPr>
    </w:p>
    <w:p w:rsidR="00390239" w:rsidRDefault="00390239">
      <w:pPr>
        <w:rPr>
          <w:rFonts w:ascii="宋体" w:hAnsi="宋体"/>
        </w:rPr>
      </w:pPr>
    </w:p>
    <w:p w:rsidR="00390239" w:rsidRDefault="00196239">
      <w:pPr>
        <w:autoSpaceDE w:val="0"/>
        <w:autoSpaceDN w:val="0"/>
        <w:adjustRightInd w:val="0"/>
        <w:spacing w:beforeLines="50" w:before="156" w:afterLines="50" w:after="156"/>
        <w:jc w:val="center"/>
        <w:rPr>
          <w:rFonts w:ascii="宋体" w:hAnsi="宋体" w:cs="黑体"/>
          <w:kern w:val="0"/>
          <w:sz w:val="48"/>
          <w:szCs w:val="48"/>
        </w:rPr>
      </w:pPr>
      <w:r>
        <w:rPr>
          <w:rFonts w:ascii="宋体" w:hAnsi="宋体" w:cs="黑体" w:hint="eastAsia"/>
          <w:kern w:val="0"/>
          <w:sz w:val="48"/>
          <w:szCs w:val="48"/>
        </w:rPr>
        <w:t>科德数控股份有限公司</w:t>
      </w:r>
    </w:p>
    <w:p w:rsidR="00390239" w:rsidRDefault="00196239">
      <w:pPr>
        <w:autoSpaceDE w:val="0"/>
        <w:autoSpaceDN w:val="0"/>
        <w:adjustRightInd w:val="0"/>
        <w:spacing w:beforeLines="50" w:before="156" w:afterLines="50" w:after="156"/>
        <w:jc w:val="center"/>
        <w:rPr>
          <w:rFonts w:ascii="宋体" w:hAnsi="宋体" w:cs="黑体"/>
          <w:kern w:val="0"/>
          <w:sz w:val="48"/>
          <w:szCs w:val="48"/>
        </w:rPr>
      </w:pPr>
      <w:r>
        <w:rPr>
          <w:rFonts w:ascii="宋体" w:hAnsi="宋体" w:cs="黑体" w:hint="eastAsia"/>
          <w:kern w:val="0"/>
          <w:sz w:val="48"/>
          <w:szCs w:val="48"/>
        </w:rPr>
        <w:t>投资者关系活动记录表</w:t>
      </w:r>
    </w:p>
    <w:p w:rsidR="00390239" w:rsidRDefault="00196239">
      <w:pPr>
        <w:autoSpaceDE w:val="0"/>
        <w:autoSpaceDN w:val="0"/>
        <w:adjustRightInd w:val="0"/>
        <w:spacing w:beforeLines="50" w:before="156" w:afterLines="50" w:after="156"/>
        <w:jc w:val="center"/>
        <w:rPr>
          <w:rFonts w:ascii="宋体" w:hAnsi="宋体" w:cs="黑体"/>
          <w:kern w:val="0"/>
          <w:sz w:val="28"/>
          <w:szCs w:val="28"/>
        </w:rPr>
      </w:pPr>
      <w:r>
        <w:rPr>
          <w:rFonts w:ascii="宋体" w:hAnsi="宋体" w:cs="黑体" w:hint="eastAsia"/>
          <w:kern w:val="0"/>
          <w:sz w:val="28"/>
          <w:szCs w:val="28"/>
        </w:rPr>
        <w:t>编号：2023-018</w:t>
      </w:r>
    </w:p>
    <w:p w:rsidR="00390239" w:rsidRDefault="00390239">
      <w:pPr>
        <w:rPr>
          <w:rFonts w:ascii="宋体" w:hAnsi="宋体"/>
        </w:rPr>
      </w:pPr>
    </w:p>
    <w:p w:rsidR="00390239" w:rsidRDefault="00390239">
      <w:pPr>
        <w:rPr>
          <w:rFonts w:ascii="宋体" w:hAnsi="宋体"/>
        </w:rPr>
      </w:pPr>
    </w:p>
    <w:p w:rsidR="00390239" w:rsidRDefault="00390239">
      <w:pPr>
        <w:rPr>
          <w:rFonts w:ascii="宋体" w:hAnsi="宋体"/>
        </w:rPr>
      </w:pPr>
    </w:p>
    <w:p w:rsidR="00390239" w:rsidRDefault="00390239">
      <w:pPr>
        <w:rPr>
          <w:rFonts w:ascii="宋体" w:hAnsi="宋体"/>
        </w:rPr>
      </w:pPr>
    </w:p>
    <w:p w:rsidR="00390239" w:rsidRDefault="00390239">
      <w:pPr>
        <w:rPr>
          <w:rFonts w:ascii="宋体" w:hAnsi="宋体"/>
        </w:rPr>
      </w:pPr>
    </w:p>
    <w:p w:rsidR="00390239" w:rsidRDefault="00390239">
      <w:pPr>
        <w:jc w:val="center"/>
        <w:rPr>
          <w:rFonts w:ascii="宋体" w:hAnsi="宋体"/>
        </w:rPr>
      </w:pPr>
    </w:p>
    <w:p w:rsidR="00390239" w:rsidRDefault="00390239">
      <w:pPr>
        <w:autoSpaceDE w:val="0"/>
        <w:autoSpaceDN w:val="0"/>
        <w:adjustRightInd w:val="0"/>
        <w:rPr>
          <w:rFonts w:ascii="宋体" w:hAnsi="宋体" w:cs="黑体"/>
          <w:b/>
          <w:kern w:val="0"/>
          <w:sz w:val="24"/>
        </w:rPr>
      </w:pPr>
    </w:p>
    <w:p w:rsidR="00390239" w:rsidRDefault="00390239">
      <w:pPr>
        <w:autoSpaceDE w:val="0"/>
        <w:autoSpaceDN w:val="0"/>
        <w:adjustRightInd w:val="0"/>
        <w:rPr>
          <w:rFonts w:ascii="宋体" w:hAnsi="宋体" w:cs="黑体"/>
          <w:b/>
          <w:kern w:val="0"/>
          <w:sz w:val="24"/>
        </w:rPr>
      </w:pPr>
    </w:p>
    <w:p w:rsidR="00390239" w:rsidRDefault="00196239">
      <w:pPr>
        <w:autoSpaceDE w:val="0"/>
        <w:autoSpaceDN w:val="0"/>
        <w:adjustRightInd w:val="0"/>
        <w:spacing w:beforeLines="100" w:before="312"/>
        <w:jc w:val="center"/>
        <w:rPr>
          <w:rFonts w:ascii="宋体" w:hAnsi="宋体" w:cs="黑体"/>
          <w:kern w:val="0"/>
          <w:sz w:val="32"/>
          <w:szCs w:val="28"/>
        </w:rPr>
      </w:pPr>
      <w:r>
        <w:rPr>
          <w:rFonts w:ascii="宋体" w:hAnsi="宋体" w:cs="黑体"/>
          <w:kern w:val="0"/>
          <w:sz w:val="32"/>
          <w:szCs w:val="28"/>
        </w:rPr>
        <w:br w:type="page"/>
      </w:r>
      <w:r>
        <w:rPr>
          <w:rFonts w:ascii="宋体" w:hAnsi="宋体" w:cs="黑体" w:hint="eastAsia"/>
          <w:kern w:val="0"/>
          <w:sz w:val="32"/>
          <w:szCs w:val="28"/>
        </w:rPr>
        <w:lastRenderedPageBreak/>
        <w:t>科德数控股份有限公司</w:t>
      </w:r>
    </w:p>
    <w:p w:rsidR="00390239" w:rsidRDefault="00196239">
      <w:pPr>
        <w:autoSpaceDE w:val="0"/>
        <w:autoSpaceDN w:val="0"/>
        <w:adjustRightInd w:val="0"/>
        <w:spacing w:afterLines="100" w:after="312"/>
        <w:jc w:val="center"/>
        <w:rPr>
          <w:rFonts w:ascii="宋体" w:hAnsi="宋体" w:cs="黑体"/>
          <w:kern w:val="0"/>
          <w:sz w:val="32"/>
          <w:szCs w:val="28"/>
        </w:rPr>
      </w:pPr>
      <w:r>
        <w:rPr>
          <w:rFonts w:ascii="宋体" w:hAnsi="宋体" w:cs="黑体" w:hint="eastAsia"/>
          <w:kern w:val="0"/>
          <w:sz w:val="32"/>
          <w:szCs w:val="28"/>
        </w:rPr>
        <w:t>投资者关系活动记录表</w:t>
      </w:r>
    </w:p>
    <w:tbl>
      <w:tblPr>
        <w:tblW w:w="8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7"/>
        <w:gridCol w:w="1729"/>
        <w:gridCol w:w="4858"/>
      </w:tblGrid>
      <w:tr w:rsidR="00390239">
        <w:trPr>
          <w:trHeight w:val="2677"/>
        </w:trPr>
        <w:tc>
          <w:tcPr>
            <w:tcW w:w="2377" w:type="dxa"/>
            <w:vAlign w:val="center"/>
          </w:tcPr>
          <w:p w:rsidR="00390239" w:rsidRDefault="00196239">
            <w:pPr>
              <w:autoSpaceDE w:val="0"/>
              <w:autoSpaceDN w:val="0"/>
              <w:adjustRightInd w:val="0"/>
              <w:jc w:val="center"/>
              <w:rPr>
                <w:rFonts w:ascii="宋体" w:hAnsi="宋体" w:cs="宋体"/>
                <w:kern w:val="0"/>
                <w:sz w:val="24"/>
              </w:rPr>
            </w:pPr>
            <w:r>
              <w:rPr>
                <w:rFonts w:ascii="宋体" w:hAnsi="宋体" w:cs="宋体" w:hint="eastAsia"/>
                <w:kern w:val="0"/>
                <w:sz w:val="24"/>
              </w:rPr>
              <w:t>投资者关系</w:t>
            </w:r>
          </w:p>
          <w:p w:rsidR="00390239" w:rsidRDefault="00196239">
            <w:pPr>
              <w:autoSpaceDE w:val="0"/>
              <w:autoSpaceDN w:val="0"/>
              <w:adjustRightInd w:val="0"/>
              <w:jc w:val="center"/>
              <w:rPr>
                <w:rFonts w:ascii="宋体" w:hAnsi="宋体" w:cs="宋体"/>
                <w:kern w:val="0"/>
                <w:sz w:val="24"/>
              </w:rPr>
            </w:pPr>
            <w:r>
              <w:rPr>
                <w:rFonts w:ascii="宋体" w:hAnsi="宋体" w:cs="宋体" w:hint="eastAsia"/>
                <w:kern w:val="0"/>
                <w:sz w:val="24"/>
              </w:rPr>
              <w:t>活动类别</w:t>
            </w:r>
          </w:p>
        </w:tc>
        <w:tc>
          <w:tcPr>
            <w:tcW w:w="6587" w:type="dxa"/>
            <w:gridSpan w:val="2"/>
            <w:vAlign w:val="center"/>
          </w:tcPr>
          <w:p w:rsidR="00390239" w:rsidRDefault="00196239">
            <w:pPr>
              <w:autoSpaceDE w:val="0"/>
              <w:autoSpaceDN w:val="0"/>
              <w:adjustRightInd w:val="0"/>
              <w:spacing w:afterLines="50" w:after="156"/>
              <w:rPr>
                <w:rFonts w:ascii="宋体" w:hAnsi="宋体" w:cs="宋体"/>
                <w:kern w:val="0"/>
                <w:sz w:val="24"/>
              </w:rPr>
            </w:pPr>
            <w:r>
              <w:rPr>
                <w:rFonts w:ascii="宋体" w:hAnsi="宋体" w:cs="宋体" w:hint="eastAsia"/>
                <w:kern w:val="0"/>
                <w:sz w:val="24"/>
              </w:rPr>
              <w:t xml:space="preserve">□特定对象调研  </w:t>
            </w:r>
            <w:r>
              <w:rPr>
                <w:rFonts w:ascii="宋体" w:hAnsi="宋体" w:cs="宋体"/>
                <w:kern w:val="0"/>
                <w:sz w:val="24"/>
              </w:rPr>
              <w:t xml:space="preserve"> </w:t>
            </w:r>
            <w:r>
              <w:rPr>
                <w:rFonts w:ascii="宋体" w:hAnsi="宋体" w:cs="宋体" w:hint="eastAsia"/>
                <w:kern w:val="0"/>
                <w:sz w:val="24"/>
              </w:rPr>
              <w:t xml:space="preserve">  □分析师会议</w:t>
            </w:r>
          </w:p>
          <w:p w:rsidR="00390239" w:rsidRDefault="00196239">
            <w:pPr>
              <w:autoSpaceDE w:val="0"/>
              <w:autoSpaceDN w:val="0"/>
              <w:adjustRightInd w:val="0"/>
              <w:spacing w:afterLines="50" w:after="156"/>
              <w:rPr>
                <w:rFonts w:ascii="宋体" w:hAnsi="宋体" w:cs="宋体"/>
                <w:kern w:val="0"/>
                <w:sz w:val="24"/>
              </w:rPr>
            </w:pPr>
            <w:r>
              <w:rPr>
                <w:rFonts w:ascii="宋体" w:hAnsi="宋体" w:cs="宋体" w:hint="eastAsia"/>
                <w:kern w:val="0"/>
                <w:sz w:val="24"/>
              </w:rPr>
              <w:t>□媒体</w:t>
            </w:r>
            <w:r>
              <w:rPr>
                <w:rFonts w:ascii="宋体" w:hAnsi="宋体" w:cs="宋体"/>
                <w:kern w:val="0"/>
                <w:sz w:val="24"/>
              </w:rPr>
              <w:t xml:space="preserve">采访 </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sym w:font="Wingdings 2" w:char="0052"/>
            </w:r>
            <w:r>
              <w:rPr>
                <w:rFonts w:ascii="宋体" w:hAnsi="宋体" w:cs="宋体" w:hint="eastAsia"/>
                <w:kern w:val="0"/>
                <w:sz w:val="24"/>
              </w:rPr>
              <w:t>业绩说明会</w:t>
            </w:r>
            <w:r>
              <w:rPr>
                <w:rFonts w:ascii="宋体" w:hAnsi="宋体" w:cs="宋体"/>
                <w:kern w:val="0"/>
                <w:sz w:val="24"/>
              </w:rPr>
              <w:t xml:space="preserve"> </w:t>
            </w:r>
          </w:p>
          <w:p w:rsidR="00390239" w:rsidRDefault="00196239">
            <w:pPr>
              <w:autoSpaceDE w:val="0"/>
              <w:autoSpaceDN w:val="0"/>
              <w:adjustRightInd w:val="0"/>
              <w:spacing w:afterLines="50" w:after="156"/>
              <w:rPr>
                <w:rFonts w:ascii="宋体" w:hAnsi="宋体" w:cs="宋体"/>
                <w:kern w:val="0"/>
                <w:sz w:val="24"/>
              </w:rPr>
            </w:pPr>
            <w:r>
              <w:rPr>
                <w:rFonts w:ascii="宋体" w:hAnsi="宋体" w:cs="宋体" w:hint="eastAsia"/>
                <w:kern w:val="0"/>
                <w:sz w:val="24"/>
              </w:rPr>
              <w:t>□新闻</w:t>
            </w:r>
            <w:r>
              <w:rPr>
                <w:rFonts w:ascii="宋体" w:hAnsi="宋体" w:cs="宋体"/>
                <w:kern w:val="0"/>
                <w:sz w:val="24"/>
              </w:rPr>
              <w:t>发布会</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□路演</w:t>
            </w:r>
            <w:r>
              <w:rPr>
                <w:rFonts w:ascii="宋体" w:hAnsi="宋体" w:cs="宋体"/>
                <w:kern w:val="0"/>
                <w:sz w:val="24"/>
              </w:rPr>
              <w:t>活动</w:t>
            </w:r>
          </w:p>
          <w:p w:rsidR="00390239" w:rsidRDefault="00196239">
            <w:pPr>
              <w:autoSpaceDE w:val="0"/>
              <w:autoSpaceDN w:val="0"/>
              <w:adjustRightInd w:val="0"/>
              <w:spacing w:afterLines="50" w:after="156"/>
              <w:rPr>
                <w:rFonts w:ascii="宋体" w:hAnsi="宋体" w:cs="宋体"/>
                <w:kern w:val="0"/>
                <w:sz w:val="24"/>
              </w:rPr>
            </w:pPr>
            <w:r>
              <w:rPr>
                <w:rFonts w:ascii="宋体" w:hAnsi="宋体" w:cs="宋体" w:hint="eastAsia"/>
                <w:kern w:val="0"/>
                <w:sz w:val="24"/>
              </w:rPr>
              <w:t xml:space="preserve">□现场参观 </w:t>
            </w:r>
            <w:r>
              <w:rPr>
                <w:rFonts w:ascii="宋体" w:hAnsi="宋体" w:cs="宋体"/>
                <w:kern w:val="0"/>
                <w:sz w:val="24"/>
              </w:rPr>
              <w:t xml:space="preserve">        </w:t>
            </w:r>
            <w:r>
              <w:rPr>
                <w:rFonts w:ascii="宋体" w:hAnsi="宋体" w:cs="宋体" w:hint="eastAsia"/>
                <w:kern w:val="0"/>
                <w:sz w:val="24"/>
              </w:rPr>
              <w:t>□一</w:t>
            </w:r>
            <w:r>
              <w:rPr>
                <w:rFonts w:ascii="宋体" w:hAnsi="宋体" w:cs="宋体"/>
                <w:kern w:val="0"/>
                <w:sz w:val="24"/>
              </w:rPr>
              <w:t>对一沟通</w:t>
            </w:r>
          </w:p>
          <w:p w:rsidR="00390239" w:rsidRDefault="00196239">
            <w:pPr>
              <w:autoSpaceDE w:val="0"/>
              <w:autoSpaceDN w:val="0"/>
              <w:adjustRightInd w:val="0"/>
              <w:spacing w:afterLines="50" w:after="156"/>
              <w:rPr>
                <w:rFonts w:ascii="宋体" w:hAnsi="宋体" w:cs="宋体"/>
                <w:kern w:val="0"/>
                <w:sz w:val="24"/>
              </w:rPr>
            </w:pPr>
            <w:r>
              <w:rPr>
                <w:rFonts w:ascii="宋体" w:hAnsi="宋体" w:cs="宋体" w:hint="eastAsia"/>
                <w:kern w:val="0"/>
                <w:sz w:val="24"/>
              </w:rPr>
              <w:t>□其他（电话</w:t>
            </w:r>
            <w:r>
              <w:rPr>
                <w:rFonts w:ascii="宋体" w:hAnsi="宋体" w:cs="宋体"/>
                <w:kern w:val="0"/>
                <w:sz w:val="24"/>
              </w:rPr>
              <w:t>会议</w:t>
            </w:r>
            <w:r>
              <w:rPr>
                <w:rFonts w:ascii="宋体" w:hAnsi="宋体" w:cs="宋体" w:hint="eastAsia"/>
                <w:kern w:val="0"/>
                <w:sz w:val="24"/>
              </w:rPr>
              <w:t>、网络会议）</w:t>
            </w:r>
          </w:p>
        </w:tc>
      </w:tr>
      <w:tr w:rsidR="00390239">
        <w:trPr>
          <w:trHeight w:val="571"/>
        </w:trPr>
        <w:tc>
          <w:tcPr>
            <w:tcW w:w="2377" w:type="dxa"/>
            <w:vMerge w:val="restart"/>
            <w:vAlign w:val="center"/>
          </w:tcPr>
          <w:p w:rsidR="00390239" w:rsidRDefault="00390239">
            <w:pPr>
              <w:autoSpaceDE w:val="0"/>
              <w:autoSpaceDN w:val="0"/>
              <w:adjustRightInd w:val="0"/>
              <w:jc w:val="center"/>
              <w:rPr>
                <w:rFonts w:ascii="宋体" w:hAnsi="宋体" w:cs="宋体"/>
                <w:kern w:val="0"/>
                <w:sz w:val="24"/>
              </w:rPr>
            </w:pPr>
          </w:p>
          <w:p w:rsidR="00390239" w:rsidRDefault="00196239">
            <w:pPr>
              <w:autoSpaceDE w:val="0"/>
              <w:autoSpaceDN w:val="0"/>
              <w:adjustRightInd w:val="0"/>
              <w:jc w:val="center"/>
              <w:rPr>
                <w:rFonts w:ascii="宋体" w:hAnsi="宋体" w:cs="宋体"/>
                <w:kern w:val="0"/>
                <w:sz w:val="24"/>
              </w:rPr>
            </w:pPr>
            <w:r>
              <w:rPr>
                <w:rFonts w:ascii="宋体" w:hAnsi="宋体" w:cs="宋体" w:hint="eastAsia"/>
                <w:kern w:val="0"/>
                <w:sz w:val="24"/>
              </w:rPr>
              <w:t>投资者关系活动</w:t>
            </w:r>
          </w:p>
          <w:p w:rsidR="00390239" w:rsidRDefault="00196239">
            <w:pPr>
              <w:autoSpaceDE w:val="0"/>
              <w:autoSpaceDN w:val="0"/>
              <w:adjustRightInd w:val="0"/>
              <w:jc w:val="center"/>
              <w:rPr>
                <w:rFonts w:ascii="宋体" w:hAnsi="宋体" w:cs="宋体"/>
                <w:kern w:val="0"/>
                <w:sz w:val="24"/>
              </w:rPr>
            </w:pPr>
            <w:r>
              <w:rPr>
                <w:rFonts w:ascii="宋体" w:hAnsi="宋体" w:cs="宋体" w:hint="eastAsia"/>
                <w:kern w:val="0"/>
                <w:sz w:val="24"/>
              </w:rPr>
              <w:t>主要内容介绍</w:t>
            </w:r>
          </w:p>
          <w:p w:rsidR="00390239" w:rsidRDefault="00390239">
            <w:pPr>
              <w:autoSpaceDE w:val="0"/>
              <w:autoSpaceDN w:val="0"/>
              <w:adjustRightInd w:val="0"/>
              <w:rPr>
                <w:rFonts w:ascii="宋体" w:hAnsi="宋体" w:cs="宋体"/>
                <w:kern w:val="0"/>
                <w:sz w:val="24"/>
              </w:rPr>
            </w:pPr>
          </w:p>
        </w:tc>
        <w:tc>
          <w:tcPr>
            <w:tcW w:w="1729" w:type="dxa"/>
            <w:shd w:val="clear" w:color="auto" w:fill="D9D9D9" w:themeFill="background1" w:themeFillShade="D9"/>
            <w:vAlign w:val="center"/>
          </w:tcPr>
          <w:p w:rsidR="00390239" w:rsidRDefault="00196239">
            <w:pPr>
              <w:autoSpaceDE w:val="0"/>
              <w:autoSpaceDN w:val="0"/>
              <w:adjustRightInd w:val="0"/>
              <w:ind w:firstLineChars="100" w:firstLine="240"/>
              <w:rPr>
                <w:rFonts w:ascii="宋体" w:hAnsi="宋体" w:cs="宋体"/>
                <w:kern w:val="0"/>
                <w:sz w:val="24"/>
              </w:rPr>
            </w:pPr>
            <w:r>
              <w:rPr>
                <w:rFonts w:ascii="宋体" w:hAnsi="宋体" w:cs="宋体" w:hint="eastAsia"/>
                <w:kern w:val="0"/>
                <w:sz w:val="24"/>
              </w:rPr>
              <w:t>调研时间</w:t>
            </w:r>
          </w:p>
        </w:tc>
        <w:tc>
          <w:tcPr>
            <w:tcW w:w="4858" w:type="dxa"/>
            <w:shd w:val="clear" w:color="auto" w:fill="D9D9D9" w:themeFill="background1" w:themeFillShade="D9"/>
            <w:vAlign w:val="center"/>
          </w:tcPr>
          <w:p w:rsidR="00390239" w:rsidRDefault="00196239">
            <w:pPr>
              <w:autoSpaceDE w:val="0"/>
              <w:autoSpaceDN w:val="0"/>
              <w:adjustRightInd w:val="0"/>
              <w:jc w:val="center"/>
              <w:rPr>
                <w:rFonts w:ascii="宋体" w:hAnsi="宋体" w:cs="宋体"/>
                <w:kern w:val="0"/>
                <w:sz w:val="24"/>
              </w:rPr>
            </w:pPr>
            <w:r>
              <w:rPr>
                <w:rFonts w:ascii="宋体" w:hAnsi="宋体" w:cs="宋体" w:hint="eastAsia"/>
                <w:kern w:val="0"/>
                <w:sz w:val="24"/>
              </w:rPr>
              <w:t>2023年11月17日09</w:t>
            </w:r>
            <w:r>
              <w:rPr>
                <w:rFonts w:ascii="宋体" w:hAnsi="宋体" w:cs="宋体"/>
                <w:kern w:val="0"/>
                <w:sz w:val="24"/>
              </w:rPr>
              <w:t>:</w:t>
            </w:r>
            <w:r>
              <w:rPr>
                <w:rFonts w:ascii="宋体" w:hAnsi="宋体" w:cs="宋体" w:hint="eastAsia"/>
                <w:kern w:val="0"/>
                <w:sz w:val="24"/>
              </w:rPr>
              <w:t>0</w:t>
            </w:r>
            <w:r>
              <w:rPr>
                <w:rFonts w:ascii="宋体" w:hAnsi="宋体" w:cs="宋体"/>
                <w:kern w:val="0"/>
                <w:sz w:val="24"/>
              </w:rPr>
              <w:t>0-</w:t>
            </w:r>
            <w:r>
              <w:rPr>
                <w:rFonts w:ascii="宋体" w:hAnsi="宋体" w:cs="宋体" w:hint="eastAsia"/>
                <w:kern w:val="0"/>
                <w:sz w:val="24"/>
              </w:rPr>
              <w:t>10</w:t>
            </w:r>
            <w:r>
              <w:rPr>
                <w:rFonts w:ascii="宋体" w:hAnsi="宋体" w:cs="宋体"/>
                <w:kern w:val="0"/>
                <w:sz w:val="24"/>
              </w:rPr>
              <w:t>:00</w:t>
            </w:r>
          </w:p>
        </w:tc>
      </w:tr>
      <w:tr w:rsidR="00390239">
        <w:trPr>
          <w:trHeight w:val="571"/>
        </w:trPr>
        <w:tc>
          <w:tcPr>
            <w:tcW w:w="2377" w:type="dxa"/>
            <w:vMerge/>
            <w:vAlign w:val="center"/>
          </w:tcPr>
          <w:p w:rsidR="00390239" w:rsidRDefault="00390239">
            <w:pPr>
              <w:autoSpaceDE w:val="0"/>
              <w:autoSpaceDN w:val="0"/>
              <w:adjustRightInd w:val="0"/>
              <w:rPr>
                <w:rFonts w:ascii="宋体" w:hAnsi="宋体" w:cs="宋体"/>
                <w:kern w:val="0"/>
                <w:sz w:val="24"/>
              </w:rPr>
            </w:pPr>
          </w:p>
        </w:tc>
        <w:tc>
          <w:tcPr>
            <w:tcW w:w="1729" w:type="dxa"/>
            <w:shd w:val="clear" w:color="auto" w:fill="auto"/>
            <w:vAlign w:val="center"/>
          </w:tcPr>
          <w:p w:rsidR="00390239" w:rsidRDefault="00196239">
            <w:pPr>
              <w:autoSpaceDE w:val="0"/>
              <w:autoSpaceDN w:val="0"/>
              <w:adjustRightInd w:val="0"/>
              <w:ind w:firstLineChars="100" w:firstLine="240"/>
              <w:rPr>
                <w:rFonts w:ascii="宋体" w:hAnsi="宋体" w:cs="宋体"/>
                <w:kern w:val="0"/>
                <w:sz w:val="24"/>
              </w:rPr>
            </w:pPr>
            <w:r>
              <w:rPr>
                <w:rFonts w:ascii="宋体" w:hAnsi="宋体" w:cs="宋体" w:hint="eastAsia"/>
                <w:kern w:val="0"/>
                <w:sz w:val="24"/>
              </w:rPr>
              <w:t>会议主题</w:t>
            </w:r>
          </w:p>
        </w:tc>
        <w:tc>
          <w:tcPr>
            <w:tcW w:w="4858" w:type="dxa"/>
            <w:shd w:val="clear" w:color="auto" w:fill="auto"/>
            <w:vAlign w:val="center"/>
          </w:tcPr>
          <w:p w:rsidR="00390239" w:rsidRDefault="00196239">
            <w:pPr>
              <w:autoSpaceDE w:val="0"/>
              <w:autoSpaceDN w:val="0"/>
              <w:adjustRightInd w:val="0"/>
              <w:jc w:val="center"/>
              <w:rPr>
                <w:rFonts w:ascii="宋体" w:hAnsi="宋体" w:cs="Calibri"/>
                <w:color w:val="000000"/>
                <w:sz w:val="24"/>
              </w:rPr>
            </w:pPr>
            <w:r>
              <w:rPr>
                <w:rFonts w:ascii="宋体" w:hAnsi="宋体" w:cs="Calibri" w:hint="eastAsia"/>
                <w:color w:val="000000"/>
                <w:sz w:val="24"/>
              </w:rPr>
              <w:t>三季报业绩说明会</w:t>
            </w:r>
          </w:p>
        </w:tc>
      </w:tr>
      <w:tr w:rsidR="00390239">
        <w:trPr>
          <w:trHeight w:val="675"/>
        </w:trPr>
        <w:tc>
          <w:tcPr>
            <w:tcW w:w="2377" w:type="dxa"/>
            <w:vAlign w:val="center"/>
          </w:tcPr>
          <w:p w:rsidR="00390239" w:rsidRDefault="00196239">
            <w:pPr>
              <w:autoSpaceDE w:val="0"/>
              <w:autoSpaceDN w:val="0"/>
              <w:adjustRightInd w:val="0"/>
              <w:jc w:val="center"/>
              <w:rPr>
                <w:rFonts w:ascii="宋体" w:hAnsi="宋体" w:cs="宋体"/>
                <w:kern w:val="0"/>
                <w:sz w:val="24"/>
              </w:rPr>
            </w:pPr>
            <w:r>
              <w:rPr>
                <w:rFonts w:ascii="宋体" w:hAnsi="宋体" w:cs="宋体" w:hint="eastAsia"/>
                <w:kern w:val="0"/>
                <w:sz w:val="24"/>
              </w:rPr>
              <w:t>地点</w:t>
            </w:r>
          </w:p>
        </w:tc>
        <w:tc>
          <w:tcPr>
            <w:tcW w:w="6587" w:type="dxa"/>
            <w:gridSpan w:val="2"/>
            <w:vAlign w:val="center"/>
          </w:tcPr>
          <w:p w:rsidR="00390239" w:rsidRDefault="00196239">
            <w:pPr>
              <w:autoSpaceDE w:val="0"/>
              <w:autoSpaceDN w:val="0"/>
              <w:adjustRightInd w:val="0"/>
              <w:rPr>
                <w:rFonts w:ascii="宋体" w:hAnsi="宋体" w:cs="宋体"/>
                <w:kern w:val="0"/>
                <w:sz w:val="24"/>
              </w:rPr>
            </w:pPr>
            <w:r>
              <w:rPr>
                <w:rFonts w:ascii="宋体" w:hAnsi="宋体" w:cs="宋体" w:hint="eastAsia"/>
                <w:kern w:val="0"/>
                <w:sz w:val="24"/>
              </w:rPr>
              <w:t>辽宁省大连经济技术开发区天府街1-2-1号</w:t>
            </w:r>
          </w:p>
        </w:tc>
      </w:tr>
      <w:tr w:rsidR="00390239">
        <w:trPr>
          <w:trHeight w:val="669"/>
        </w:trPr>
        <w:tc>
          <w:tcPr>
            <w:tcW w:w="2377" w:type="dxa"/>
            <w:vAlign w:val="center"/>
          </w:tcPr>
          <w:p w:rsidR="00390239" w:rsidRDefault="00196239">
            <w:pPr>
              <w:autoSpaceDE w:val="0"/>
              <w:autoSpaceDN w:val="0"/>
              <w:adjustRightInd w:val="0"/>
              <w:jc w:val="center"/>
              <w:rPr>
                <w:rFonts w:ascii="宋体" w:hAnsi="宋体" w:cs="宋体"/>
                <w:kern w:val="0"/>
                <w:sz w:val="24"/>
              </w:rPr>
            </w:pPr>
            <w:r>
              <w:rPr>
                <w:rFonts w:ascii="宋体" w:hAnsi="宋体" w:cs="宋体" w:hint="eastAsia"/>
                <w:kern w:val="0"/>
                <w:sz w:val="24"/>
              </w:rPr>
              <w:t>公司参会</w:t>
            </w:r>
          </w:p>
          <w:p w:rsidR="00390239" w:rsidRDefault="00196239">
            <w:pPr>
              <w:autoSpaceDE w:val="0"/>
              <w:autoSpaceDN w:val="0"/>
              <w:adjustRightInd w:val="0"/>
              <w:jc w:val="center"/>
              <w:rPr>
                <w:rFonts w:ascii="宋体" w:hAnsi="宋体" w:cs="宋体"/>
                <w:kern w:val="0"/>
                <w:sz w:val="24"/>
              </w:rPr>
            </w:pPr>
            <w:r>
              <w:rPr>
                <w:rFonts w:ascii="宋体" w:hAnsi="宋体" w:cs="宋体" w:hint="eastAsia"/>
                <w:kern w:val="0"/>
                <w:sz w:val="24"/>
              </w:rPr>
              <w:t>人员姓名</w:t>
            </w:r>
          </w:p>
        </w:tc>
        <w:tc>
          <w:tcPr>
            <w:tcW w:w="6587" w:type="dxa"/>
            <w:gridSpan w:val="2"/>
            <w:vAlign w:val="center"/>
          </w:tcPr>
          <w:p w:rsidR="00390239" w:rsidRDefault="00196239">
            <w:pPr>
              <w:autoSpaceDE w:val="0"/>
              <w:autoSpaceDN w:val="0"/>
              <w:adjustRightInd w:val="0"/>
              <w:spacing w:line="276" w:lineRule="auto"/>
              <w:rPr>
                <w:rFonts w:ascii="宋体" w:hAnsi="宋体" w:cs="宋体"/>
                <w:kern w:val="0"/>
                <w:sz w:val="24"/>
              </w:rPr>
            </w:pPr>
            <w:r>
              <w:rPr>
                <w:rFonts w:ascii="宋体" w:hAnsi="宋体" w:cs="宋体" w:hint="eastAsia"/>
                <w:kern w:val="0"/>
                <w:sz w:val="24"/>
              </w:rPr>
              <w:t>董事长：于本宏先生</w:t>
            </w:r>
          </w:p>
          <w:p w:rsidR="00390239" w:rsidRDefault="00196239">
            <w:pPr>
              <w:autoSpaceDE w:val="0"/>
              <w:autoSpaceDN w:val="0"/>
              <w:adjustRightInd w:val="0"/>
              <w:spacing w:line="276" w:lineRule="auto"/>
              <w:rPr>
                <w:rFonts w:ascii="宋体" w:hAnsi="宋体" w:cs="宋体"/>
                <w:kern w:val="0"/>
                <w:sz w:val="24"/>
              </w:rPr>
            </w:pPr>
            <w:r>
              <w:rPr>
                <w:rFonts w:ascii="宋体" w:hAnsi="宋体" w:cs="宋体" w:hint="eastAsia"/>
                <w:kern w:val="0"/>
                <w:sz w:val="24"/>
              </w:rPr>
              <w:t>总经理：陈虎先生</w:t>
            </w:r>
          </w:p>
          <w:p w:rsidR="00390239" w:rsidRDefault="00196239">
            <w:pPr>
              <w:autoSpaceDE w:val="0"/>
              <w:autoSpaceDN w:val="0"/>
              <w:adjustRightInd w:val="0"/>
              <w:spacing w:line="276" w:lineRule="auto"/>
              <w:rPr>
                <w:rFonts w:ascii="宋体" w:hAnsi="宋体" w:cs="宋体"/>
                <w:kern w:val="0"/>
                <w:sz w:val="24"/>
              </w:rPr>
            </w:pPr>
            <w:r>
              <w:rPr>
                <w:rFonts w:ascii="宋体" w:hAnsi="宋体" w:cs="宋体" w:hint="eastAsia"/>
                <w:kern w:val="0"/>
                <w:sz w:val="24"/>
              </w:rPr>
              <w:t>董事会秘书：朱莉华女士</w:t>
            </w:r>
          </w:p>
          <w:p w:rsidR="00390239" w:rsidRDefault="00196239">
            <w:pPr>
              <w:autoSpaceDE w:val="0"/>
              <w:autoSpaceDN w:val="0"/>
              <w:adjustRightInd w:val="0"/>
              <w:spacing w:line="276" w:lineRule="auto"/>
              <w:rPr>
                <w:rFonts w:ascii="宋体" w:hAnsi="宋体" w:cs="宋体"/>
                <w:kern w:val="0"/>
                <w:sz w:val="24"/>
              </w:rPr>
            </w:pPr>
            <w:r>
              <w:rPr>
                <w:rFonts w:ascii="宋体" w:hAnsi="宋体" w:cs="宋体" w:hint="eastAsia"/>
                <w:kern w:val="0"/>
                <w:sz w:val="24"/>
              </w:rPr>
              <w:t>财务总监：殷云忠女士</w:t>
            </w:r>
          </w:p>
          <w:p w:rsidR="00390239" w:rsidRDefault="00196239">
            <w:pPr>
              <w:autoSpaceDE w:val="0"/>
              <w:autoSpaceDN w:val="0"/>
              <w:adjustRightInd w:val="0"/>
              <w:spacing w:line="276" w:lineRule="auto"/>
              <w:rPr>
                <w:rFonts w:ascii="宋体" w:hAnsi="宋体" w:cs="宋体"/>
                <w:kern w:val="0"/>
                <w:sz w:val="24"/>
              </w:rPr>
            </w:pPr>
            <w:r>
              <w:rPr>
                <w:rFonts w:ascii="宋体" w:hAnsi="宋体" w:cs="宋体" w:hint="eastAsia"/>
                <w:kern w:val="0"/>
                <w:sz w:val="24"/>
              </w:rPr>
              <w:t>独立董事：赵明先生</w:t>
            </w:r>
          </w:p>
        </w:tc>
      </w:tr>
    </w:tbl>
    <w:p w:rsidR="00390239" w:rsidRDefault="00196239">
      <w:pPr>
        <w:autoSpaceDE w:val="0"/>
        <w:autoSpaceDN w:val="0"/>
        <w:adjustRightInd w:val="0"/>
        <w:rPr>
          <w:rFonts w:ascii="宋体" w:hAnsi="宋体" w:cs="宋体"/>
          <w:kern w:val="0"/>
          <w:sz w:val="24"/>
        </w:rPr>
      </w:pPr>
      <w:r>
        <w:rPr>
          <w:rFonts w:ascii="宋体" w:hAnsi="宋体" w:cs="宋体" w:hint="eastAsia"/>
          <w:kern w:val="0"/>
          <w:sz w:val="24"/>
        </w:rPr>
        <w:br w:type="page"/>
      </w:r>
    </w:p>
    <w:tbl>
      <w:tblPr>
        <w:tblW w:w="8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7"/>
        <w:gridCol w:w="6587"/>
      </w:tblGrid>
      <w:tr w:rsidR="00390239">
        <w:trPr>
          <w:trHeight w:val="1316"/>
        </w:trPr>
        <w:tc>
          <w:tcPr>
            <w:tcW w:w="2377" w:type="dxa"/>
            <w:vAlign w:val="center"/>
          </w:tcPr>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196239">
            <w:pPr>
              <w:autoSpaceDE w:val="0"/>
              <w:autoSpaceDN w:val="0"/>
              <w:adjustRightInd w:val="0"/>
              <w:jc w:val="center"/>
              <w:rPr>
                <w:rFonts w:ascii="宋体" w:hAnsi="宋体" w:cs="宋体"/>
                <w:kern w:val="0"/>
                <w:sz w:val="24"/>
              </w:rPr>
            </w:pPr>
            <w:r>
              <w:rPr>
                <w:rFonts w:ascii="宋体" w:hAnsi="宋体" w:cs="宋体" w:hint="eastAsia"/>
                <w:kern w:val="0"/>
                <w:sz w:val="24"/>
              </w:rPr>
              <w:t>投资者关系活动</w:t>
            </w:r>
          </w:p>
          <w:p w:rsidR="00390239" w:rsidRDefault="00196239">
            <w:pPr>
              <w:autoSpaceDE w:val="0"/>
              <w:autoSpaceDN w:val="0"/>
              <w:adjustRightInd w:val="0"/>
              <w:jc w:val="center"/>
              <w:rPr>
                <w:rFonts w:ascii="宋体" w:hAnsi="宋体" w:cs="宋体"/>
                <w:kern w:val="0"/>
                <w:sz w:val="24"/>
              </w:rPr>
            </w:pPr>
            <w:r>
              <w:rPr>
                <w:rFonts w:ascii="宋体" w:hAnsi="宋体" w:cs="宋体" w:hint="eastAsia"/>
                <w:kern w:val="0"/>
                <w:sz w:val="24"/>
              </w:rPr>
              <w:t>主要内容介绍</w:t>
            </w: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196239">
            <w:pPr>
              <w:autoSpaceDE w:val="0"/>
              <w:autoSpaceDN w:val="0"/>
              <w:adjustRightInd w:val="0"/>
              <w:jc w:val="center"/>
              <w:rPr>
                <w:rFonts w:ascii="宋体" w:hAnsi="宋体" w:cs="宋体"/>
                <w:kern w:val="0"/>
                <w:sz w:val="24"/>
              </w:rPr>
            </w:pPr>
            <w:r>
              <w:rPr>
                <w:rFonts w:ascii="宋体" w:hAnsi="宋体" w:cs="宋体" w:hint="eastAsia"/>
                <w:kern w:val="0"/>
                <w:sz w:val="24"/>
              </w:rPr>
              <w:t>投资者关系活动</w:t>
            </w:r>
          </w:p>
          <w:p w:rsidR="00390239" w:rsidRDefault="00196239">
            <w:pPr>
              <w:autoSpaceDE w:val="0"/>
              <w:autoSpaceDN w:val="0"/>
              <w:adjustRightInd w:val="0"/>
              <w:jc w:val="center"/>
              <w:rPr>
                <w:rFonts w:ascii="宋体" w:hAnsi="宋体" w:cs="宋体"/>
                <w:kern w:val="0"/>
                <w:sz w:val="24"/>
              </w:rPr>
            </w:pPr>
            <w:r>
              <w:rPr>
                <w:rFonts w:ascii="宋体" w:hAnsi="宋体" w:cs="宋体" w:hint="eastAsia"/>
                <w:kern w:val="0"/>
                <w:sz w:val="24"/>
              </w:rPr>
              <w:t>主要内容介绍</w:t>
            </w: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196239">
            <w:pPr>
              <w:autoSpaceDE w:val="0"/>
              <w:autoSpaceDN w:val="0"/>
              <w:adjustRightInd w:val="0"/>
              <w:jc w:val="center"/>
              <w:rPr>
                <w:rFonts w:ascii="宋体" w:hAnsi="宋体" w:cs="宋体"/>
                <w:kern w:val="0"/>
                <w:sz w:val="24"/>
              </w:rPr>
            </w:pPr>
            <w:r>
              <w:rPr>
                <w:rFonts w:ascii="宋体" w:hAnsi="宋体" w:cs="宋体" w:hint="eastAsia"/>
                <w:kern w:val="0"/>
                <w:sz w:val="24"/>
              </w:rPr>
              <w:t>投资者关系活动</w:t>
            </w:r>
          </w:p>
          <w:p w:rsidR="00390239" w:rsidRDefault="00196239">
            <w:pPr>
              <w:autoSpaceDE w:val="0"/>
              <w:autoSpaceDN w:val="0"/>
              <w:adjustRightInd w:val="0"/>
              <w:jc w:val="center"/>
              <w:rPr>
                <w:rFonts w:ascii="宋体" w:hAnsi="宋体" w:cs="宋体"/>
                <w:kern w:val="0"/>
                <w:sz w:val="24"/>
              </w:rPr>
            </w:pPr>
            <w:r>
              <w:rPr>
                <w:rFonts w:ascii="宋体" w:hAnsi="宋体" w:cs="宋体" w:hint="eastAsia"/>
                <w:kern w:val="0"/>
                <w:sz w:val="24"/>
              </w:rPr>
              <w:t>主要内容介绍</w:t>
            </w: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196239">
            <w:pPr>
              <w:autoSpaceDE w:val="0"/>
              <w:autoSpaceDN w:val="0"/>
              <w:adjustRightInd w:val="0"/>
              <w:jc w:val="center"/>
              <w:rPr>
                <w:rFonts w:ascii="宋体" w:hAnsi="宋体" w:cs="宋体"/>
                <w:kern w:val="0"/>
                <w:sz w:val="24"/>
              </w:rPr>
            </w:pPr>
            <w:r>
              <w:rPr>
                <w:rFonts w:ascii="宋体" w:hAnsi="宋体" w:cs="宋体" w:hint="eastAsia"/>
                <w:kern w:val="0"/>
                <w:sz w:val="24"/>
              </w:rPr>
              <w:t>投资者关系活动</w:t>
            </w:r>
          </w:p>
          <w:p w:rsidR="00390239" w:rsidRDefault="00196239">
            <w:pPr>
              <w:autoSpaceDE w:val="0"/>
              <w:autoSpaceDN w:val="0"/>
              <w:adjustRightInd w:val="0"/>
              <w:jc w:val="center"/>
              <w:rPr>
                <w:rFonts w:ascii="宋体" w:hAnsi="宋体" w:cs="宋体"/>
                <w:kern w:val="0"/>
                <w:sz w:val="24"/>
              </w:rPr>
            </w:pPr>
            <w:r>
              <w:rPr>
                <w:rFonts w:ascii="宋体" w:hAnsi="宋体" w:cs="宋体" w:hint="eastAsia"/>
                <w:kern w:val="0"/>
                <w:sz w:val="24"/>
              </w:rPr>
              <w:t>主要内容介绍</w:t>
            </w: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390239" w:rsidRDefault="00390239">
            <w:pPr>
              <w:autoSpaceDE w:val="0"/>
              <w:autoSpaceDN w:val="0"/>
              <w:adjustRightInd w:val="0"/>
              <w:jc w:val="center"/>
              <w:rPr>
                <w:rFonts w:ascii="宋体" w:hAnsi="宋体" w:cs="宋体"/>
                <w:kern w:val="0"/>
                <w:sz w:val="24"/>
              </w:rPr>
            </w:pPr>
          </w:p>
          <w:p w:rsidR="008A45B3" w:rsidRDefault="008A45B3">
            <w:pPr>
              <w:autoSpaceDE w:val="0"/>
              <w:autoSpaceDN w:val="0"/>
              <w:adjustRightInd w:val="0"/>
              <w:jc w:val="center"/>
              <w:rPr>
                <w:rFonts w:ascii="宋体" w:hAnsi="宋体" w:cs="宋体"/>
                <w:kern w:val="0"/>
                <w:sz w:val="24"/>
              </w:rPr>
            </w:pPr>
          </w:p>
          <w:p w:rsidR="008A45B3" w:rsidRDefault="008A45B3">
            <w:pPr>
              <w:autoSpaceDE w:val="0"/>
              <w:autoSpaceDN w:val="0"/>
              <w:adjustRightInd w:val="0"/>
              <w:jc w:val="center"/>
              <w:rPr>
                <w:rFonts w:ascii="宋体" w:hAnsi="宋体" w:cs="宋体"/>
                <w:kern w:val="0"/>
                <w:sz w:val="24"/>
              </w:rPr>
            </w:pPr>
          </w:p>
          <w:p w:rsidR="008A45B3" w:rsidRDefault="008A45B3">
            <w:pPr>
              <w:autoSpaceDE w:val="0"/>
              <w:autoSpaceDN w:val="0"/>
              <w:adjustRightInd w:val="0"/>
              <w:jc w:val="center"/>
              <w:rPr>
                <w:rFonts w:ascii="宋体" w:hAnsi="宋体" w:cs="宋体"/>
                <w:kern w:val="0"/>
                <w:sz w:val="24"/>
              </w:rPr>
            </w:pPr>
          </w:p>
          <w:p w:rsidR="008A45B3" w:rsidRDefault="008A45B3">
            <w:pPr>
              <w:autoSpaceDE w:val="0"/>
              <w:autoSpaceDN w:val="0"/>
              <w:adjustRightInd w:val="0"/>
              <w:jc w:val="center"/>
              <w:rPr>
                <w:rFonts w:ascii="宋体" w:hAnsi="宋体" w:cs="宋体"/>
                <w:kern w:val="0"/>
                <w:sz w:val="24"/>
              </w:rPr>
            </w:pPr>
          </w:p>
          <w:p w:rsidR="008A45B3" w:rsidRDefault="008A45B3">
            <w:pPr>
              <w:autoSpaceDE w:val="0"/>
              <w:autoSpaceDN w:val="0"/>
              <w:adjustRightInd w:val="0"/>
              <w:jc w:val="center"/>
              <w:rPr>
                <w:rFonts w:ascii="宋体" w:hAnsi="宋体" w:cs="宋体"/>
                <w:kern w:val="0"/>
                <w:sz w:val="24"/>
              </w:rPr>
            </w:pPr>
          </w:p>
          <w:p w:rsidR="008A45B3" w:rsidRDefault="008A45B3">
            <w:pPr>
              <w:autoSpaceDE w:val="0"/>
              <w:autoSpaceDN w:val="0"/>
              <w:adjustRightInd w:val="0"/>
              <w:jc w:val="center"/>
              <w:rPr>
                <w:rFonts w:ascii="宋体" w:hAnsi="宋体" w:cs="宋体"/>
                <w:kern w:val="0"/>
                <w:sz w:val="24"/>
              </w:rPr>
            </w:pPr>
          </w:p>
          <w:p w:rsidR="008A45B3" w:rsidRDefault="008A45B3">
            <w:pPr>
              <w:autoSpaceDE w:val="0"/>
              <w:autoSpaceDN w:val="0"/>
              <w:adjustRightInd w:val="0"/>
              <w:jc w:val="center"/>
              <w:rPr>
                <w:rFonts w:ascii="宋体" w:hAnsi="宋体" w:cs="宋体"/>
                <w:kern w:val="0"/>
                <w:sz w:val="24"/>
              </w:rPr>
            </w:pPr>
          </w:p>
          <w:p w:rsidR="008A45B3" w:rsidRDefault="008A45B3">
            <w:pPr>
              <w:autoSpaceDE w:val="0"/>
              <w:autoSpaceDN w:val="0"/>
              <w:adjustRightInd w:val="0"/>
              <w:jc w:val="center"/>
              <w:rPr>
                <w:rFonts w:ascii="宋体" w:hAnsi="宋体" w:cs="宋体"/>
                <w:kern w:val="0"/>
                <w:sz w:val="24"/>
              </w:rPr>
            </w:pPr>
          </w:p>
          <w:p w:rsidR="008A45B3" w:rsidRDefault="008A45B3">
            <w:pPr>
              <w:autoSpaceDE w:val="0"/>
              <w:autoSpaceDN w:val="0"/>
              <w:adjustRightInd w:val="0"/>
              <w:jc w:val="center"/>
              <w:rPr>
                <w:rFonts w:ascii="宋体" w:hAnsi="宋体" w:cs="宋体"/>
                <w:kern w:val="0"/>
                <w:sz w:val="24"/>
              </w:rPr>
            </w:pPr>
          </w:p>
          <w:p w:rsidR="008A45B3" w:rsidRDefault="008A45B3">
            <w:pPr>
              <w:autoSpaceDE w:val="0"/>
              <w:autoSpaceDN w:val="0"/>
              <w:adjustRightInd w:val="0"/>
              <w:jc w:val="center"/>
              <w:rPr>
                <w:rFonts w:ascii="宋体" w:hAnsi="宋体" w:cs="宋体"/>
                <w:kern w:val="0"/>
                <w:sz w:val="24"/>
              </w:rPr>
            </w:pPr>
          </w:p>
          <w:p w:rsidR="008A45B3" w:rsidRDefault="008A45B3">
            <w:pPr>
              <w:autoSpaceDE w:val="0"/>
              <w:autoSpaceDN w:val="0"/>
              <w:adjustRightInd w:val="0"/>
              <w:jc w:val="center"/>
              <w:rPr>
                <w:rFonts w:ascii="宋体" w:hAnsi="宋体" w:cs="宋体"/>
                <w:kern w:val="0"/>
                <w:sz w:val="24"/>
              </w:rPr>
            </w:pPr>
          </w:p>
          <w:p w:rsidR="008A45B3" w:rsidRDefault="008A45B3">
            <w:pPr>
              <w:autoSpaceDE w:val="0"/>
              <w:autoSpaceDN w:val="0"/>
              <w:adjustRightInd w:val="0"/>
              <w:jc w:val="center"/>
              <w:rPr>
                <w:rFonts w:ascii="宋体" w:hAnsi="宋体" w:cs="宋体"/>
                <w:kern w:val="0"/>
                <w:sz w:val="24"/>
              </w:rPr>
            </w:pPr>
          </w:p>
          <w:p w:rsidR="008A45B3" w:rsidRDefault="008A45B3">
            <w:pPr>
              <w:autoSpaceDE w:val="0"/>
              <w:autoSpaceDN w:val="0"/>
              <w:adjustRightInd w:val="0"/>
              <w:jc w:val="center"/>
              <w:rPr>
                <w:rFonts w:ascii="宋体" w:hAnsi="宋体" w:cs="宋体"/>
                <w:kern w:val="0"/>
                <w:sz w:val="24"/>
              </w:rPr>
            </w:pPr>
          </w:p>
          <w:p w:rsidR="008A45B3" w:rsidRDefault="008A45B3">
            <w:pPr>
              <w:autoSpaceDE w:val="0"/>
              <w:autoSpaceDN w:val="0"/>
              <w:adjustRightInd w:val="0"/>
              <w:jc w:val="center"/>
              <w:rPr>
                <w:rFonts w:ascii="宋体" w:hAnsi="宋体" w:cs="宋体"/>
                <w:kern w:val="0"/>
                <w:sz w:val="24"/>
              </w:rPr>
            </w:pPr>
          </w:p>
          <w:p w:rsidR="008A45B3" w:rsidRDefault="008A45B3">
            <w:pPr>
              <w:autoSpaceDE w:val="0"/>
              <w:autoSpaceDN w:val="0"/>
              <w:adjustRightInd w:val="0"/>
              <w:jc w:val="center"/>
              <w:rPr>
                <w:rFonts w:ascii="宋体" w:hAnsi="宋体" w:cs="宋体"/>
                <w:kern w:val="0"/>
                <w:sz w:val="24"/>
              </w:rPr>
            </w:pPr>
          </w:p>
          <w:p w:rsidR="008A45B3" w:rsidRDefault="008A45B3">
            <w:pPr>
              <w:autoSpaceDE w:val="0"/>
              <w:autoSpaceDN w:val="0"/>
              <w:adjustRightInd w:val="0"/>
              <w:jc w:val="center"/>
              <w:rPr>
                <w:rFonts w:ascii="宋体" w:hAnsi="宋体" w:cs="宋体"/>
                <w:kern w:val="0"/>
                <w:sz w:val="24"/>
              </w:rPr>
            </w:pPr>
          </w:p>
          <w:p w:rsidR="008A45B3" w:rsidRDefault="008A45B3">
            <w:pPr>
              <w:autoSpaceDE w:val="0"/>
              <w:autoSpaceDN w:val="0"/>
              <w:adjustRightInd w:val="0"/>
              <w:jc w:val="center"/>
              <w:rPr>
                <w:rFonts w:ascii="宋体" w:hAnsi="宋体" w:cs="宋体"/>
                <w:kern w:val="0"/>
                <w:sz w:val="24"/>
              </w:rPr>
            </w:pPr>
          </w:p>
          <w:p w:rsidR="008A45B3" w:rsidRDefault="008A45B3">
            <w:pPr>
              <w:autoSpaceDE w:val="0"/>
              <w:autoSpaceDN w:val="0"/>
              <w:adjustRightInd w:val="0"/>
              <w:jc w:val="center"/>
              <w:rPr>
                <w:rFonts w:ascii="宋体" w:hAnsi="宋体" w:cs="宋体"/>
                <w:kern w:val="0"/>
                <w:sz w:val="24"/>
              </w:rPr>
            </w:pPr>
          </w:p>
          <w:p w:rsidR="008A45B3" w:rsidRDefault="008A45B3">
            <w:pPr>
              <w:autoSpaceDE w:val="0"/>
              <w:autoSpaceDN w:val="0"/>
              <w:adjustRightInd w:val="0"/>
              <w:jc w:val="center"/>
              <w:rPr>
                <w:rFonts w:ascii="宋体" w:hAnsi="宋体" w:cs="宋体"/>
                <w:kern w:val="0"/>
                <w:sz w:val="24"/>
              </w:rPr>
            </w:pPr>
          </w:p>
          <w:p w:rsidR="008A45B3" w:rsidRDefault="008A45B3">
            <w:pPr>
              <w:autoSpaceDE w:val="0"/>
              <w:autoSpaceDN w:val="0"/>
              <w:adjustRightInd w:val="0"/>
              <w:jc w:val="center"/>
              <w:rPr>
                <w:rFonts w:ascii="宋体" w:hAnsi="宋体" w:cs="宋体"/>
                <w:kern w:val="0"/>
                <w:sz w:val="24"/>
              </w:rPr>
            </w:pPr>
          </w:p>
          <w:p w:rsidR="008A45B3" w:rsidRDefault="008A45B3">
            <w:pPr>
              <w:autoSpaceDE w:val="0"/>
              <w:autoSpaceDN w:val="0"/>
              <w:adjustRightInd w:val="0"/>
              <w:jc w:val="center"/>
              <w:rPr>
                <w:rFonts w:ascii="宋体" w:hAnsi="宋体" w:cs="宋体"/>
                <w:kern w:val="0"/>
                <w:sz w:val="24"/>
              </w:rPr>
            </w:pPr>
          </w:p>
          <w:p w:rsidR="008A45B3" w:rsidRDefault="008A45B3">
            <w:pPr>
              <w:autoSpaceDE w:val="0"/>
              <w:autoSpaceDN w:val="0"/>
              <w:adjustRightInd w:val="0"/>
              <w:jc w:val="center"/>
              <w:rPr>
                <w:rFonts w:ascii="宋体" w:hAnsi="宋体" w:cs="宋体"/>
                <w:kern w:val="0"/>
                <w:sz w:val="24"/>
              </w:rPr>
            </w:pPr>
          </w:p>
          <w:p w:rsidR="008A45B3" w:rsidRDefault="008A45B3">
            <w:pPr>
              <w:autoSpaceDE w:val="0"/>
              <w:autoSpaceDN w:val="0"/>
              <w:adjustRightInd w:val="0"/>
              <w:jc w:val="center"/>
              <w:rPr>
                <w:rFonts w:ascii="宋体" w:hAnsi="宋体" w:cs="宋体"/>
                <w:kern w:val="0"/>
                <w:sz w:val="24"/>
              </w:rPr>
            </w:pPr>
          </w:p>
          <w:p w:rsidR="008A45B3" w:rsidRDefault="008A45B3">
            <w:pPr>
              <w:autoSpaceDE w:val="0"/>
              <w:autoSpaceDN w:val="0"/>
              <w:adjustRightInd w:val="0"/>
              <w:jc w:val="center"/>
              <w:rPr>
                <w:rFonts w:ascii="宋体" w:hAnsi="宋体" w:cs="宋体"/>
                <w:kern w:val="0"/>
                <w:sz w:val="24"/>
              </w:rPr>
            </w:pPr>
          </w:p>
          <w:p w:rsidR="008A45B3" w:rsidRDefault="008A45B3">
            <w:pPr>
              <w:autoSpaceDE w:val="0"/>
              <w:autoSpaceDN w:val="0"/>
              <w:adjustRightInd w:val="0"/>
              <w:jc w:val="center"/>
              <w:rPr>
                <w:rFonts w:ascii="宋体" w:hAnsi="宋体" w:cs="宋体"/>
                <w:kern w:val="0"/>
                <w:sz w:val="24"/>
              </w:rPr>
            </w:pPr>
          </w:p>
          <w:p w:rsidR="008A45B3" w:rsidRDefault="008A45B3">
            <w:pPr>
              <w:autoSpaceDE w:val="0"/>
              <w:autoSpaceDN w:val="0"/>
              <w:adjustRightInd w:val="0"/>
              <w:jc w:val="center"/>
              <w:rPr>
                <w:rFonts w:ascii="宋体" w:hAnsi="宋体" w:cs="宋体"/>
                <w:kern w:val="0"/>
                <w:sz w:val="24"/>
              </w:rPr>
            </w:pPr>
          </w:p>
          <w:p w:rsidR="008A45B3" w:rsidRDefault="008A45B3">
            <w:pPr>
              <w:autoSpaceDE w:val="0"/>
              <w:autoSpaceDN w:val="0"/>
              <w:adjustRightInd w:val="0"/>
              <w:jc w:val="center"/>
              <w:rPr>
                <w:rFonts w:ascii="宋体" w:hAnsi="宋体" w:cs="宋体"/>
                <w:kern w:val="0"/>
                <w:sz w:val="24"/>
              </w:rPr>
            </w:pPr>
          </w:p>
          <w:p w:rsidR="008A45B3" w:rsidRDefault="008A45B3">
            <w:pPr>
              <w:autoSpaceDE w:val="0"/>
              <w:autoSpaceDN w:val="0"/>
              <w:adjustRightInd w:val="0"/>
              <w:jc w:val="center"/>
              <w:rPr>
                <w:rFonts w:ascii="宋体" w:hAnsi="宋体" w:cs="宋体"/>
                <w:kern w:val="0"/>
                <w:sz w:val="24"/>
              </w:rPr>
            </w:pPr>
          </w:p>
          <w:p w:rsidR="008A45B3" w:rsidRDefault="008A45B3">
            <w:pPr>
              <w:autoSpaceDE w:val="0"/>
              <w:autoSpaceDN w:val="0"/>
              <w:adjustRightInd w:val="0"/>
              <w:jc w:val="center"/>
              <w:rPr>
                <w:rFonts w:ascii="宋体" w:hAnsi="宋体" w:cs="宋体"/>
                <w:kern w:val="0"/>
                <w:sz w:val="24"/>
              </w:rPr>
            </w:pPr>
          </w:p>
          <w:p w:rsidR="008A45B3" w:rsidRDefault="008A45B3">
            <w:pPr>
              <w:autoSpaceDE w:val="0"/>
              <w:autoSpaceDN w:val="0"/>
              <w:adjustRightInd w:val="0"/>
              <w:jc w:val="center"/>
              <w:rPr>
                <w:rFonts w:ascii="宋体" w:hAnsi="宋体" w:cs="宋体"/>
                <w:kern w:val="0"/>
                <w:sz w:val="24"/>
              </w:rPr>
            </w:pPr>
          </w:p>
          <w:p w:rsidR="008A45B3" w:rsidRDefault="008A45B3">
            <w:pPr>
              <w:autoSpaceDE w:val="0"/>
              <w:autoSpaceDN w:val="0"/>
              <w:adjustRightInd w:val="0"/>
              <w:jc w:val="center"/>
              <w:rPr>
                <w:rFonts w:ascii="宋体" w:hAnsi="宋体" w:cs="宋体"/>
                <w:kern w:val="0"/>
                <w:sz w:val="24"/>
              </w:rPr>
            </w:pPr>
          </w:p>
          <w:p w:rsidR="008A45B3" w:rsidRDefault="008A45B3">
            <w:pPr>
              <w:autoSpaceDE w:val="0"/>
              <w:autoSpaceDN w:val="0"/>
              <w:adjustRightInd w:val="0"/>
              <w:jc w:val="center"/>
              <w:rPr>
                <w:rFonts w:ascii="宋体" w:hAnsi="宋体" w:cs="宋体" w:hint="eastAsia"/>
                <w:kern w:val="0"/>
                <w:sz w:val="24"/>
              </w:rPr>
            </w:pPr>
          </w:p>
          <w:p w:rsidR="008A45B3" w:rsidRDefault="008A45B3">
            <w:pPr>
              <w:autoSpaceDE w:val="0"/>
              <w:autoSpaceDN w:val="0"/>
              <w:adjustRightInd w:val="0"/>
              <w:jc w:val="center"/>
              <w:rPr>
                <w:rFonts w:ascii="宋体" w:hAnsi="宋体" w:cs="宋体" w:hint="eastAsia"/>
                <w:kern w:val="0"/>
                <w:sz w:val="24"/>
              </w:rPr>
            </w:pPr>
          </w:p>
          <w:p w:rsidR="008A45B3" w:rsidRDefault="008A45B3" w:rsidP="008A45B3">
            <w:pPr>
              <w:autoSpaceDE w:val="0"/>
              <w:autoSpaceDN w:val="0"/>
              <w:adjustRightInd w:val="0"/>
              <w:jc w:val="center"/>
              <w:rPr>
                <w:rFonts w:ascii="宋体" w:hAnsi="宋体" w:cs="宋体"/>
                <w:kern w:val="0"/>
                <w:sz w:val="24"/>
              </w:rPr>
            </w:pPr>
            <w:r>
              <w:rPr>
                <w:rFonts w:ascii="宋体" w:hAnsi="宋体" w:cs="宋体" w:hint="eastAsia"/>
                <w:kern w:val="0"/>
                <w:sz w:val="24"/>
              </w:rPr>
              <w:t>投资者关系活动</w:t>
            </w:r>
          </w:p>
          <w:p w:rsidR="008A45B3" w:rsidRDefault="008A45B3" w:rsidP="008A45B3">
            <w:pPr>
              <w:autoSpaceDE w:val="0"/>
              <w:autoSpaceDN w:val="0"/>
              <w:adjustRightInd w:val="0"/>
              <w:jc w:val="center"/>
              <w:rPr>
                <w:rFonts w:ascii="宋体" w:hAnsi="宋体" w:cs="宋体"/>
                <w:kern w:val="0"/>
                <w:sz w:val="24"/>
              </w:rPr>
            </w:pPr>
            <w:r>
              <w:rPr>
                <w:rFonts w:ascii="宋体" w:hAnsi="宋体" w:cs="宋体" w:hint="eastAsia"/>
                <w:kern w:val="0"/>
                <w:sz w:val="24"/>
              </w:rPr>
              <w:t>主要内容介绍</w:t>
            </w:r>
          </w:p>
          <w:p w:rsidR="008A45B3" w:rsidRDefault="008A45B3">
            <w:pPr>
              <w:autoSpaceDE w:val="0"/>
              <w:autoSpaceDN w:val="0"/>
              <w:adjustRightInd w:val="0"/>
              <w:jc w:val="center"/>
              <w:rPr>
                <w:rFonts w:ascii="宋体" w:hAnsi="宋体" w:cs="宋体" w:hint="eastAsia"/>
                <w:kern w:val="0"/>
                <w:sz w:val="24"/>
              </w:rPr>
            </w:pPr>
          </w:p>
        </w:tc>
        <w:tc>
          <w:tcPr>
            <w:tcW w:w="6587" w:type="dxa"/>
            <w:vAlign w:val="center"/>
          </w:tcPr>
          <w:p w:rsidR="00390239" w:rsidRDefault="00196239">
            <w:pPr>
              <w:spacing w:line="360" w:lineRule="auto"/>
              <w:rPr>
                <w:rFonts w:ascii="宋体" w:hAnsi="宋体"/>
                <w:b/>
                <w:bCs/>
                <w:sz w:val="24"/>
              </w:rPr>
            </w:pPr>
            <w:r>
              <w:rPr>
                <w:rFonts w:ascii="宋体" w:hAnsi="宋体" w:hint="eastAsia"/>
                <w:b/>
                <w:bCs/>
                <w:sz w:val="24"/>
              </w:rPr>
              <w:lastRenderedPageBreak/>
              <w:t>问答交流</w:t>
            </w:r>
          </w:p>
          <w:p w:rsidR="00390239" w:rsidRDefault="00196239">
            <w:pPr>
              <w:spacing w:line="360" w:lineRule="auto"/>
              <w:ind w:firstLineChars="200" w:firstLine="482"/>
              <w:rPr>
                <w:rFonts w:ascii="宋体" w:hAnsi="宋体"/>
                <w:b/>
                <w:bCs/>
                <w:sz w:val="24"/>
              </w:rPr>
            </w:pPr>
            <w:r>
              <w:rPr>
                <w:rFonts w:ascii="宋体" w:hAnsi="宋体" w:hint="eastAsia"/>
                <w:b/>
                <w:bCs/>
                <w:sz w:val="24"/>
              </w:rPr>
              <w:t>1、请问董秘，前三季度公司新增订单的产品布局和下游行业分布情况如何？</w:t>
            </w:r>
          </w:p>
          <w:p w:rsidR="00390239" w:rsidRDefault="00196239">
            <w:pPr>
              <w:spacing w:line="360" w:lineRule="auto"/>
              <w:ind w:firstLineChars="200" w:firstLine="480"/>
              <w:rPr>
                <w:rFonts w:ascii="宋体" w:hAnsi="宋体"/>
                <w:color w:val="000000"/>
                <w:sz w:val="24"/>
              </w:rPr>
            </w:pPr>
            <w:r>
              <w:rPr>
                <w:rFonts w:ascii="宋体" w:hAnsi="宋体" w:cs="宋体" w:hint="eastAsia"/>
                <w:sz w:val="24"/>
              </w:rPr>
              <w:t>答</w:t>
            </w:r>
            <w:r>
              <w:rPr>
                <w:rFonts w:ascii="宋体" w:hAnsi="宋体" w:hint="eastAsia"/>
                <w:color w:val="000000"/>
                <w:sz w:val="24"/>
              </w:rPr>
              <w:t>：</w:t>
            </w:r>
            <w:r>
              <w:rPr>
                <w:rFonts w:ascii="宋体" w:hAnsi="宋体" w:cs="宋体" w:hint="eastAsia"/>
                <w:sz w:val="24"/>
              </w:rPr>
              <w:t>您好，今年1-9月，公司新增订单</w:t>
            </w:r>
            <w:r>
              <w:rPr>
                <w:rFonts w:ascii="宋体" w:hAnsi="宋体"/>
                <w:color w:val="000000"/>
                <w:sz w:val="24"/>
              </w:rPr>
              <w:t>同比增长</w:t>
            </w:r>
            <w:r>
              <w:rPr>
                <w:rFonts w:ascii="宋体" w:hAnsi="宋体" w:hint="eastAsia"/>
                <w:color w:val="000000"/>
                <w:sz w:val="24"/>
              </w:rPr>
              <w:t>约90</w:t>
            </w:r>
            <w:r>
              <w:rPr>
                <w:rFonts w:ascii="宋体" w:hAnsi="宋体"/>
                <w:color w:val="000000"/>
                <w:sz w:val="24"/>
              </w:rPr>
              <w:t>%</w:t>
            </w:r>
            <w:r>
              <w:rPr>
                <w:rFonts w:ascii="宋体" w:hAnsi="宋体" w:hint="eastAsia"/>
                <w:color w:val="000000"/>
                <w:sz w:val="24"/>
              </w:rPr>
              <w:t>，其中整机占比约93%，整机均价约</w:t>
            </w:r>
            <w:r>
              <w:rPr>
                <w:rFonts w:ascii="宋体" w:hAnsi="宋体"/>
                <w:color w:val="000000"/>
                <w:sz w:val="24"/>
              </w:rPr>
              <w:t>212</w:t>
            </w:r>
            <w:r>
              <w:rPr>
                <w:rFonts w:ascii="宋体" w:hAnsi="宋体" w:hint="eastAsia"/>
                <w:color w:val="000000"/>
                <w:sz w:val="24"/>
              </w:rPr>
              <w:t>万元</w:t>
            </w:r>
            <w:r>
              <w:rPr>
                <w:rFonts w:ascii="宋体" w:hAnsi="宋体"/>
                <w:color w:val="000000"/>
                <w:sz w:val="24"/>
              </w:rPr>
              <w:t>/台</w:t>
            </w:r>
            <w:r>
              <w:rPr>
                <w:rFonts w:ascii="宋体" w:hAnsi="宋体" w:hint="eastAsia"/>
                <w:color w:val="000000"/>
                <w:sz w:val="24"/>
              </w:rPr>
              <w:t>（不含税）。在整机产品构成中，五轴立加金额占比约63%、五轴卧式铣车复合占比约25%、五轴卧加占比约7%、叶尖磨占比约5%，此外公司专机产品工具磨床也占有一定份额。</w:t>
            </w:r>
          </w:p>
          <w:p w:rsidR="00390239" w:rsidRDefault="00196239">
            <w:pPr>
              <w:spacing w:line="360" w:lineRule="auto"/>
              <w:ind w:firstLineChars="200" w:firstLine="480"/>
              <w:rPr>
                <w:rFonts w:ascii="宋体" w:hAnsi="宋体"/>
                <w:bCs/>
                <w:sz w:val="24"/>
              </w:rPr>
            </w:pPr>
            <w:r>
              <w:rPr>
                <w:rFonts w:ascii="宋体" w:hAnsi="宋体" w:hint="eastAsia"/>
                <w:color w:val="000000"/>
                <w:sz w:val="24"/>
              </w:rPr>
              <w:t>从国内下游行业的需求来看，航空航天占比约59%、机械设备占比约15%、兵船核电占比约9%、能源占比约7%、汽车占比约6%，模具、刀具以及高校等，合计占比约4%。</w:t>
            </w:r>
            <w:r>
              <w:rPr>
                <w:rFonts w:ascii="宋体" w:hAnsi="宋体" w:cs="宋体" w:hint="eastAsia"/>
                <w:sz w:val="24"/>
              </w:rPr>
              <w:t>感谢您的关注。</w:t>
            </w:r>
          </w:p>
          <w:p w:rsidR="00390239" w:rsidRDefault="00196239">
            <w:pPr>
              <w:spacing w:line="360" w:lineRule="auto"/>
              <w:ind w:firstLineChars="200" w:firstLine="482"/>
              <w:rPr>
                <w:rFonts w:ascii="宋体" w:hAnsi="宋体" w:cs="仿宋"/>
                <w:b/>
                <w:color w:val="000000"/>
                <w:kern w:val="0"/>
                <w:sz w:val="24"/>
                <w:lang w:bidi="ar"/>
              </w:rPr>
            </w:pPr>
            <w:r>
              <w:rPr>
                <w:rFonts w:ascii="宋体" w:hAnsi="宋体" w:hint="eastAsia"/>
                <w:b/>
                <w:bCs/>
                <w:sz w:val="24"/>
              </w:rPr>
              <w:t>2、陈总好！</w:t>
            </w:r>
            <w:r>
              <w:rPr>
                <w:rFonts w:ascii="宋体" w:hAnsi="宋体" w:cs="仿宋" w:hint="eastAsia"/>
                <w:b/>
                <w:color w:val="000000"/>
                <w:kern w:val="0"/>
                <w:sz w:val="24"/>
                <w:lang w:bidi="ar"/>
              </w:rPr>
              <w:t>公司数控系统、功能部件业务发展如何？</w:t>
            </w:r>
          </w:p>
          <w:p w:rsidR="00390239" w:rsidRDefault="00196239">
            <w:pPr>
              <w:spacing w:line="360" w:lineRule="auto"/>
              <w:ind w:firstLineChars="200" w:firstLine="480"/>
              <w:rPr>
                <w:rFonts w:ascii="宋体" w:hAnsi="宋体" w:cs="仿宋"/>
                <w:color w:val="000000"/>
                <w:kern w:val="0"/>
                <w:sz w:val="24"/>
                <w:lang w:bidi="ar"/>
              </w:rPr>
            </w:pPr>
            <w:r>
              <w:rPr>
                <w:rFonts w:ascii="宋体" w:hAnsi="宋体" w:cs="仿宋" w:hint="eastAsia"/>
                <w:color w:val="000000"/>
                <w:kern w:val="0"/>
                <w:sz w:val="24"/>
                <w:lang w:bidi="ar"/>
              </w:rPr>
              <w:t>答：</w:t>
            </w:r>
            <w:r>
              <w:rPr>
                <w:rFonts w:ascii="宋体" w:hAnsi="宋体" w:cs="宋体" w:hint="eastAsia"/>
                <w:sz w:val="24"/>
              </w:rPr>
              <w:t>您好，</w:t>
            </w:r>
            <w:r>
              <w:rPr>
                <w:rFonts w:ascii="宋体" w:hAnsi="宋体" w:cs="仿宋"/>
                <w:color w:val="000000"/>
                <w:kern w:val="0"/>
                <w:sz w:val="24"/>
                <w:lang w:bidi="ar"/>
              </w:rPr>
              <w:t>高档数控系统是高端数控机床的控制核心，是公司高端数控机床的重要核心零部件。</w:t>
            </w:r>
            <w:r>
              <w:rPr>
                <w:rFonts w:ascii="宋体" w:hAnsi="宋体" w:cs="仿宋" w:hint="eastAsia"/>
                <w:color w:val="000000"/>
                <w:kern w:val="0"/>
                <w:sz w:val="24"/>
                <w:lang w:bidi="ar"/>
              </w:rPr>
              <w:t>今年，公司数控系统在满足配套自身五轴整机需求的基础上，实现向不同领域客户的推广销售。</w:t>
            </w:r>
          </w:p>
          <w:p w:rsidR="00390239" w:rsidRDefault="00196239">
            <w:pPr>
              <w:spacing w:line="360" w:lineRule="auto"/>
              <w:ind w:firstLineChars="200" w:firstLine="480"/>
              <w:rPr>
                <w:rFonts w:ascii="宋体" w:hAnsi="宋体" w:cs="仿宋"/>
                <w:color w:val="000000"/>
                <w:kern w:val="0"/>
                <w:sz w:val="24"/>
                <w:lang w:bidi="ar"/>
              </w:rPr>
            </w:pPr>
            <w:r>
              <w:rPr>
                <w:rFonts w:ascii="宋体" w:hAnsi="宋体" w:cs="仿宋" w:hint="eastAsia"/>
                <w:color w:val="000000"/>
                <w:kern w:val="0"/>
                <w:sz w:val="24"/>
                <w:lang w:bidi="ar"/>
              </w:rPr>
              <w:t>在功能部件方面，公司通过自主研制和大量技术积累，实现电主轴、伺服电机、力矩电机、主轴电机、激光干涉仪等关键功能部件产品的对外销售，各类产品广泛服务于军工、民用及海外客户，多用于机床生产和检测，促进设备加工精度、效率、质量、稳定性和可靠性等方面不断提高，带动相关行业共同发展。目前公司已和国内多家知名机床企业，建立了长期稳定的合作关系。</w:t>
            </w:r>
            <w:r>
              <w:rPr>
                <w:rFonts w:ascii="宋体" w:hAnsi="宋体" w:hint="eastAsia"/>
                <w:sz w:val="24"/>
              </w:rPr>
              <w:t>2023年前三季度，功能部件新增订单金额同比增长约107%，其中电机、电主轴和转台的占比分别是</w:t>
            </w:r>
            <w:r>
              <w:rPr>
                <w:rFonts w:ascii="宋体" w:hAnsi="宋体"/>
                <w:sz w:val="24"/>
              </w:rPr>
              <w:t>31</w:t>
            </w:r>
            <w:r>
              <w:rPr>
                <w:rFonts w:ascii="宋体" w:hAnsi="宋体" w:hint="eastAsia"/>
                <w:sz w:val="24"/>
              </w:rPr>
              <w:t>%、</w:t>
            </w:r>
            <w:r>
              <w:rPr>
                <w:rFonts w:ascii="宋体" w:hAnsi="宋体"/>
                <w:sz w:val="24"/>
              </w:rPr>
              <w:t>20</w:t>
            </w:r>
            <w:r>
              <w:rPr>
                <w:rFonts w:ascii="宋体" w:hAnsi="宋体" w:hint="eastAsia"/>
                <w:sz w:val="24"/>
              </w:rPr>
              <w:t>%和</w:t>
            </w:r>
            <w:r>
              <w:rPr>
                <w:rFonts w:ascii="宋体" w:hAnsi="宋体"/>
                <w:sz w:val="24"/>
              </w:rPr>
              <w:t>37</w:t>
            </w:r>
            <w:r>
              <w:rPr>
                <w:rFonts w:ascii="宋体" w:hAnsi="宋体" w:hint="eastAsia"/>
                <w:sz w:val="24"/>
              </w:rPr>
              <w:t>%。电主轴产品也实现了海外销售。</w:t>
            </w:r>
            <w:r>
              <w:rPr>
                <w:rFonts w:ascii="宋体" w:hAnsi="宋体" w:cs="宋体" w:hint="eastAsia"/>
                <w:sz w:val="24"/>
              </w:rPr>
              <w:t>感谢您的关注。</w:t>
            </w:r>
          </w:p>
          <w:p w:rsidR="00390239" w:rsidRDefault="00196239">
            <w:pPr>
              <w:spacing w:line="360" w:lineRule="auto"/>
              <w:ind w:firstLineChars="200" w:firstLine="482"/>
              <w:rPr>
                <w:rFonts w:ascii="宋体" w:hAnsi="宋体"/>
                <w:b/>
                <w:bCs/>
                <w:sz w:val="24"/>
              </w:rPr>
            </w:pPr>
            <w:r>
              <w:rPr>
                <w:rFonts w:ascii="宋体" w:hAnsi="宋体" w:hint="eastAsia"/>
                <w:b/>
                <w:bCs/>
                <w:sz w:val="24"/>
              </w:rPr>
              <w:t>3、朱总，产品毛利率情况如何？对于民品市场，毛利率会降低吗？感谢领导回答！</w:t>
            </w:r>
          </w:p>
          <w:p w:rsidR="00390239" w:rsidRDefault="00196239">
            <w:pPr>
              <w:spacing w:line="360" w:lineRule="auto"/>
              <w:ind w:firstLineChars="200" w:firstLine="480"/>
              <w:rPr>
                <w:rFonts w:ascii="宋体" w:hAnsi="宋体"/>
                <w:color w:val="000000"/>
                <w:sz w:val="24"/>
              </w:rPr>
            </w:pPr>
            <w:r>
              <w:rPr>
                <w:rFonts w:ascii="宋体" w:hAnsi="宋体" w:hint="eastAsia"/>
                <w:bCs/>
                <w:sz w:val="24"/>
              </w:rPr>
              <w:t>答：</w:t>
            </w:r>
            <w:r>
              <w:rPr>
                <w:rFonts w:ascii="宋体" w:hAnsi="宋体" w:cs="宋体" w:hint="eastAsia"/>
                <w:sz w:val="24"/>
              </w:rPr>
              <w:t>您好，2023年1-9月</w:t>
            </w:r>
            <w:r>
              <w:rPr>
                <w:rFonts w:ascii="宋体" w:hAnsi="宋体"/>
                <w:color w:val="000000"/>
                <w:sz w:val="24"/>
              </w:rPr>
              <w:t>主营业务毛利率45.4</w:t>
            </w:r>
            <w:r>
              <w:rPr>
                <w:rFonts w:ascii="宋体" w:hAnsi="宋体" w:hint="eastAsia"/>
                <w:color w:val="000000"/>
                <w:sz w:val="24"/>
              </w:rPr>
              <w:t>0</w:t>
            </w:r>
            <w:r>
              <w:rPr>
                <w:rFonts w:ascii="宋体" w:hAnsi="宋体"/>
                <w:color w:val="000000"/>
                <w:sz w:val="24"/>
              </w:rPr>
              <w:t>%</w:t>
            </w:r>
            <w:r>
              <w:rPr>
                <w:rFonts w:ascii="宋体" w:hAnsi="宋体" w:hint="eastAsia"/>
                <w:color w:val="000000"/>
                <w:sz w:val="24"/>
              </w:rPr>
              <w:t>，</w:t>
            </w:r>
            <w:r>
              <w:rPr>
                <w:rFonts w:ascii="宋体" w:hAnsi="宋体"/>
                <w:color w:val="000000"/>
                <w:sz w:val="24"/>
              </w:rPr>
              <w:t>同比增长</w:t>
            </w:r>
            <w:r>
              <w:rPr>
                <w:rFonts w:ascii="宋体" w:hAnsi="宋体" w:hint="eastAsia"/>
                <w:color w:val="000000"/>
                <w:sz w:val="24"/>
              </w:rPr>
              <w:t>3.69个</w:t>
            </w:r>
            <w:r>
              <w:rPr>
                <w:rFonts w:ascii="宋体" w:hAnsi="宋体"/>
                <w:color w:val="000000"/>
                <w:sz w:val="24"/>
              </w:rPr>
              <w:t>百分点</w:t>
            </w:r>
            <w:r>
              <w:rPr>
                <w:rFonts w:ascii="宋体" w:hAnsi="宋体" w:hint="eastAsia"/>
                <w:color w:val="000000"/>
                <w:sz w:val="24"/>
              </w:rPr>
              <w:t>；整机毛利率45.81</w:t>
            </w:r>
            <w:r>
              <w:rPr>
                <w:rFonts w:ascii="宋体" w:hAnsi="宋体"/>
                <w:color w:val="000000"/>
                <w:sz w:val="24"/>
              </w:rPr>
              <w:t>%</w:t>
            </w:r>
            <w:r>
              <w:rPr>
                <w:rFonts w:ascii="宋体" w:hAnsi="宋体" w:hint="eastAsia"/>
                <w:color w:val="000000"/>
                <w:sz w:val="24"/>
              </w:rPr>
              <w:t>，同比提升3.31个</w:t>
            </w:r>
            <w:r>
              <w:rPr>
                <w:rFonts w:ascii="宋体" w:hAnsi="宋体" w:hint="eastAsia"/>
                <w:color w:val="000000"/>
                <w:sz w:val="24"/>
              </w:rPr>
              <w:lastRenderedPageBreak/>
              <w:t>百分点。</w:t>
            </w:r>
          </w:p>
          <w:p w:rsidR="00390239" w:rsidRDefault="00196239">
            <w:pPr>
              <w:spacing w:line="360" w:lineRule="auto"/>
              <w:ind w:firstLineChars="200" w:firstLine="480"/>
              <w:rPr>
                <w:rFonts w:ascii="宋体" w:hAnsi="宋体"/>
                <w:color w:val="000000"/>
                <w:sz w:val="24"/>
              </w:rPr>
            </w:pPr>
            <w:r>
              <w:rPr>
                <w:rFonts w:ascii="宋体" w:hAnsi="宋体" w:hint="eastAsia"/>
                <w:color w:val="000000"/>
                <w:sz w:val="24"/>
              </w:rPr>
              <w:t>首先，公司注重优化生产管理，随着产能的不断释放，批量采购零部件会有一定的价格优势，从而降低生产成本，提高产品毛利率；其次，从产品定价机制来看，无论是在军品市场或民品市场，并无明显区别，军工市场产品定制化需要更多，整机产品均价相对更高，但民品的毛利率并不低；第三，由于公司出口业务占比提高，整体毛利率水平也有所提升。</w:t>
            </w:r>
          </w:p>
          <w:p w:rsidR="00390239" w:rsidRDefault="00196239">
            <w:pPr>
              <w:spacing w:line="360" w:lineRule="auto"/>
              <w:ind w:firstLineChars="200" w:firstLine="480"/>
              <w:rPr>
                <w:rFonts w:ascii="宋体" w:hAnsi="宋体"/>
                <w:bCs/>
                <w:sz w:val="24"/>
              </w:rPr>
            </w:pPr>
            <w:r>
              <w:rPr>
                <w:rFonts w:ascii="宋体" w:hAnsi="宋体" w:hint="eastAsia"/>
                <w:color w:val="000000"/>
                <w:sz w:val="24"/>
              </w:rPr>
              <w:t>综上，从中短期看，公司整机业务毛利率会维持在45%左右。</w:t>
            </w:r>
            <w:r>
              <w:rPr>
                <w:rFonts w:ascii="宋体" w:hAnsi="宋体" w:cs="宋体" w:hint="eastAsia"/>
                <w:sz w:val="24"/>
              </w:rPr>
              <w:t>感谢您的关注。</w:t>
            </w:r>
          </w:p>
          <w:p w:rsidR="00390239" w:rsidRPr="00F1747C" w:rsidRDefault="00196239" w:rsidP="00F1747C">
            <w:pPr>
              <w:spacing w:line="360" w:lineRule="auto"/>
              <w:ind w:firstLineChars="200" w:firstLine="482"/>
              <w:rPr>
                <w:rFonts w:ascii="宋体" w:hAnsi="宋体"/>
                <w:b/>
                <w:bCs/>
                <w:sz w:val="24"/>
              </w:rPr>
            </w:pPr>
            <w:r>
              <w:rPr>
                <w:rFonts w:ascii="宋体" w:hAnsi="宋体" w:hint="eastAsia"/>
                <w:b/>
                <w:bCs/>
                <w:sz w:val="24"/>
              </w:rPr>
              <w:t>4、如何展望公司净利润率变动趋势</w:t>
            </w:r>
            <w:r>
              <w:rPr>
                <w:rFonts w:ascii="宋体" w:hAnsi="宋体" w:hint="eastAsia"/>
                <w:b/>
                <w:sz w:val="24"/>
              </w:rPr>
              <w:t>？</w:t>
            </w:r>
          </w:p>
          <w:p w:rsidR="00390239" w:rsidRDefault="00196239">
            <w:pPr>
              <w:spacing w:line="360" w:lineRule="auto"/>
              <w:ind w:firstLineChars="200" w:firstLine="480"/>
              <w:rPr>
                <w:rFonts w:ascii="宋体" w:hAnsi="宋体"/>
                <w:color w:val="000000"/>
                <w:sz w:val="24"/>
              </w:rPr>
            </w:pPr>
            <w:r>
              <w:rPr>
                <w:rFonts w:ascii="宋体" w:hAnsi="宋体" w:cs="宋体" w:hint="eastAsia"/>
                <w:sz w:val="24"/>
              </w:rPr>
              <w:t>答</w:t>
            </w:r>
            <w:r>
              <w:rPr>
                <w:rFonts w:ascii="宋体" w:hAnsi="宋体" w:hint="eastAsia"/>
                <w:color w:val="000000"/>
                <w:sz w:val="24"/>
              </w:rPr>
              <w:t>：</w:t>
            </w:r>
            <w:r>
              <w:rPr>
                <w:rFonts w:ascii="宋体" w:hAnsi="宋体" w:cs="宋体" w:hint="eastAsia"/>
                <w:sz w:val="24"/>
              </w:rPr>
              <w:t>您好，2023年前三季度，公司</w:t>
            </w:r>
            <w:r>
              <w:rPr>
                <w:rFonts w:ascii="宋体" w:hAnsi="宋体" w:hint="eastAsia"/>
                <w:color w:val="000000"/>
                <w:sz w:val="24"/>
              </w:rPr>
              <w:t>净利润率22.08</w:t>
            </w:r>
            <w:r>
              <w:rPr>
                <w:rFonts w:ascii="宋体" w:hAnsi="宋体"/>
                <w:color w:val="000000"/>
                <w:sz w:val="24"/>
              </w:rPr>
              <w:t>%</w:t>
            </w:r>
            <w:r>
              <w:rPr>
                <w:rFonts w:ascii="宋体" w:hAnsi="宋体" w:hint="eastAsia"/>
                <w:color w:val="000000"/>
                <w:sz w:val="24"/>
              </w:rPr>
              <w:t>，同比增长6</w:t>
            </w:r>
            <w:r>
              <w:rPr>
                <w:rFonts w:ascii="宋体" w:hAnsi="宋体"/>
                <w:color w:val="000000"/>
                <w:sz w:val="24"/>
              </w:rPr>
              <w:t>个百分点；扣非净利润率</w:t>
            </w:r>
            <w:r>
              <w:rPr>
                <w:rFonts w:ascii="宋体" w:hAnsi="宋体" w:hint="eastAsia"/>
                <w:color w:val="000000"/>
                <w:sz w:val="24"/>
              </w:rPr>
              <w:t>15.36</w:t>
            </w:r>
            <w:r>
              <w:rPr>
                <w:rFonts w:ascii="宋体" w:hAnsi="宋体"/>
                <w:color w:val="000000"/>
                <w:sz w:val="24"/>
              </w:rPr>
              <w:t>%</w:t>
            </w:r>
            <w:r>
              <w:rPr>
                <w:rFonts w:ascii="宋体" w:hAnsi="宋体" w:hint="eastAsia"/>
                <w:color w:val="000000"/>
                <w:sz w:val="24"/>
              </w:rPr>
              <w:t>，同比增长5.29</w:t>
            </w:r>
            <w:r>
              <w:rPr>
                <w:rFonts w:ascii="宋体" w:hAnsi="宋体"/>
                <w:color w:val="000000"/>
                <w:sz w:val="24"/>
              </w:rPr>
              <w:t>个百分点。</w:t>
            </w:r>
            <w:r>
              <w:rPr>
                <w:rFonts w:ascii="宋体" w:hAnsi="宋体" w:hint="eastAsia"/>
                <w:color w:val="000000"/>
                <w:sz w:val="24"/>
              </w:rPr>
              <w:t>目前，</w:t>
            </w:r>
            <w:r>
              <w:rPr>
                <w:rFonts w:ascii="宋体" w:hAnsi="宋体" w:cs="宋体" w:hint="eastAsia"/>
                <w:sz w:val="24"/>
              </w:rPr>
              <w:t>公司处于产能扩建的成长期，随着营收规模快速增长，扣非后各项费用占比逐渐下降，净利润率会呈现上升趋势。感谢您的关注。</w:t>
            </w:r>
          </w:p>
          <w:p w:rsidR="00390239" w:rsidRDefault="00F1747C">
            <w:pPr>
              <w:spacing w:line="360" w:lineRule="auto"/>
              <w:ind w:firstLineChars="200" w:firstLine="482"/>
              <w:rPr>
                <w:rFonts w:ascii="宋体" w:hAnsi="宋体"/>
                <w:b/>
                <w:bCs/>
                <w:sz w:val="24"/>
              </w:rPr>
            </w:pPr>
            <w:r>
              <w:rPr>
                <w:rFonts w:ascii="宋体" w:hAnsi="宋体"/>
                <w:b/>
                <w:color w:val="000000"/>
                <w:sz w:val="24"/>
              </w:rPr>
              <w:t>5</w:t>
            </w:r>
            <w:r w:rsidR="00196239">
              <w:rPr>
                <w:rFonts w:ascii="宋体" w:hAnsi="宋体" w:hint="eastAsia"/>
                <w:b/>
                <w:color w:val="000000"/>
                <w:sz w:val="24"/>
              </w:rPr>
              <w:t>、请问公司领导，</w:t>
            </w:r>
            <w:r w:rsidR="00196239">
              <w:rPr>
                <w:rFonts w:ascii="宋体" w:hAnsi="宋体" w:hint="eastAsia"/>
                <w:b/>
                <w:bCs/>
                <w:sz w:val="24"/>
              </w:rPr>
              <w:t>如何让新能源汽车领域客户接受国产设备？</w:t>
            </w:r>
          </w:p>
          <w:p w:rsidR="00390239" w:rsidRDefault="00196239">
            <w:pPr>
              <w:spacing w:line="360" w:lineRule="auto"/>
              <w:ind w:firstLineChars="200" w:firstLine="480"/>
              <w:rPr>
                <w:rFonts w:ascii="宋体" w:hAnsi="宋体"/>
                <w:color w:val="000000"/>
                <w:sz w:val="24"/>
              </w:rPr>
            </w:pPr>
            <w:r>
              <w:rPr>
                <w:rFonts w:ascii="宋体" w:hAnsi="宋体" w:cs="宋体" w:hint="eastAsia"/>
                <w:sz w:val="24"/>
              </w:rPr>
              <w:t>答</w:t>
            </w:r>
            <w:r>
              <w:rPr>
                <w:rFonts w:ascii="宋体" w:hAnsi="宋体" w:hint="eastAsia"/>
                <w:color w:val="000000"/>
                <w:sz w:val="24"/>
              </w:rPr>
              <w:t>：</w:t>
            </w:r>
            <w:r>
              <w:rPr>
                <w:rFonts w:ascii="宋体" w:hAnsi="宋体" w:cs="宋体" w:hint="eastAsia"/>
                <w:sz w:val="24"/>
              </w:rPr>
              <w:t>您好，</w:t>
            </w:r>
            <w:r>
              <w:rPr>
                <w:rFonts w:ascii="宋体" w:hAnsi="宋体" w:hint="eastAsia"/>
                <w:color w:val="000000"/>
                <w:sz w:val="24"/>
              </w:rPr>
              <w:t>配套新能源汽车领域出现的零件以及所对应的工艺较新，传统的高效铝加工工艺无法类比应用于大型尺寸的汽车零部件加工，故该领域的兴起，为五轴机床行业带来了新的加工热点。公司自2017年开始成功开拓新能源汽车领域客户，针对新能源汽车电池电机壳体、前后桥、转向架等零部件均有高效的加工方案。江浙地区的汽车零部件配套厂商也批量化采购了公司的设备用于新能源汽车车架、仪表板模具和新能源电池框架的加工。</w:t>
            </w:r>
          </w:p>
          <w:p w:rsidR="00390239" w:rsidRDefault="00196239">
            <w:pPr>
              <w:spacing w:line="360" w:lineRule="auto"/>
              <w:ind w:firstLineChars="200" w:firstLine="480"/>
              <w:rPr>
                <w:rFonts w:ascii="宋体" w:hAnsi="宋体"/>
                <w:color w:val="000000"/>
                <w:sz w:val="24"/>
              </w:rPr>
            </w:pPr>
            <w:r>
              <w:rPr>
                <w:rFonts w:ascii="宋体" w:hAnsi="宋体" w:hint="eastAsia"/>
                <w:color w:val="000000"/>
                <w:sz w:val="24"/>
              </w:rPr>
              <w:t>现阶段，公司认为在国产设备和进口设备站在同一起跑线上的前提下，国内厂商急需提出工艺突破点，对设备性能做出适应性调整，为新能源汽车领域客户的实际需要提出最优的解决方案。</w:t>
            </w:r>
            <w:r>
              <w:rPr>
                <w:rFonts w:ascii="宋体" w:hAnsi="宋体" w:cs="宋体" w:hint="eastAsia"/>
                <w:sz w:val="24"/>
              </w:rPr>
              <w:t>感谢您的关注。</w:t>
            </w:r>
          </w:p>
          <w:p w:rsidR="00390239" w:rsidRDefault="00F1747C">
            <w:pPr>
              <w:spacing w:line="360" w:lineRule="auto"/>
              <w:ind w:firstLineChars="200" w:firstLine="482"/>
              <w:rPr>
                <w:rFonts w:ascii="宋体" w:hAnsi="宋体"/>
                <w:b/>
                <w:bCs/>
                <w:sz w:val="24"/>
              </w:rPr>
            </w:pPr>
            <w:r>
              <w:rPr>
                <w:rFonts w:ascii="宋体" w:hAnsi="宋体"/>
                <w:b/>
                <w:bCs/>
                <w:sz w:val="24"/>
              </w:rPr>
              <w:t>6</w:t>
            </w:r>
            <w:r w:rsidR="00196239">
              <w:rPr>
                <w:rFonts w:ascii="宋体" w:hAnsi="宋体" w:hint="eastAsia"/>
                <w:b/>
                <w:bCs/>
                <w:sz w:val="24"/>
              </w:rPr>
              <w:t>、公司今年新品推出情况如何？</w:t>
            </w:r>
          </w:p>
          <w:p w:rsidR="00390239" w:rsidRDefault="00196239">
            <w:pPr>
              <w:spacing w:line="360" w:lineRule="auto"/>
              <w:ind w:firstLineChars="200" w:firstLine="480"/>
              <w:rPr>
                <w:rFonts w:ascii="宋体" w:hAnsi="宋体"/>
                <w:color w:val="000000"/>
                <w:sz w:val="24"/>
              </w:rPr>
            </w:pPr>
            <w:r>
              <w:rPr>
                <w:rFonts w:ascii="宋体" w:hAnsi="宋体" w:cs="宋体" w:hint="eastAsia"/>
                <w:sz w:val="24"/>
              </w:rPr>
              <w:lastRenderedPageBreak/>
              <w:t>答</w:t>
            </w:r>
            <w:r>
              <w:rPr>
                <w:rFonts w:ascii="宋体" w:hAnsi="宋体" w:hint="eastAsia"/>
                <w:color w:val="000000"/>
                <w:sz w:val="24"/>
              </w:rPr>
              <w:t>：</w:t>
            </w:r>
            <w:r>
              <w:rPr>
                <w:rFonts w:ascii="宋体" w:hAnsi="宋体" w:cs="宋体" w:hint="eastAsia"/>
                <w:sz w:val="24"/>
              </w:rPr>
              <w:t>您好，今年</w:t>
            </w:r>
            <w:r>
              <w:rPr>
                <w:rFonts w:hint="eastAsia"/>
                <w:color w:val="000000"/>
                <w:sz w:val="24"/>
              </w:rPr>
              <w:t>公司在原有的四大通用技术平台和三大专用技术平台的基础上，持续深耕研发，完善产品布局，推出了五轴高速桥式龙门加工中心推出新品</w:t>
            </w:r>
            <w:r>
              <w:rPr>
                <w:rFonts w:hint="eastAsia"/>
                <w:color w:val="000000"/>
                <w:sz w:val="24"/>
              </w:rPr>
              <w:t>GMC3060</w:t>
            </w:r>
            <w:r>
              <w:rPr>
                <w:rFonts w:hint="eastAsia"/>
                <w:color w:val="000000"/>
                <w:sz w:val="24"/>
              </w:rPr>
              <w:t>，其攻克了高速、高精桥式五轴加工中心关键技术，适用于大型航空航天钛合金、铝合金和非金属复合材料零件等的高效加工</w:t>
            </w:r>
            <w:r>
              <w:rPr>
                <w:rFonts w:ascii="宋体" w:hAnsi="宋体" w:hint="eastAsia"/>
                <w:color w:val="000000"/>
                <w:sz w:val="24"/>
              </w:rPr>
              <w:t>。同时，公司研制了</w:t>
            </w:r>
            <w:r>
              <w:rPr>
                <w:rFonts w:hint="eastAsia"/>
                <w:color w:val="000000"/>
                <w:sz w:val="24"/>
              </w:rPr>
              <w:t>六轴五联动叶盘加工中心，针对航空发动机大型叶盘类零件给予高效加工解决方案，具备“高”、“精”、“尖”的技术特点；研制了五轴铣磨复合加工中心，针对铣刀、钻头、铰刀、丝锥、小叶片、小叶轮等复杂工件实现高效铣磨复合加工；完成高效紧凑型专用卧式五轴加工中心（小翻板铣）的研发，该设备针对航空航天铝材类的中小航空结构件可实现高效加工，是制造飞机翼板、翼肋、型框等典型零件的首选设备。</w:t>
            </w:r>
            <w:r>
              <w:rPr>
                <w:rFonts w:ascii="宋体" w:hAnsi="宋体" w:cs="宋体" w:hint="eastAsia"/>
                <w:sz w:val="24"/>
              </w:rPr>
              <w:t>感谢您的关注。</w:t>
            </w:r>
          </w:p>
          <w:p w:rsidR="00390239" w:rsidRDefault="00F1747C">
            <w:pPr>
              <w:spacing w:line="360" w:lineRule="auto"/>
              <w:ind w:firstLineChars="200" w:firstLine="482"/>
              <w:rPr>
                <w:rFonts w:ascii="宋体" w:hAnsi="宋体"/>
                <w:b/>
                <w:bCs/>
                <w:sz w:val="24"/>
              </w:rPr>
            </w:pPr>
            <w:r>
              <w:rPr>
                <w:rFonts w:ascii="宋体" w:hAnsi="宋体"/>
                <w:b/>
                <w:bCs/>
                <w:sz w:val="24"/>
              </w:rPr>
              <w:t>7</w:t>
            </w:r>
            <w:r w:rsidR="00196239">
              <w:rPr>
                <w:rFonts w:ascii="宋体" w:hAnsi="宋体" w:hint="eastAsia"/>
                <w:b/>
                <w:bCs/>
                <w:sz w:val="24"/>
              </w:rPr>
              <w:t>、关注公司很久了，想问问目前定增进展如何？</w:t>
            </w:r>
          </w:p>
          <w:p w:rsidR="00390239" w:rsidRDefault="00196239">
            <w:pPr>
              <w:spacing w:line="360" w:lineRule="auto"/>
              <w:ind w:firstLineChars="200" w:firstLine="480"/>
              <w:rPr>
                <w:rFonts w:ascii="宋体" w:hAnsi="宋体" w:cs="宋体"/>
                <w:sz w:val="24"/>
              </w:rPr>
            </w:pPr>
            <w:r>
              <w:rPr>
                <w:rFonts w:ascii="宋体" w:hAnsi="宋体" w:hint="eastAsia"/>
                <w:color w:val="000000"/>
                <w:sz w:val="24"/>
              </w:rPr>
              <w:t>答：您好，公司2023年度向特定对象发行股票申请已获得上海证券交易所审核通过，详见公司在上海证券交易所网站（www.sse.com.cn）披露的《关于2023年度向特定对象发行人民币普通股（A股）股票申请获得上海证券交易所审核通过的公告》（公告编号：2023-066）。本次股票发行相关事项尚需获得中国证监会作出同意注册的决定后方可实施。公司将根据该事项的进展情况，按照有关规定及时履行信息披露义务。</w:t>
            </w:r>
            <w:r>
              <w:rPr>
                <w:rFonts w:ascii="宋体" w:hAnsi="宋体" w:cs="宋体" w:hint="eastAsia"/>
                <w:sz w:val="24"/>
              </w:rPr>
              <w:t>感谢您的关注。</w:t>
            </w:r>
          </w:p>
          <w:p w:rsidR="00390239" w:rsidRDefault="00F1747C">
            <w:pPr>
              <w:spacing w:line="360" w:lineRule="auto"/>
              <w:ind w:firstLineChars="200" w:firstLine="482"/>
              <w:rPr>
                <w:rFonts w:ascii="宋体" w:hAnsi="宋体"/>
                <w:b/>
                <w:bCs/>
                <w:sz w:val="24"/>
              </w:rPr>
            </w:pPr>
            <w:r>
              <w:rPr>
                <w:rFonts w:ascii="宋体" w:hAnsi="宋体"/>
                <w:b/>
                <w:bCs/>
                <w:sz w:val="24"/>
              </w:rPr>
              <w:t>8</w:t>
            </w:r>
            <w:r w:rsidR="00196239">
              <w:rPr>
                <w:rFonts w:ascii="宋体" w:hAnsi="宋体" w:hint="eastAsia"/>
                <w:b/>
                <w:bCs/>
                <w:sz w:val="24"/>
              </w:rPr>
              <w:t>、请教陈总，公司采购国产零部件的初衷是什么？国内用户是否愿意接受全国产化的五轴机床？</w:t>
            </w:r>
          </w:p>
          <w:p w:rsidR="00390239" w:rsidRDefault="00196239">
            <w:pPr>
              <w:spacing w:line="360" w:lineRule="auto"/>
              <w:ind w:firstLineChars="200" w:firstLine="480"/>
              <w:rPr>
                <w:rFonts w:ascii="宋体" w:hAnsi="宋体"/>
                <w:bCs/>
                <w:sz w:val="24"/>
              </w:rPr>
            </w:pPr>
            <w:r>
              <w:rPr>
                <w:rFonts w:ascii="宋体" w:hAnsi="宋体" w:hint="eastAsia"/>
                <w:color w:val="000000"/>
                <w:sz w:val="24"/>
              </w:rPr>
              <w:t>答：您好，</w:t>
            </w:r>
            <w:r>
              <w:rPr>
                <w:rFonts w:ascii="宋体" w:hAnsi="宋体" w:hint="eastAsia"/>
                <w:bCs/>
                <w:sz w:val="24"/>
              </w:rPr>
              <w:t>公司作为立足于实现高国产化率的高端五轴机床厂商，明确核心技术自主可控的重要性，制定进口零部件的国产化替代方案，应对供应链采购风险。</w:t>
            </w:r>
          </w:p>
          <w:p w:rsidR="00390239" w:rsidRDefault="00196239">
            <w:pPr>
              <w:spacing w:line="360" w:lineRule="auto"/>
              <w:ind w:firstLineChars="200" w:firstLine="480"/>
              <w:rPr>
                <w:rFonts w:ascii="宋体" w:hAnsi="宋体"/>
                <w:bCs/>
                <w:sz w:val="24"/>
              </w:rPr>
            </w:pPr>
            <w:r>
              <w:rPr>
                <w:rFonts w:ascii="宋体" w:hAnsi="宋体" w:hint="eastAsia"/>
                <w:bCs/>
                <w:sz w:val="24"/>
              </w:rPr>
              <w:t>从国家政策层面，今年七月出台《</w:t>
            </w:r>
            <w:r>
              <w:rPr>
                <w:rFonts w:ascii="宋体" w:hAnsi="宋体"/>
                <w:bCs/>
                <w:sz w:val="24"/>
              </w:rPr>
              <w:t>制造业可靠性提升实施意见</w:t>
            </w:r>
            <w:r>
              <w:rPr>
                <w:rFonts w:ascii="宋体" w:hAnsi="宋体" w:hint="eastAsia"/>
                <w:bCs/>
                <w:sz w:val="24"/>
              </w:rPr>
              <w:t>》,国家层面引导我国制造型企业提升关键功能部件的稳定性，提出重点提升立</w:t>
            </w:r>
            <w:r>
              <w:rPr>
                <w:rFonts w:ascii="宋体" w:hAnsi="宋体"/>
                <w:bCs/>
                <w:sz w:val="24"/>
              </w:rPr>
              <w:t>/</w:t>
            </w:r>
            <w:r>
              <w:rPr>
                <w:rFonts w:ascii="宋体" w:hAnsi="宋体" w:hint="eastAsia"/>
                <w:bCs/>
                <w:sz w:val="24"/>
              </w:rPr>
              <w:t>卧式加工中心、五轴联动加工中心、</w:t>
            </w:r>
            <w:r>
              <w:rPr>
                <w:rFonts w:ascii="宋体" w:hAnsi="宋体" w:hint="eastAsia"/>
                <w:bCs/>
                <w:sz w:val="24"/>
              </w:rPr>
              <w:lastRenderedPageBreak/>
              <w:t>车铣复合加工中心、重型数控机床等工业母机的可靠性水平,最终结果也将转化为工业母机国产化率的提升。结合公司发展历程，公司在自主化道路的前期也经历过技术逐渐成熟、用户逐步信任、市场逐渐接受的过程。也坚信国产零部件在大量用户提供的多场景、多领域中长期持续的被应用的过程中能够得到快速的优化和升级。从公司战略层面，公司愿为国内优秀的供应商在五轴联动数控机床领域提供应用平台，共同加速进口替代的进程。</w:t>
            </w:r>
          </w:p>
          <w:p w:rsidR="00390239" w:rsidRDefault="00196239">
            <w:pPr>
              <w:spacing w:line="360" w:lineRule="auto"/>
              <w:ind w:firstLineChars="200" w:firstLine="480"/>
              <w:rPr>
                <w:rFonts w:ascii="宋体" w:hAnsi="宋体" w:cs="宋体"/>
                <w:sz w:val="24"/>
              </w:rPr>
            </w:pPr>
            <w:r>
              <w:rPr>
                <w:rFonts w:ascii="宋体" w:hAnsi="宋体" w:hint="eastAsia"/>
                <w:bCs/>
                <w:sz w:val="24"/>
              </w:rPr>
              <w:t>从产品的应用效果来说，无论是进口或国产零部件，最终都是以整机的表现以及用户的评价作为产品是否能达到用户要求的标准。公司在销售模式上，提供售前加工环节，用户是在体验到拟采购设备的加工效果后，促成签单。公司近几年整机复购率约40%，用户对产品给予了较高的肯定。未来也相信，国产化的五轴联动数控机床会为国内高端装备制造业创造更高的价值。</w:t>
            </w:r>
            <w:r>
              <w:rPr>
                <w:rFonts w:ascii="宋体" w:hAnsi="宋体" w:cs="宋体" w:hint="eastAsia"/>
                <w:sz w:val="24"/>
              </w:rPr>
              <w:t>感谢您的关注。</w:t>
            </w:r>
          </w:p>
          <w:p w:rsidR="00390239" w:rsidRDefault="00F1747C">
            <w:pPr>
              <w:spacing w:line="360" w:lineRule="auto"/>
              <w:ind w:firstLineChars="200" w:firstLine="482"/>
              <w:rPr>
                <w:rFonts w:ascii="宋体" w:hAnsi="宋体"/>
                <w:b/>
                <w:bCs/>
                <w:sz w:val="24"/>
              </w:rPr>
            </w:pPr>
            <w:r>
              <w:rPr>
                <w:rFonts w:ascii="宋体" w:hAnsi="宋体"/>
                <w:b/>
                <w:bCs/>
                <w:sz w:val="24"/>
              </w:rPr>
              <w:t>9</w:t>
            </w:r>
            <w:r w:rsidR="00196239">
              <w:rPr>
                <w:rFonts w:ascii="宋体" w:hAnsi="宋体" w:hint="eastAsia"/>
                <w:b/>
                <w:bCs/>
                <w:sz w:val="24"/>
              </w:rPr>
              <w:t>、随着公司产能持续扩大，规模效应不断增强，接下来公司利润率是否还有提升空间？谢谢</w:t>
            </w:r>
          </w:p>
          <w:p w:rsidR="00390239" w:rsidRDefault="00196239">
            <w:pPr>
              <w:spacing w:line="360" w:lineRule="auto"/>
              <w:ind w:firstLineChars="200" w:firstLine="480"/>
              <w:rPr>
                <w:rFonts w:ascii="宋体" w:hAnsi="宋体" w:cs="宋体"/>
                <w:sz w:val="24"/>
              </w:rPr>
            </w:pPr>
            <w:r>
              <w:rPr>
                <w:rFonts w:ascii="宋体" w:hAnsi="宋体" w:cs="宋体" w:hint="eastAsia"/>
                <w:sz w:val="24"/>
              </w:rPr>
              <w:t>答：您好，2023年前三季度，公司净利润率22.08%，同比增长6个百分点。目前，公司处于产能扩建的成长期，随着营收规模快速增长、公司盈利能力增强，净利润率将会呈现上升趋势。感谢您的关注。</w:t>
            </w:r>
          </w:p>
          <w:p w:rsidR="00390239" w:rsidRDefault="00196239">
            <w:pPr>
              <w:spacing w:line="360" w:lineRule="auto"/>
              <w:ind w:firstLineChars="200" w:firstLine="482"/>
              <w:rPr>
                <w:rFonts w:ascii="宋体" w:hAnsi="宋体"/>
                <w:b/>
                <w:bCs/>
                <w:sz w:val="24"/>
              </w:rPr>
            </w:pPr>
            <w:r>
              <w:rPr>
                <w:rFonts w:ascii="宋体" w:hAnsi="宋体" w:hint="eastAsia"/>
                <w:b/>
                <w:bCs/>
                <w:sz w:val="24"/>
              </w:rPr>
              <w:t>1</w:t>
            </w:r>
            <w:r w:rsidR="00F1747C">
              <w:rPr>
                <w:rFonts w:ascii="宋体" w:hAnsi="宋体"/>
                <w:b/>
                <w:bCs/>
                <w:sz w:val="24"/>
              </w:rPr>
              <w:t>0</w:t>
            </w:r>
            <w:r>
              <w:rPr>
                <w:rFonts w:ascii="宋体" w:hAnsi="宋体" w:hint="eastAsia"/>
                <w:b/>
                <w:bCs/>
                <w:sz w:val="24"/>
              </w:rPr>
              <w:t>、公司上市以来，一直没有扩张股本，同时公司二级市场长期成交低迷，流动性严重不足，既影响公司形象，也降低了资金参与的意愿，进而导致公司股价长期低估。强烈建议公司2023年年报中推出高比例送股方案，谢谢。</w:t>
            </w:r>
          </w:p>
          <w:p w:rsidR="00390239" w:rsidRDefault="00196239" w:rsidP="0053646E">
            <w:pPr>
              <w:spacing w:line="360" w:lineRule="auto"/>
              <w:ind w:firstLineChars="200" w:firstLine="480"/>
              <w:rPr>
                <w:rFonts w:ascii="宋体" w:hAnsi="宋体" w:cs="宋体"/>
                <w:sz w:val="24"/>
              </w:rPr>
            </w:pPr>
            <w:r>
              <w:rPr>
                <w:rFonts w:ascii="宋体" w:hAnsi="宋体" w:cs="宋体" w:hint="eastAsia"/>
                <w:sz w:val="24"/>
              </w:rPr>
              <w:t>答：您好，公司自上市以来，一直处于经营规模及订单增速较快、产能逐步扩张的重要发展阶段，对资金需求量较大，以扩大产能和研发投入，保持产品的市场竞争力及创新性。目前公司已向</w:t>
            </w:r>
            <w:r w:rsidR="0053646E">
              <w:rPr>
                <w:rFonts w:ascii="宋体" w:hAnsi="宋体" w:cs="宋体" w:hint="eastAsia"/>
                <w:sz w:val="24"/>
              </w:rPr>
              <w:t>上海证券</w:t>
            </w:r>
            <w:r>
              <w:rPr>
                <w:rFonts w:ascii="宋体" w:hAnsi="宋体" w:cs="宋体" w:hint="eastAsia"/>
                <w:sz w:val="24"/>
              </w:rPr>
              <w:t>交易所申请2023年再融资，并获得交易所审核通过。结合公司战略规划、资金现状以及实际经营发展</w:t>
            </w:r>
            <w:r>
              <w:rPr>
                <w:rFonts w:ascii="宋体" w:hAnsi="宋体" w:cs="宋体" w:hint="eastAsia"/>
                <w:sz w:val="24"/>
              </w:rPr>
              <w:lastRenderedPageBreak/>
              <w:t>的需要，公司上市后暂未进行利润分配，未分配利润将用于促进公司可持续发展、满足公司日常生产经营和项目投资需要。公司非常重视对股东的合理投资回报，积极响应上市公司常态化分红机制的要求，未来将按照相关规定，结合公司利润分配政策、实际经营情况及未来发展规划，进一步提高分红水平、规范分红行为。感谢您的关注和建议。</w:t>
            </w:r>
          </w:p>
          <w:p w:rsidR="00F1747C" w:rsidRDefault="00F1747C" w:rsidP="00F1747C">
            <w:pPr>
              <w:spacing w:line="360" w:lineRule="auto"/>
              <w:ind w:firstLineChars="200" w:firstLine="482"/>
              <w:rPr>
                <w:rFonts w:ascii="宋体" w:hAnsi="宋体"/>
                <w:b/>
                <w:bCs/>
                <w:sz w:val="24"/>
              </w:rPr>
            </w:pPr>
            <w:r>
              <w:rPr>
                <w:rFonts w:ascii="宋体" w:hAnsi="宋体" w:hint="eastAsia"/>
                <w:b/>
                <w:bCs/>
                <w:sz w:val="24"/>
              </w:rPr>
              <w:t>1</w:t>
            </w:r>
            <w:r>
              <w:rPr>
                <w:rFonts w:ascii="宋体" w:hAnsi="宋体"/>
                <w:b/>
                <w:bCs/>
                <w:sz w:val="24"/>
              </w:rPr>
              <w:t>1</w:t>
            </w:r>
            <w:r>
              <w:rPr>
                <w:rFonts w:ascii="宋体" w:hAnsi="宋体" w:hint="eastAsia"/>
                <w:b/>
                <w:bCs/>
                <w:sz w:val="24"/>
              </w:rPr>
              <w:t>、</w:t>
            </w:r>
            <w:r w:rsidRPr="00F1747C">
              <w:rPr>
                <w:rFonts w:ascii="宋体" w:hAnsi="宋体" w:hint="eastAsia"/>
                <w:b/>
                <w:bCs/>
                <w:sz w:val="24"/>
              </w:rPr>
              <w:t>公司产品在海外市场竞争力如何？海外市场空间有多大？目前公司海外订单如何？</w:t>
            </w:r>
          </w:p>
          <w:p w:rsidR="00F1747C" w:rsidRDefault="00F1747C" w:rsidP="00F1747C">
            <w:pPr>
              <w:spacing w:line="360" w:lineRule="auto"/>
              <w:ind w:firstLineChars="200" w:firstLine="480"/>
              <w:rPr>
                <w:rFonts w:ascii="宋体" w:hAnsi="宋体" w:cs="宋体"/>
                <w:sz w:val="24"/>
              </w:rPr>
            </w:pPr>
            <w:r>
              <w:rPr>
                <w:rFonts w:ascii="宋体" w:hAnsi="宋体" w:cs="宋体" w:hint="eastAsia"/>
                <w:sz w:val="24"/>
              </w:rPr>
              <w:t>答：</w:t>
            </w:r>
            <w:r w:rsidRPr="00F1747C">
              <w:rPr>
                <w:rFonts w:ascii="宋体" w:hAnsi="宋体" w:cs="宋体" w:hint="eastAsia"/>
                <w:sz w:val="24"/>
              </w:rPr>
              <w:t>您好，公司自2022 年度成功拓展海外销售渠道，不同谱系、规格的高端数控机床产品性能得到海外用户的认可，2023 年前三季度海外新增订单同比增长约 155%，订单增幅显著。</w:t>
            </w:r>
            <w:r>
              <w:rPr>
                <w:rFonts w:ascii="宋体" w:hAnsi="宋体" w:cs="宋体" w:hint="eastAsia"/>
                <w:sz w:val="24"/>
              </w:rPr>
              <w:t>感谢您的关注。</w:t>
            </w:r>
          </w:p>
          <w:p w:rsidR="00F1747C" w:rsidRDefault="00F1747C" w:rsidP="00F1747C">
            <w:pPr>
              <w:spacing w:line="360" w:lineRule="auto"/>
              <w:ind w:firstLineChars="200" w:firstLine="482"/>
              <w:rPr>
                <w:rFonts w:ascii="宋体" w:hAnsi="宋体"/>
                <w:b/>
                <w:bCs/>
                <w:sz w:val="24"/>
              </w:rPr>
            </w:pPr>
            <w:r>
              <w:rPr>
                <w:rFonts w:ascii="宋体" w:hAnsi="宋体" w:hint="eastAsia"/>
                <w:b/>
                <w:bCs/>
                <w:sz w:val="24"/>
              </w:rPr>
              <w:t>1</w:t>
            </w:r>
            <w:r>
              <w:rPr>
                <w:rFonts w:ascii="宋体" w:hAnsi="宋体"/>
                <w:b/>
                <w:bCs/>
                <w:sz w:val="24"/>
              </w:rPr>
              <w:t>2</w:t>
            </w:r>
            <w:r>
              <w:rPr>
                <w:rFonts w:ascii="宋体" w:hAnsi="宋体" w:hint="eastAsia"/>
                <w:b/>
                <w:bCs/>
                <w:sz w:val="24"/>
              </w:rPr>
              <w:t>、</w:t>
            </w:r>
            <w:r w:rsidRPr="00F1747C">
              <w:rPr>
                <w:rFonts w:ascii="宋体" w:hAnsi="宋体" w:hint="eastAsia"/>
                <w:b/>
                <w:bCs/>
                <w:sz w:val="24"/>
              </w:rPr>
              <w:t>公司注册资金偏小，不利于对外开展业务，也和公司优秀的基本面不匹配，同时公司二级市场流动性严重不足，建议公司推出高送转方案来加以解决，谢谢。</w:t>
            </w:r>
          </w:p>
          <w:p w:rsidR="00F1747C" w:rsidRPr="009F3857" w:rsidRDefault="00F1747C" w:rsidP="009F3857">
            <w:pPr>
              <w:spacing w:line="360" w:lineRule="auto"/>
              <w:ind w:firstLineChars="200" w:firstLine="480"/>
              <w:rPr>
                <w:rFonts w:ascii="宋体" w:hAnsi="宋体" w:cs="宋体" w:hint="eastAsia"/>
                <w:sz w:val="24"/>
              </w:rPr>
            </w:pPr>
            <w:r>
              <w:rPr>
                <w:rFonts w:ascii="宋体" w:hAnsi="宋体" w:cs="宋体" w:hint="eastAsia"/>
                <w:sz w:val="24"/>
              </w:rPr>
              <w:t>答：</w:t>
            </w:r>
            <w:r w:rsidRPr="00F1747C">
              <w:rPr>
                <w:rFonts w:ascii="宋体" w:hAnsi="宋体" w:cs="宋体" w:hint="eastAsia"/>
                <w:sz w:val="24"/>
              </w:rPr>
              <w:t>您好。公司自上市以来，一直处于经营规模及订单增速较快、产能逐步扩张的重要发展阶段，对资金需求量较大，暂未进行利润分配。公司非常重视对股东的合理投资回报，未来将按照相关规定，结合公司利润分配政策、实际经营情况及未来发展规划，积极响应上市公司常态化分红机制的要求，进一步提高分红水平。感谢您的关注和建议。</w:t>
            </w:r>
            <w:bookmarkStart w:id="0" w:name="_GoBack"/>
            <w:bookmarkEnd w:id="0"/>
          </w:p>
        </w:tc>
      </w:tr>
      <w:tr w:rsidR="00390239">
        <w:trPr>
          <w:trHeight w:val="652"/>
        </w:trPr>
        <w:tc>
          <w:tcPr>
            <w:tcW w:w="2377" w:type="dxa"/>
            <w:vAlign w:val="center"/>
          </w:tcPr>
          <w:p w:rsidR="00390239" w:rsidRDefault="00196239">
            <w:pPr>
              <w:autoSpaceDE w:val="0"/>
              <w:autoSpaceDN w:val="0"/>
              <w:adjustRightInd w:val="0"/>
              <w:jc w:val="center"/>
              <w:rPr>
                <w:rFonts w:ascii="宋体" w:hAnsi="宋体" w:cs="宋体"/>
                <w:kern w:val="0"/>
                <w:sz w:val="24"/>
              </w:rPr>
            </w:pPr>
            <w:r>
              <w:rPr>
                <w:rFonts w:ascii="宋体" w:hAnsi="宋体" w:cs="宋体" w:hint="eastAsia"/>
                <w:kern w:val="0"/>
                <w:sz w:val="24"/>
              </w:rPr>
              <w:lastRenderedPageBreak/>
              <w:t>附件清单</w:t>
            </w:r>
          </w:p>
        </w:tc>
        <w:tc>
          <w:tcPr>
            <w:tcW w:w="6587" w:type="dxa"/>
            <w:vAlign w:val="center"/>
          </w:tcPr>
          <w:p w:rsidR="00390239" w:rsidRDefault="00196239">
            <w:pPr>
              <w:jc w:val="left"/>
              <w:rPr>
                <w:rFonts w:ascii="宋体" w:hAnsi="宋体" w:cs="黑体"/>
                <w:kern w:val="0"/>
                <w:sz w:val="24"/>
              </w:rPr>
            </w:pPr>
            <w:r>
              <w:rPr>
                <w:rFonts w:ascii="宋体" w:hAnsi="宋体" w:cs="黑体" w:hint="eastAsia"/>
                <w:kern w:val="0"/>
                <w:sz w:val="24"/>
              </w:rPr>
              <w:t>无</w:t>
            </w:r>
          </w:p>
        </w:tc>
      </w:tr>
      <w:tr w:rsidR="00390239">
        <w:trPr>
          <w:trHeight w:val="698"/>
        </w:trPr>
        <w:tc>
          <w:tcPr>
            <w:tcW w:w="2377" w:type="dxa"/>
            <w:vAlign w:val="center"/>
          </w:tcPr>
          <w:p w:rsidR="00390239" w:rsidRDefault="00196239">
            <w:pPr>
              <w:autoSpaceDE w:val="0"/>
              <w:autoSpaceDN w:val="0"/>
              <w:adjustRightInd w:val="0"/>
              <w:jc w:val="center"/>
              <w:rPr>
                <w:rFonts w:ascii="宋体" w:hAnsi="宋体"/>
                <w:kern w:val="0"/>
                <w:sz w:val="24"/>
              </w:rPr>
            </w:pPr>
            <w:r>
              <w:rPr>
                <w:rFonts w:ascii="宋体" w:hAnsi="宋体"/>
                <w:kern w:val="0"/>
                <w:sz w:val="24"/>
              </w:rPr>
              <w:t>日期</w:t>
            </w:r>
          </w:p>
        </w:tc>
        <w:tc>
          <w:tcPr>
            <w:tcW w:w="6587" w:type="dxa"/>
            <w:vAlign w:val="center"/>
          </w:tcPr>
          <w:p w:rsidR="00390239" w:rsidRDefault="00196239">
            <w:pPr>
              <w:autoSpaceDE w:val="0"/>
              <w:autoSpaceDN w:val="0"/>
              <w:adjustRightInd w:val="0"/>
              <w:rPr>
                <w:rFonts w:ascii="宋体" w:hAnsi="宋体"/>
                <w:kern w:val="0"/>
                <w:sz w:val="24"/>
              </w:rPr>
            </w:pPr>
            <w:r>
              <w:rPr>
                <w:rFonts w:ascii="宋体" w:hAnsi="宋体"/>
                <w:kern w:val="0"/>
                <w:sz w:val="24"/>
              </w:rPr>
              <w:t>202</w:t>
            </w:r>
            <w:r>
              <w:rPr>
                <w:rFonts w:ascii="宋体" w:hAnsi="宋体" w:hint="eastAsia"/>
                <w:kern w:val="0"/>
                <w:sz w:val="24"/>
              </w:rPr>
              <w:t>3</w:t>
            </w:r>
            <w:r>
              <w:rPr>
                <w:rFonts w:ascii="宋体" w:hAnsi="宋体"/>
                <w:kern w:val="0"/>
                <w:sz w:val="24"/>
              </w:rPr>
              <w:t>年</w:t>
            </w:r>
            <w:r>
              <w:rPr>
                <w:rFonts w:ascii="宋体" w:hAnsi="宋体" w:hint="eastAsia"/>
                <w:kern w:val="0"/>
                <w:sz w:val="24"/>
              </w:rPr>
              <w:t>11</w:t>
            </w:r>
            <w:r>
              <w:rPr>
                <w:rFonts w:ascii="宋体" w:hAnsi="宋体"/>
                <w:kern w:val="0"/>
                <w:sz w:val="24"/>
              </w:rPr>
              <w:t>月</w:t>
            </w:r>
            <w:r>
              <w:rPr>
                <w:rFonts w:ascii="宋体" w:hAnsi="宋体" w:hint="eastAsia"/>
                <w:kern w:val="0"/>
                <w:sz w:val="24"/>
              </w:rPr>
              <w:t>17</w:t>
            </w:r>
            <w:r>
              <w:rPr>
                <w:rFonts w:ascii="宋体" w:hAnsi="宋体"/>
                <w:kern w:val="0"/>
                <w:sz w:val="24"/>
              </w:rPr>
              <w:t>日</w:t>
            </w:r>
          </w:p>
        </w:tc>
      </w:tr>
    </w:tbl>
    <w:p w:rsidR="00390239" w:rsidRDefault="00390239">
      <w:pPr>
        <w:rPr>
          <w:rFonts w:ascii="宋体" w:hAnsi="宋体" w:cs="黑体"/>
          <w:kern w:val="0"/>
          <w:sz w:val="28"/>
          <w:szCs w:val="28"/>
        </w:rPr>
      </w:pPr>
    </w:p>
    <w:sectPr w:rsidR="00390239">
      <w:footerReference w:type="default" r:id="rId6"/>
      <w:headerReference w:type="first" r:id="rId7"/>
      <w:footerReference w:type="first" r:id="rId8"/>
      <w:pgSz w:w="11906" w:h="16838"/>
      <w:pgMar w:top="1304" w:right="1797" w:bottom="1304" w:left="1797"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266" w:rsidRDefault="00360266">
      <w:r>
        <w:separator/>
      </w:r>
    </w:p>
  </w:endnote>
  <w:endnote w:type="continuationSeparator" w:id="0">
    <w:p w:rsidR="00360266" w:rsidRDefault="00360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239" w:rsidRDefault="00196239">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9F3857">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F3857">
      <w:rPr>
        <w:b/>
        <w:noProof/>
      </w:rPr>
      <w:t>7</w:t>
    </w:r>
    <w:r>
      <w:rPr>
        <w:b/>
        <w:sz w:val="24"/>
        <w:szCs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239" w:rsidRDefault="00196239">
    <w:pPr>
      <w:pStyle w:val="a7"/>
      <w:jc w:val="center"/>
    </w:pPr>
    <w:r>
      <w:t xml:space="preserve">- </w:t>
    </w:r>
    <w:r>
      <w:rPr>
        <w:rStyle w:val="ae"/>
      </w:rPr>
      <w:fldChar w:fldCharType="begin"/>
    </w:r>
    <w:r>
      <w:rPr>
        <w:rStyle w:val="ae"/>
      </w:rPr>
      <w:instrText xml:space="preserve"> PAGE </w:instrText>
    </w:r>
    <w:r>
      <w:rPr>
        <w:rStyle w:val="ae"/>
      </w:rPr>
      <w:fldChar w:fldCharType="separate"/>
    </w:r>
    <w:r w:rsidR="009F3857">
      <w:rPr>
        <w:rStyle w:val="ae"/>
        <w:noProof/>
      </w:rPr>
      <w:t>1</w:t>
    </w:r>
    <w:r>
      <w:rPr>
        <w:rStyle w:val="ae"/>
      </w:rPr>
      <w:fldChar w:fldCharType="end"/>
    </w:r>
    <w:r>
      <w:rPr>
        <w:rStyle w:val="ae"/>
      </w:rPr>
      <w:t xml:space="preserve"> -</w:t>
    </w:r>
  </w:p>
  <w:p w:rsidR="00390239" w:rsidRDefault="0039023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266" w:rsidRDefault="00360266">
      <w:r>
        <w:separator/>
      </w:r>
    </w:p>
  </w:footnote>
  <w:footnote w:type="continuationSeparator" w:id="0">
    <w:p w:rsidR="00360266" w:rsidRDefault="003602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239" w:rsidRDefault="00390239">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7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ZkNjY4ZGEyZDg3ZjExOTIwZDMxOTYwYWM3OTA1ZGMifQ=="/>
  </w:docVars>
  <w:rsids>
    <w:rsidRoot w:val="00AA53F6"/>
    <w:rsid w:val="00001558"/>
    <w:rsid w:val="00003616"/>
    <w:rsid w:val="00004E53"/>
    <w:rsid w:val="000102A0"/>
    <w:rsid w:val="00011AD5"/>
    <w:rsid w:val="00013DC6"/>
    <w:rsid w:val="000149FF"/>
    <w:rsid w:val="00025E29"/>
    <w:rsid w:val="00032E47"/>
    <w:rsid w:val="000348BF"/>
    <w:rsid w:val="00043E70"/>
    <w:rsid w:val="00044CE2"/>
    <w:rsid w:val="00046CCA"/>
    <w:rsid w:val="000539F7"/>
    <w:rsid w:val="000546D2"/>
    <w:rsid w:val="00057EAE"/>
    <w:rsid w:val="00062F9A"/>
    <w:rsid w:val="00063E04"/>
    <w:rsid w:val="00063F0A"/>
    <w:rsid w:val="000708F0"/>
    <w:rsid w:val="00070C9B"/>
    <w:rsid w:val="000727BF"/>
    <w:rsid w:val="00080DB4"/>
    <w:rsid w:val="00082F41"/>
    <w:rsid w:val="0008605C"/>
    <w:rsid w:val="0009386A"/>
    <w:rsid w:val="00093E67"/>
    <w:rsid w:val="00096874"/>
    <w:rsid w:val="00096ACF"/>
    <w:rsid w:val="00097871"/>
    <w:rsid w:val="000A1956"/>
    <w:rsid w:val="000B2347"/>
    <w:rsid w:val="000B2457"/>
    <w:rsid w:val="000B6CB3"/>
    <w:rsid w:val="000C2A34"/>
    <w:rsid w:val="000C765A"/>
    <w:rsid w:val="000D3B07"/>
    <w:rsid w:val="000D5DF7"/>
    <w:rsid w:val="000D799E"/>
    <w:rsid w:val="000E37B6"/>
    <w:rsid w:val="000E57CE"/>
    <w:rsid w:val="000E7E7E"/>
    <w:rsid w:val="000F0443"/>
    <w:rsid w:val="000F084A"/>
    <w:rsid w:val="000F73C9"/>
    <w:rsid w:val="0010684D"/>
    <w:rsid w:val="00112CC1"/>
    <w:rsid w:val="0012161F"/>
    <w:rsid w:val="0012383E"/>
    <w:rsid w:val="001260CB"/>
    <w:rsid w:val="0013163B"/>
    <w:rsid w:val="00144672"/>
    <w:rsid w:val="00153200"/>
    <w:rsid w:val="00153260"/>
    <w:rsid w:val="00153C92"/>
    <w:rsid w:val="00155111"/>
    <w:rsid w:val="00155801"/>
    <w:rsid w:val="00161388"/>
    <w:rsid w:val="00170EE6"/>
    <w:rsid w:val="0017229B"/>
    <w:rsid w:val="00172F14"/>
    <w:rsid w:val="001739B7"/>
    <w:rsid w:val="00173B41"/>
    <w:rsid w:val="00176017"/>
    <w:rsid w:val="00177B24"/>
    <w:rsid w:val="00187E2D"/>
    <w:rsid w:val="001957FC"/>
    <w:rsid w:val="00195A48"/>
    <w:rsid w:val="00196239"/>
    <w:rsid w:val="001969F7"/>
    <w:rsid w:val="001978EC"/>
    <w:rsid w:val="001A13BD"/>
    <w:rsid w:val="001A13C2"/>
    <w:rsid w:val="001A233F"/>
    <w:rsid w:val="001B214D"/>
    <w:rsid w:val="001B7F7C"/>
    <w:rsid w:val="001C2C79"/>
    <w:rsid w:val="001C695B"/>
    <w:rsid w:val="001E7622"/>
    <w:rsid w:val="001F3162"/>
    <w:rsid w:val="001F3698"/>
    <w:rsid w:val="00200223"/>
    <w:rsid w:val="00202823"/>
    <w:rsid w:val="00203129"/>
    <w:rsid w:val="00203634"/>
    <w:rsid w:val="00210C58"/>
    <w:rsid w:val="0021285C"/>
    <w:rsid w:val="00212C28"/>
    <w:rsid w:val="00220F30"/>
    <w:rsid w:val="002215C6"/>
    <w:rsid w:val="00221A2F"/>
    <w:rsid w:val="002226FD"/>
    <w:rsid w:val="00223382"/>
    <w:rsid w:val="00232342"/>
    <w:rsid w:val="00232E27"/>
    <w:rsid w:val="00234CBD"/>
    <w:rsid w:val="00234FC8"/>
    <w:rsid w:val="00237486"/>
    <w:rsid w:val="00245A1F"/>
    <w:rsid w:val="00266324"/>
    <w:rsid w:val="00272FBD"/>
    <w:rsid w:val="00277B0A"/>
    <w:rsid w:val="00283B0B"/>
    <w:rsid w:val="00291181"/>
    <w:rsid w:val="00297CC8"/>
    <w:rsid w:val="002A0C59"/>
    <w:rsid w:val="002B49C9"/>
    <w:rsid w:val="002C10C4"/>
    <w:rsid w:val="002C168D"/>
    <w:rsid w:val="002C39CF"/>
    <w:rsid w:val="002C6474"/>
    <w:rsid w:val="002D122F"/>
    <w:rsid w:val="002D30FF"/>
    <w:rsid w:val="002D3196"/>
    <w:rsid w:val="002D3C1F"/>
    <w:rsid w:val="002D4A2F"/>
    <w:rsid w:val="002D6B47"/>
    <w:rsid w:val="002E310F"/>
    <w:rsid w:val="002E36FD"/>
    <w:rsid w:val="002E47B8"/>
    <w:rsid w:val="002E5F07"/>
    <w:rsid w:val="002F2B91"/>
    <w:rsid w:val="002F2F0B"/>
    <w:rsid w:val="003048CA"/>
    <w:rsid w:val="00304BDB"/>
    <w:rsid w:val="00304D8A"/>
    <w:rsid w:val="003050BA"/>
    <w:rsid w:val="00315E48"/>
    <w:rsid w:val="00321424"/>
    <w:rsid w:val="0033038B"/>
    <w:rsid w:val="00331A2B"/>
    <w:rsid w:val="0034511F"/>
    <w:rsid w:val="003465EF"/>
    <w:rsid w:val="0035121D"/>
    <w:rsid w:val="00353141"/>
    <w:rsid w:val="003576D8"/>
    <w:rsid w:val="00360266"/>
    <w:rsid w:val="00361C0D"/>
    <w:rsid w:val="00367740"/>
    <w:rsid w:val="00370C8B"/>
    <w:rsid w:val="003767A9"/>
    <w:rsid w:val="003811E1"/>
    <w:rsid w:val="003843AD"/>
    <w:rsid w:val="003870BF"/>
    <w:rsid w:val="00390239"/>
    <w:rsid w:val="0039653E"/>
    <w:rsid w:val="003A1C68"/>
    <w:rsid w:val="003B14B9"/>
    <w:rsid w:val="003B3131"/>
    <w:rsid w:val="003C5857"/>
    <w:rsid w:val="003D089D"/>
    <w:rsid w:val="003D0D7B"/>
    <w:rsid w:val="003D50FA"/>
    <w:rsid w:val="003D6191"/>
    <w:rsid w:val="003D6751"/>
    <w:rsid w:val="003E5DEA"/>
    <w:rsid w:val="003F16C8"/>
    <w:rsid w:val="003F3AFD"/>
    <w:rsid w:val="003F651B"/>
    <w:rsid w:val="003F6902"/>
    <w:rsid w:val="003F7D59"/>
    <w:rsid w:val="00400044"/>
    <w:rsid w:val="004070EB"/>
    <w:rsid w:val="0040780D"/>
    <w:rsid w:val="00415E84"/>
    <w:rsid w:val="0042097D"/>
    <w:rsid w:val="0042183B"/>
    <w:rsid w:val="0042698E"/>
    <w:rsid w:val="00426F3C"/>
    <w:rsid w:val="00427565"/>
    <w:rsid w:val="00430998"/>
    <w:rsid w:val="00431435"/>
    <w:rsid w:val="00432604"/>
    <w:rsid w:val="0043444B"/>
    <w:rsid w:val="00435852"/>
    <w:rsid w:val="00437637"/>
    <w:rsid w:val="00443BD2"/>
    <w:rsid w:val="00456F40"/>
    <w:rsid w:val="00457041"/>
    <w:rsid w:val="00457AAA"/>
    <w:rsid w:val="00463E96"/>
    <w:rsid w:val="00472492"/>
    <w:rsid w:val="0047276F"/>
    <w:rsid w:val="00475955"/>
    <w:rsid w:val="00475F01"/>
    <w:rsid w:val="0048081E"/>
    <w:rsid w:val="004849DB"/>
    <w:rsid w:val="00485818"/>
    <w:rsid w:val="004960A6"/>
    <w:rsid w:val="0049713B"/>
    <w:rsid w:val="004A3F9B"/>
    <w:rsid w:val="004A7543"/>
    <w:rsid w:val="004B29FA"/>
    <w:rsid w:val="004C13F6"/>
    <w:rsid w:val="004C53AF"/>
    <w:rsid w:val="004C766E"/>
    <w:rsid w:val="004E1877"/>
    <w:rsid w:val="004E194F"/>
    <w:rsid w:val="004E6371"/>
    <w:rsid w:val="004E674B"/>
    <w:rsid w:val="004F075B"/>
    <w:rsid w:val="004F30BD"/>
    <w:rsid w:val="004F6D1D"/>
    <w:rsid w:val="0050146B"/>
    <w:rsid w:val="00513CBB"/>
    <w:rsid w:val="00515F0B"/>
    <w:rsid w:val="00516BC7"/>
    <w:rsid w:val="005225C4"/>
    <w:rsid w:val="00531958"/>
    <w:rsid w:val="00535C1F"/>
    <w:rsid w:val="0053646E"/>
    <w:rsid w:val="005518C5"/>
    <w:rsid w:val="00555F3A"/>
    <w:rsid w:val="005600E1"/>
    <w:rsid w:val="0056387D"/>
    <w:rsid w:val="005642B9"/>
    <w:rsid w:val="00567EC2"/>
    <w:rsid w:val="0057275B"/>
    <w:rsid w:val="0057555F"/>
    <w:rsid w:val="0057732F"/>
    <w:rsid w:val="00580352"/>
    <w:rsid w:val="00591C01"/>
    <w:rsid w:val="005972F3"/>
    <w:rsid w:val="005A1762"/>
    <w:rsid w:val="005A7F0B"/>
    <w:rsid w:val="005B0F42"/>
    <w:rsid w:val="005B1F3C"/>
    <w:rsid w:val="005C135A"/>
    <w:rsid w:val="005C1667"/>
    <w:rsid w:val="005C4D76"/>
    <w:rsid w:val="005D7D01"/>
    <w:rsid w:val="005E371B"/>
    <w:rsid w:val="005E4DB8"/>
    <w:rsid w:val="005F0355"/>
    <w:rsid w:val="005F2B21"/>
    <w:rsid w:val="005F3D34"/>
    <w:rsid w:val="005F3E28"/>
    <w:rsid w:val="005F500A"/>
    <w:rsid w:val="00600E76"/>
    <w:rsid w:val="006031BE"/>
    <w:rsid w:val="006060BF"/>
    <w:rsid w:val="00606753"/>
    <w:rsid w:val="00607AA6"/>
    <w:rsid w:val="00616911"/>
    <w:rsid w:val="0062167E"/>
    <w:rsid w:val="00624F16"/>
    <w:rsid w:val="00634E40"/>
    <w:rsid w:val="006350D8"/>
    <w:rsid w:val="00641B45"/>
    <w:rsid w:val="006427F7"/>
    <w:rsid w:val="00647405"/>
    <w:rsid w:val="00653E25"/>
    <w:rsid w:val="006577AE"/>
    <w:rsid w:val="00657A82"/>
    <w:rsid w:val="006623CA"/>
    <w:rsid w:val="00662F6D"/>
    <w:rsid w:val="00664186"/>
    <w:rsid w:val="00664592"/>
    <w:rsid w:val="00674142"/>
    <w:rsid w:val="00681427"/>
    <w:rsid w:val="00682C29"/>
    <w:rsid w:val="00694BE7"/>
    <w:rsid w:val="006975CF"/>
    <w:rsid w:val="006A5769"/>
    <w:rsid w:val="006A64B0"/>
    <w:rsid w:val="006A7878"/>
    <w:rsid w:val="006B31DD"/>
    <w:rsid w:val="006B4267"/>
    <w:rsid w:val="006C0103"/>
    <w:rsid w:val="006C17FF"/>
    <w:rsid w:val="006C2964"/>
    <w:rsid w:val="006C31D5"/>
    <w:rsid w:val="006C3FE2"/>
    <w:rsid w:val="006C6585"/>
    <w:rsid w:val="006D1871"/>
    <w:rsid w:val="006D3138"/>
    <w:rsid w:val="006D7993"/>
    <w:rsid w:val="006E0847"/>
    <w:rsid w:val="006E33B7"/>
    <w:rsid w:val="006F17FA"/>
    <w:rsid w:val="006F1D3C"/>
    <w:rsid w:val="007118DF"/>
    <w:rsid w:val="0071220C"/>
    <w:rsid w:val="00712535"/>
    <w:rsid w:val="00712B3B"/>
    <w:rsid w:val="00715181"/>
    <w:rsid w:val="00722DCC"/>
    <w:rsid w:val="007264CB"/>
    <w:rsid w:val="00731A62"/>
    <w:rsid w:val="00735B69"/>
    <w:rsid w:val="00745291"/>
    <w:rsid w:val="007466A0"/>
    <w:rsid w:val="00750406"/>
    <w:rsid w:val="00760B5E"/>
    <w:rsid w:val="007611CE"/>
    <w:rsid w:val="00761448"/>
    <w:rsid w:val="007614C5"/>
    <w:rsid w:val="00773944"/>
    <w:rsid w:val="00774033"/>
    <w:rsid w:val="00776728"/>
    <w:rsid w:val="007768C7"/>
    <w:rsid w:val="00785AC9"/>
    <w:rsid w:val="007921C5"/>
    <w:rsid w:val="0079331E"/>
    <w:rsid w:val="007959C9"/>
    <w:rsid w:val="007967EB"/>
    <w:rsid w:val="007A1B19"/>
    <w:rsid w:val="007A5B33"/>
    <w:rsid w:val="007B384E"/>
    <w:rsid w:val="007B7063"/>
    <w:rsid w:val="007C3873"/>
    <w:rsid w:val="007C72CE"/>
    <w:rsid w:val="007D4EA1"/>
    <w:rsid w:val="007D7222"/>
    <w:rsid w:val="007D7676"/>
    <w:rsid w:val="007E04FA"/>
    <w:rsid w:val="007E28C1"/>
    <w:rsid w:val="007E79F7"/>
    <w:rsid w:val="007F37F5"/>
    <w:rsid w:val="007F4B92"/>
    <w:rsid w:val="007F5E30"/>
    <w:rsid w:val="008000BE"/>
    <w:rsid w:val="00802421"/>
    <w:rsid w:val="00803687"/>
    <w:rsid w:val="008050A0"/>
    <w:rsid w:val="00807312"/>
    <w:rsid w:val="00810675"/>
    <w:rsid w:val="00813318"/>
    <w:rsid w:val="008205B5"/>
    <w:rsid w:val="00823E06"/>
    <w:rsid w:val="00826F75"/>
    <w:rsid w:val="0082769B"/>
    <w:rsid w:val="008307A2"/>
    <w:rsid w:val="0083087D"/>
    <w:rsid w:val="008309D7"/>
    <w:rsid w:val="008313CC"/>
    <w:rsid w:val="00833E51"/>
    <w:rsid w:val="008411CB"/>
    <w:rsid w:val="008414F7"/>
    <w:rsid w:val="008419A2"/>
    <w:rsid w:val="0084473D"/>
    <w:rsid w:val="00845F34"/>
    <w:rsid w:val="00846382"/>
    <w:rsid w:val="00857397"/>
    <w:rsid w:val="00861F70"/>
    <w:rsid w:val="00862DF3"/>
    <w:rsid w:val="00870CDB"/>
    <w:rsid w:val="0087295C"/>
    <w:rsid w:val="008749CE"/>
    <w:rsid w:val="00877A45"/>
    <w:rsid w:val="00877B59"/>
    <w:rsid w:val="00880B1B"/>
    <w:rsid w:val="00881800"/>
    <w:rsid w:val="00882A79"/>
    <w:rsid w:val="008A45B3"/>
    <w:rsid w:val="008A462B"/>
    <w:rsid w:val="008B72A8"/>
    <w:rsid w:val="008C2073"/>
    <w:rsid w:val="008C4A18"/>
    <w:rsid w:val="008D6515"/>
    <w:rsid w:val="008D737D"/>
    <w:rsid w:val="008E4086"/>
    <w:rsid w:val="008E6746"/>
    <w:rsid w:val="008E6C29"/>
    <w:rsid w:val="008E7D2F"/>
    <w:rsid w:val="008F079A"/>
    <w:rsid w:val="008F4369"/>
    <w:rsid w:val="008F7E6D"/>
    <w:rsid w:val="00901472"/>
    <w:rsid w:val="009042E7"/>
    <w:rsid w:val="009063DE"/>
    <w:rsid w:val="00907EA4"/>
    <w:rsid w:val="0091048F"/>
    <w:rsid w:val="00910CFD"/>
    <w:rsid w:val="009121F5"/>
    <w:rsid w:val="00922CCC"/>
    <w:rsid w:val="00927205"/>
    <w:rsid w:val="009306FB"/>
    <w:rsid w:val="00930F7C"/>
    <w:rsid w:val="00931FC8"/>
    <w:rsid w:val="00933C76"/>
    <w:rsid w:val="0094149A"/>
    <w:rsid w:val="00943376"/>
    <w:rsid w:val="009445B2"/>
    <w:rsid w:val="00947011"/>
    <w:rsid w:val="00950010"/>
    <w:rsid w:val="00950A29"/>
    <w:rsid w:val="00952384"/>
    <w:rsid w:val="00966CDC"/>
    <w:rsid w:val="00972111"/>
    <w:rsid w:val="00984CAB"/>
    <w:rsid w:val="00984DBF"/>
    <w:rsid w:val="009909B2"/>
    <w:rsid w:val="009A3138"/>
    <w:rsid w:val="009A5868"/>
    <w:rsid w:val="009A66E4"/>
    <w:rsid w:val="009B4482"/>
    <w:rsid w:val="009B5439"/>
    <w:rsid w:val="009B7A89"/>
    <w:rsid w:val="009C02F4"/>
    <w:rsid w:val="009C117F"/>
    <w:rsid w:val="009D55F1"/>
    <w:rsid w:val="009E00C3"/>
    <w:rsid w:val="009E72F7"/>
    <w:rsid w:val="009F0322"/>
    <w:rsid w:val="009F26CA"/>
    <w:rsid w:val="009F2C93"/>
    <w:rsid w:val="009F3857"/>
    <w:rsid w:val="00A0319C"/>
    <w:rsid w:val="00A12CFB"/>
    <w:rsid w:val="00A14C30"/>
    <w:rsid w:val="00A14FCB"/>
    <w:rsid w:val="00A20E06"/>
    <w:rsid w:val="00A22876"/>
    <w:rsid w:val="00A40867"/>
    <w:rsid w:val="00A437EA"/>
    <w:rsid w:val="00A45BF1"/>
    <w:rsid w:val="00A53B4E"/>
    <w:rsid w:val="00A552F3"/>
    <w:rsid w:val="00A5683C"/>
    <w:rsid w:val="00A5739F"/>
    <w:rsid w:val="00A60727"/>
    <w:rsid w:val="00A62D25"/>
    <w:rsid w:val="00A630D3"/>
    <w:rsid w:val="00A63E52"/>
    <w:rsid w:val="00A67EAD"/>
    <w:rsid w:val="00A75775"/>
    <w:rsid w:val="00A77B3B"/>
    <w:rsid w:val="00A77DA5"/>
    <w:rsid w:val="00A81457"/>
    <w:rsid w:val="00A8210E"/>
    <w:rsid w:val="00AA0985"/>
    <w:rsid w:val="00AA33EA"/>
    <w:rsid w:val="00AA396E"/>
    <w:rsid w:val="00AA53F6"/>
    <w:rsid w:val="00AA5B55"/>
    <w:rsid w:val="00AB19AB"/>
    <w:rsid w:val="00AC19FA"/>
    <w:rsid w:val="00AC424E"/>
    <w:rsid w:val="00AC51A1"/>
    <w:rsid w:val="00AC5CB0"/>
    <w:rsid w:val="00AD0FAC"/>
    <w:rsid w:val="00AE0500"/>
    <w:rsid w:val="00AE0B7A"/>
    <w:rsid w:val="00AE0EE1"/>
    <w:rsid w:val="00AE277C"/>
    <w:rsid w:val="00AE3853"/>
    <w:rsid w:val="00AE5677"/>
    <w:rsid w:val="00AF2564"/>
    <w:rsid w:val="00AF3451"/>
    <w:rsid w:val="00AF36E3"/>
    <w:rsid w:val="00AF395D"/>
    <w:rsid w:val="00AF4AEC"/>
    <w:rsid w:val="00AF62FB"/>
    <w:rsid w:val="00B077B5"/>
    <w:rsid w:val="00B10880"/>
    <w:rsid w:val="00B14993"/>
    <w:rsid w:val="00B149FE"/>
    <w:rsid w:val="00B214F5"/>
    <w:rsid w:val="00B2297B"/>
    <w:rsid w:val="00B23E7B"/>
    <w:rsid w:val="00B25AE3"/>
    <w:rsid w:val="00B31A74"/>
    <w:rsid w:val="00B31AD1"/>
    <w:rsid w:val="00B339BA"/>
    <w:rsid w:val="00B34C8C"/>
    <w:rsid w:val="00B368B4"/>
    <w:rsid w:val="00B3766A"/>
    <w:rsid w:val="00B41CF4"/>
    <w:rsid w:val="00B44347"/>
    <w:rsid w:val="00B45440"/>
    <w:rsid w:val="00B46390"/>
    <w:rsid w:val="00B5127F"/>
    <w:rsid w:val="00B51AC6"/>
    <w:rsid w:val="00B528B8"/>
    <w:rsid w:val="00B55F41"/>
    <w:rsid w:val="00B6071D"/>
    <w:rsid w:val="00B63132"/>
    <w:rsid w:val="00B63B93"/>
    <w:rsid w:val="00B77C04"/>
    <w:rsid w:val="00B82370"/>
    <w:rsid w:val="00B8491C"/>
    <w:rsid w:val="00B861ED"/>
    <w:rsid w:val="00B870FD"/>
    <w:rsid w:val="00B91A7E"/>
    <w:rsid w:val="00B933B4"/>
    <w:rsid w:val="00BA0FF9"/>
    <w:rsid w:val="00BA1575"/>
    <w:rsid w:val="00BA6C45"/>
    <w:rsid w:val="00BB609B"/>
    <w:rsid w:val="00BB771C"/>
    <w:rsid w:val="00BC1DBD"/>
    <w:rsid w:val="00BC2B84"/>
    <w:rsid w:val="00BC5BAF"/>
    <w:rsid w:val="00BC68BF"/>
    <w:rsid w:val="00BD2535"/>
    <w:rsid w:val="00BD2C2F"/>
    <w:rsid w:val="00BD2CF7"/>
    <w:rsid w:val="00BE0A85"/>
    <w:rsid w:val="00BE46B5"/>
    <w:rsid w:val="00BE4E7E"/>
    <w:rsid w:val="00BE7735"/>
    <w:rsid w:val="00BF4891"/>
    <w:rsid w:val="00BF7D86"/>
    <w:rsid w:val="00C07040"/>
    <w:rsid w:val="00C15A20"/>
    <w:rsid w:val="00C16C1F"/>
    <w:rsid w:val="00C16E96"/>
    <w:rsid w:val="00C17A94"/>
    <w:rsid w:val="00C17DAC"/>
    <w:rsid w:val="00C20391"/>
    <w:rsid w:val="00C235F6"/>
    <w:rsid w:val="00C25035"/>
    <w:rsid w:val="00C27247"/>
    <w:rsid w:val="00C3094B"/>
    <w:rsid w:val="00C318DD"/>
    <w:rsid w:val="00C31B2B"/>
    <w:rsid w:val="00C34460"/>
    <w:rsid w:val="00C352F7"/>
    <w:rsid w:val="00C425B1"/>
    <w:rsid w:val="00C43BC5"/>
    <w:rsid w:val="00C4642D"/>
    <w:rsid w:val="00C47737"/>
    <w:rsid w:val="00C55B17"/>
    <w:rsid w:val="00C612B4"/>
    <w:rsid w:val="00C653B2"/>
    <w:rsid w:val="00C70DB2"/>
    <w:rsid w:val="00C72D84"/>
    <w:rsid w:val="00C76355"/>
    <w:rsid w:val="00C8798F"/>
    <w:rsid w:val="00C91942"/>
    <w:rsid w:val="00C91BB0"/>
    <w:rsid w:val="00CA0761"/>
    <w:rsid w:val="00CA3C01"/>
    <w:rsid w:val="00CB07C5"/>
    <w:rsid w:val="00CB0B28"/>
    <w:rsid w:val="00CB29D0"/>
    <w:rsid w:val="00CB685F"/>
    <w:rsid w:val="00CD06CA"/>
    <w:rsid w:val="00CD1BC6"/>
    <w:rsid w:val="00CD3967"/>
    <w:rsid w:val="00CD48E3"/>
    <w:rsid w:val="00CD619F"/>
    <w:rsid w:val="00CE0975"/>
    <w:rsid w:val="00CE575E"/>
    <w:rsid w:val="00CF173A"/>
    <w:rsid w:val="00CF26D9"/>
    <w:rsid w:val="00CF365D"/>
    <w:rsid w:val="00CF37F4"/>
    <w:rsid w:val="00CF6F9B"/>
    <w:rsid w:val="00D01981"/>
    <w:rsid w:val="00D02F8E"/>
    <w:rsid w:val="00D05DB7"/>
    <w:rsid w:val="00D12233"/>
    <w:rsid w:val="00D126BB"/>
    <w:rsid w:val="00D2038A"/>
    <w:rsid w:val="00D23F4E"/>
    <w:rsid w:val="00D26FB9"/>
    <w:rsid w:val="00D30288"/>
    <w:rsid w:val="00D32235"/>
    <w:rsid w:val="00D32276"/>
    <w:rsid w:val="00D32C83"/>
    <w:rsid w:val="00D450C1"/>
    <w:rsid w:val="00D47349"/>
    <w:rsid w:val="00D47B51"/>
    <w:rsid w:val="00D511A1"/>
    <w:rsid w:val="00D52BEE"/>
    <w:rsid w:val="00D5697F"/>
    <w:rsid w:val="00D57769"/>
    <w:rsid w:val="00D64FE1"/>
    <w:rsid w:val="00D65663"/>
    <w:rsid w:val="00D6761A"/>
    <w:rsid w:val="00D67703"/>
    <w:rsid w:val="00D70AF8"/>
    <w:rsid w:val="00D7157D"/>
    <w:rsid w:val="00D72142"/>
    <w:rsid w:val="00D75817"/>
    <w:rsid w:val="00D75F52"/>
    <w:rsid w:val="00D77374"/>
    <w:rsid w:val="00D81D9D"/>
    <w:rsid w:val="00D86C02"/>
    <w:rsid w:val="00D86E73"/>
    <w:rsid w:val="00D8734B"/>
    <w:rsid w:val="00D90DF0"/>
    <w:rsid w:val="00D91DCE"/>
    <w:rsid w:val="00D94709"/>
    <w:rsid w:val="00D97C82"/>
    <w:rsid w:val="00DA4AD4"/>
    <w:rsid w:val="00DB1147"/>
    <w:rsid w:val="00DB4B7A"/>
    <w:rsid w:val="00DB52C7"/>
    <w:rsid w:val="00DB64F6"/>
    <w:rsid w:val="00DB7B54"/>
    <w:rsid w:val="00DC135D"/>
    <w:rsid w:val="00DC32C9"/>
    <w:rsid w:val="00DC34EF"/>
    <w:rsid w:val="00DD0095"/>
    <w:rsid w:val="00DD291D"/>
    <w:rsid w:val="00DD40FA"/>
    <w:rsid w:val="00DD6DF8"/>
    <w:rsid w:val="00DE0554"/>
    <w:rsid w:val="00DE34A4"/>
    <w:rsid w:val="00DE5275"/>
    <w:rsid w:val="00DF004F"/>
    <w:rsid w:val="00DF228A"/>
    <w:rsid w:val="00DF27AF"/>
    <w:rsid w:val="00DF4AFD"/>
    <w:rsid w:val="00E02FDD"/>
    <w:rsid w:val="00E03494"/>
    <w:rsid w:val="00E03D83"/>
    <w:rsid w:val="00E04FD8"/>
    <w:rsid w:val="00E055E3"/>
    <w:rsid w:val="00E10267"/>
    <w:rsid w:val="00E14707"/>
    <w:rsid w:val="00E21644"/>
    <w:rsid w:val="00E22146"/>
    <w:rsid w:val="00E24D9E"/>
    <w:rsid w:val="00E2717F"/>
    <w:rsid w:val="00E44A97"/>
    <w:rsid w:val="00E478C6"/>
    <w:rsid w:val="00E47901"/>
    <w:rsid w:val="00E507D7"/>
    <w:rsid w:val="00E50ACC"/>
    <w:rsid w:val="00E50B79"/>
    <w:rsid w:val="00E57193"/>
    <w:rsid w:val="00E67052"/>
    <w:rsid w:val="00E71F08"/>
    <w:rsid w:val="00E73E72"/>
    <w:rsid w:val="00E81970"/>
    <w:rsid w:val="00E87B15"/>
    <w:rsid w:val="00E935E1"/>
    <w:rsid w:val="00E963F5"/>
    <w:rsid w:val="00E9794B"/>
    <w:rsid w:val="00EA41D2"/>
    <w:rsid w:val="00EA7FF3"/>
    <w:rsid w:val="00EB0522"/>
    <w:rsid w:val="00EB1B56"/>
    <w:rsid w:val="00EB3B1C"/>
    <w:rsid w:val="00EB413C"/>
    <w:rsid w:val="00EB49CA"/>
    <w:rsid w:val="00EC0CCC"/>
    <w:rsid w:val="00EC134E"/>
    <w:rsid w:val="00EC4071"/>
    <w:rsid w:val="00EC5341"/>
    <w:rsid w:val="00EC5654"/>
    <w:rsid w:val="00EF6D78"/>
    <w:rsid w:val="00F00611"/>
    <w:rsid w:val="00F11580"/>
    <w:rsid w:val="00F131A2"/>
    <w:rsid w:val="00F1747C"/>
    <w:rsid w:val="00F2021B"/>
    <w:rsid w:val="00F218F9"/>
    <w:rsid w:val="00F41D37"/>
    <w:rsid w:val="00F44658"/>
    <w:rsid w:val="00F462BA"/>
    <w:rsid w:val="00F46EBB"/>
    <w:rsid w:val="00F5109B"/>
    <w:rsid w:val="00F60F9D"/>
    <w:rsid w:val="00F62703"/>
    <w:rsid w:val="00F65ED7"/>
    <w:rsid w:val="00F66574"/>
    <w:rsid w:val="00F673AF"/>
    <w:rsid w:val="00F7409D"/>
    <w:rsid w:val="00F7596E"/>
    <w:rsid w:val="00F75C37"/>
    <w:rsid w:val="00F8097A"/>
    <w:rsid w:val="00F8168C"/>
    <w:rsid w:val="00F81E1F"/>
    <w:rsid w:val="00F851A0"/>
    <w:rsid w:val="00F87ECC"/>
    <w:rsid w:val="00F92761"/>
    <w:rsid w:val="00F96BFF"/>
    <w:rsid w:val="00F97F4D"/>
    <w:rsid w:val="00FA2AA4"/>
    <w:rsid w:val="00FA4C40"/>
    <w:rsid w:val="00FA5062"/>
    <w:rsid w:val="00FB0278"/>
    <w:rsid w:val="00FB4CB6"/>
    <w:rsid w:val="00FC671B"/>
    <w:rsid w:val="00FD4115"/>
    <w:rsid w:val="00FD4B4C"/>
    <w:rsid w:val="00FD4D02"/>
    <w:rsid w:val="00FE2BFD"/>
    <w:rsid w:val="00FE6A41"/>
    <w:rsid w:val="00FF0702"/>
    <w:rsid w:val="00FF1B92"/>
    <w:rsid w:val="00FF4F76"/>
    <w:rsid w:val="00FF61C3"/>
    <w:rsid w:val="00FF635B"/>
    <w:rsid w:val="01990D7D"/>
    <w:rsid w:val="06C4362D"/>
    <w:rsid w:val="0C3F26AC"/>
    <w:rsid w:val="0EF34030"/>
    <w:rsid w:val="0FBF18D9"/>
    <w:rsid w:val="12301B77"/>
    <w:rsid w:val="127C4B61"/>
    <w:rsid w:val="1295604A"/>
    <w:rsid w:val="145558C5"/>
    <w:rsid w:val="155E5660"/>
    <w:rsid w:val="16807CA1"/>
    <w:rsid w:val="16C31D13"/>
    <w:rsid w:val="17D13E3B"/>
    <w:rsid w:val="19F6206F"/>
    <w:rsid w:val="1AEB195F"/>
    <w:rsid w:val="1C875518"/>
    <w:rsid w:val="1EC3228F"/>
    <w:rsid w:val="1FA857BA"/>
    <w:rsid w:val="1FC23FDE"/>
    <w:rsid w:val="22EA3B64"/>
    <w:rsid w:val="24B320AA"/>
    <w:rsid w:val="24C4581E"/>
    <w:rsid w:val="2B372E74"/>
    <w:rsid w:val="2BA54F2C"/>
    <w:rsid w:val="2DF030C2"/>
    <w:rsid w:val="2EF72186"/>
    <w:rsid w:val="30727E82"/>
    <w:rsid w:val="341D7D55"/>
    <w:rsid w:val="34C560C1"/>
    <w:rsid w:val="37104B4F"/>
    <w:rsid w:val="37DE2F71"/>
    <w:rsid w:val="38BE13DB"/>
    <w:rsid w:val="3B462FA8"/>
    <w:rsid w:val="3B5C56D3"/>
    <w:rsid w:val="3D3A1D95"/>
    <w:rsid w:val="3EBD5BB9"/>
    <w:rsid w:val="405E4E6F"/>
    <w:rsid w:val="409249F4"/>
    <w:rsid w:val="41471A12"/>
    <w:rsid w:val="41832445"/>
    <w:rsid w:val="42CC02F6"/>
    <w:rsid w:val="476B4E24"/>
    <w:rsid w:val="482A192E"/>
    <w:rsid w:val="48EA44EC"/>
    <w:rsid w:val="4B5F4912"/>
    <w:rsid w:val="4CB74DF6"/>
    <w:rsid w:val="4D8E11D7"/>
    <w:rsid w:val="4DAE04AD"/>
    <w:rsid w:val="4F107BBE"/>
    <w:rsid w:val="504255CB"/>
    <w:rsid w:val="51854D4A"/>
    <w:rsid w:val="51AA602C"/>
    <w:rsid w:val="568E4F0A"/>
    <w:rsid w:val="58DC487D"/>
    <w:rsid w:val="5C2652F1"/>
    <w:rsid w:val="5D1A0044"/>
    <w:rsid w:val="5F431895"/>
    <w:rsid w:val="622E12C4"/>
    <w:rsid w:val="629F48FF"/>
    <w:rsid w:val="66326DE1"/>
    <w:rsid w:val="68C3014D"/>
    <w:rsid w:val="69146619"/>
    <w:rsid w:val="6CF27748"/>
    <w:rsid w:val="71383C98"/>
    <w:rsid w:val="71C166FA"/>
    <w:rsid w:val="74E80F7A"/>
    <w:rsid w:val="77AB7580"/>
    <w:rsid w:val="79D41376"/>
    <w:rsid w:val="7A835A05"/>
    <w:rsid w:val="7BC33801"/>
    <w:rsid w:val="7C06244A"/>
    <w:rsid w:val="7DD60934"/>
    <w:rsid w:val="7FEF7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847034"/>
  <w15:docId w15:val="{14C87EF5-4274-4CFC-A060-0B7AE3521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qFormat/>
  </w:style>
  <w:style w:type="character" w:styleId="af">
    <w:name w:val="annotation reference"/>
    <w:basedOn w:val="a0"/>
    <w:uiPriority w:val="99"/>
    <w:semiHidden/>
    <w:unhideWhenUsed/>
    <w:qFormat/>
    <w:rPr>
      <w:sz w:val="21"/>
      <w:szCs w:val="21"/>
    </w:rPr>
  </w:style>
  <w:style w:type="character" w:customStyle="1" w:styleId="aa">
    <w:name w:val="页眉 字符"/>
    <w:link w:val="a9"/>
    <w:uiPriority w:val="99"/>
    <w:qFormat/>
    <w:rPr>
      <w:sz w:val="18"/>
      <w:szCs w:val="18"/>
    </w:rPr>
  </w:style>
  <w:style w:type="character" w:customStyle="1" w:styleId="a8">
    <w:name w:val="页脚 字符"/>
    <w:link w:val="a7"/>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styleId="af0">
    <w:name w:val="List Paragraph"/>
    <w:basedOn w:val="a"/>
    <w:uiPriority w:val="34"/>
    <w:qFormat/>
    <w:pPr>
      <w:ind w:firstLineChars="200" w:firstLine="420"/>
    </w:pPr>
    <w:rPr>
      <w:rFonts w:ascii="等线" w:eastAsia="等线" w:hAnsi="等线"/>
      <w:szCs w:val="22"/>
    </w:rPr>
  </w:style>
  <w:style w:type="character" w:customStyle="1" w:styleId="a4">
    <w:name w:val="批注文字 字符"/>
    <w:basedOn w:val="a0"/>
    <w:link w:val="a3"/>
    <w:uiPriority w:val="99"/>
    <w:semiHidden/>
    <w:qFormat/>
    <w:rPr>
      <w:kern w:val="2"/>
      <w:sz w:val="21"/>
      <w:szCs w:val="24"/>
    </w:rPr>
  </w:style>
  <w:style w:type="character" w:customStyle="1" w:styleId="ac">
    <w:name w:val="批注主题 字符"/>
    <w:basedOn w:val="a4"/>
    <w:link w:val="ab"/>
    <w:uiPriority w:val="99"/>
    <w:semiHidden/>
    <w:qFormat/>
    <w:rPr>
      <w:b/>
      <w:bCs/>
      <w:kern w:val="2"/>
      <w:sz w:val="21"/>
      <w:szCs w:val="24"/>
    </w:rPr>
  </w:style>
  <w:style w:type="character" w:customStyle="1" w:styleId="a6">
    <w:name w:val="批注框文本 字符"/>
    <w:basedOn w:val="a0"/>
    <w:link w:val="a5"/>
    <w:uiPriority w:val="99"/>
    <w:semiHidden/>
    <w:qFormat/>
    <w:rPr>
      <w:kern w:val="2"/>
      <w:sz w:val="18"/>
      <w:szCs w:val="18"/>
    </w:rPr>
  </w:style>
  <w:style w:type="character" w:customStyle="1" w:styleId="activekeyword">
    <w:name w:val="activekeyword"/>
    <w:basedOn w:val="a0"/>
    <w:qFormat/>
  </w:style>
  <w:style w:type="character" w:customStyle="1" w:styleId="keyword">
    <w:name w:val="keyword"/>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609</Words>
  <Characters>3476</Characters>
  <Application>Microsoft Office Word</Application>
  <DocSecurity>0</DocSecurity>
  <Lines>28</Lines>
  <Paragraphs>8</Paragraphs>
  <ScaleCrop>false</ScaleCrop>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dc:creator>
  <cp:lastModifiedBy>王婷</cp:lastModifiedBy>
  <cp:revision>130</cp:revision>
  <dcterms:created xsi:type="dcterms:W3CDTF">2023-03-31T05:08:00Z</dcterms:created>
  <dcterms:modified xsi:type="dcterms:W3CDTF">2023-11-17T02:12:00Z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2C63D3082F414665A946DDDAD3C565BD_13</vt:lpwstr>
  </property>
</Properties>
</file>