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A2C" w:rsidRDefault="00B91A0A" w:rsidP="00F31E44">
      <w:pPr>
        <w:spacing w:beforeLines="50"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600717                             </w:t>
      </w:r>
      <w:r>
        <w:rPr>
          <w:rFonts w:hAnsi="宋体"/>
          <w:bCs/>
          <w:iCs/>
          <w:color w:val="000000"/>
          <w:sz w:val="24"/>
        </w:rPr>
        <w:t>证券简称：</w:t>
      </w:r>
      <w:r>
        <w:rPr>
          <w:color w:val="000000"/>
          <w:sz w:val="24"/>
        </w:rPr>
        <w:t>天津港</w:t>
      </w:r>
    </w:p>
    <w:p w:rsidR="00975A2C" w:rsidRDefault="00B91A0A" w:rsidP="00F31E44">
      <w:pPr>
        <w:spacing w:beforeLines="50" w:afterLines="50" w:line="400" w:lineRule="exact"/>
        <w:jc w:val="center"/>
        <w:rPr>
          <w:rFonts w:ascii="宋体" w:hAnsi="宋体"/>
          <w:b/>
          <w:bCs/>
          <w:iCs/>
          <w:color w:val="000000"/>
          <w:sz w:val="32"/>
          <w:szCs w:val="32"/>
        </w:rPr>
      </w:pPr>
      <w:r>
        <w:rPr>
          <w:rFonts w:ascii="宋体" w:hAnsi="宋体"/>
          <w:b/>
          <w:bCs/>
          <w:iCs/>
          <w:color w:val="000000"/>
          <w:sz w:val="32"/>
          <w:szCs w:val="32"/>
        </w:rPr>
        <w:t>天津港股份有限公司</w:t>
      </w:r>
      <w:r>
        <w:rPr>
          <w:rFonts w:ascii="宋体" w:hAnsi="宋体" w:hint="eastAsia"/>
          <w:b/>
          <w:bCs/>
          <w:iCs/>
          <w:color w:val="000000"/>
          <w:sz w:val="32"/>
          <w:szCs w:val="32"/>
        </w:rPr>
        <w:t>投资者关系活动记录表</w:t>
      </w:r>
    </w:p>
    <w:p w:rsidR="00975A2C" w:rsidRDefault="00B91A0A">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6847"/>
      </w:tblGrid>
      <w:tr w:rsidR="00975A2C">
        <w:tc>
          <w:tcPr>
            <w:tcW w:w="1908" w:type="dxa"/>
            <w:tcBorders>
              <w:top w:val="single" w:sz="4" w:space="0" w:color="auto"/>
              <w:left w:val="single" w:sz="4" w:space="0" w:color="auto"/>
              <w:bottom w:val="single" w:sz="4" w:space="0" w:color="auto"/>
              <w:right w:val="single" w:sz="4" w:space="0" w:color="auto"/>
            </w:tcBorders>
          </w:tcPr>
          <w:p w:rsidR="00975A2C" w:rsidRDefault="00B91A0A">
            <w:pPr>
              <w:spacing w:line="420" w:lineRule="exact"/>
              <w:rPr>
                <w:bCs/>
                <w:iCs/>
                <w:color w:val="000000"/>
                <w:kern w:val="0"/>
                <w:sz w:val="24"/>
              </w:rPr>
            </w:pPr>
            <w:r>
              <w:rPr>
                <w:rFonts w:hAnsi="宋体"/>
                <w:bCs/>
                <w:iCs/>
                <w:color w:val="000000"/>
                <w:kern w:val="0"/>
                <w:sz w:val="24"/>
              </w:rPr>
              <w:t>投资者关系活动类别</w:t>
            </w:r>
          </w:p>
          <w:p w:rsidR="00975A2C" w:rsidRDefault="00975A2C">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975A2C" w:rsidRDefault="00B91A0A">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975A2C" w:rsidRDefault="00B91A0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975A2C" w:rsidRDefault="00B91A0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975A2C" w:rsidRDefault="00B91A0A">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975A2C" w:rsidRDefault="00B91A0A">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975A2C">
        <w:tc>
          <w:tcPr>
            <w:tcW w:w="1908" w:type="dxa"/>
            <w:tcBorders>
              <w:top w:val="single" w:sz="4" w:space="0" w:color="auto"/>
              <w:left w:val="single" w:sz="4" w:space="0" w:color="auto"/>
              <w:bottom w:val="single" w:sz="4" w:space="0" w:color="auto"/>
              <w:right w:val="single" w:sz="4" w:space="0" w:color="auto"/>
            </w:tcBorders>
          </w:tcPr>
          <w:p w:rsidR="00975A2C" w:rsidRDefault="00B91A0A">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975A2C" w:rsidRDefault="00B91A0A" w:rsidP="00F31E44">
            <w:pPr>
              <w:spacing w:beforeLines="50" w:afterLines="50" w:line="420" w:lineRule="exact"/>
              <w:rPr>
                <w:bCs/>
                <w:iCs/>
                <w:color w:val="000000"/>
                <w:sz w:val="24"/>
              </w:rPr>
            </w:pPr>
            <w:r>
              <w:rPr>
                <w:bCs/>
                <w:iCs/>
                <w:color w:val="000000"/>
                <w:sz w:val="24"/>
              </w:rPr>
              <w:t>2023</w:t>
            </w:r>
            <w:r>
              <w:rPr>
                <w:bCs/>
                <w:iCs/>
                <w:color w:val="000000"/>
                <w:sz w:val="24"/>
              </w:rPr>
              <w:t>年</w:t>
            </w:r>
            <w:r w:rsidR="00D14E74">
              <w:rPr>
                <w:rFonts w:hint="eastAsia"/>
                <w:bCs/>
                <w:iCs/>
                <w:color w:val="000000"/>
                <w:sz w:val="24"/>
              </w:rPr>
              <w:t>11</w:t>
            </w:r>
            <w:r>
              <w:rPr>
                <w:bCs/>
                <w:iCs/>
                <w:color w:val="000000"/>
                <w:sz w:val="24"/>
              </w:rPr>
              <w:t>月</w:t>
            </w:r>
            <w:r w:rsidR="00D14E74">
              <w:rPr>
                <w:rFonts w:hint="eastAsia"/>
                <w:bCs/>
                <w:iCs/>
                <w:color w:val="000000"/>
                <w:sz w:val="24"/>
              </w:rPr>
              <w:t>28</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sidR="00D14E74">
              <w:rPr>
                <w:bCs/>
                <w:iCs/>
                <w:color w:val="000000"/>
                <w:sz w:val="24"/>
              </w:rPr>
              <w:t xml:space="preserve"> 1</w:t>
            </w:r>
            <w:r w:rsidR="00D14E74">
              <w:rPr>
                <w:rFonts w:hint="eastAsia"/>
                <w:bCs/>
                <w:iCs/>
                <w:color w:val="000000"/>
                <w:sz w:val="24"/>
              </w:rPr>
              <w:t>5</w:t>
            </w:r>
            <w:r w:rsidR="00D14E74">
              <w:rPr>
                <w:bCs/>
                <w:iCs/>
                <w:color w:val="000000"/>
                <w:sz w:val="24"/>
              </w:rPr>
              <w:t>:00~16:0</w:t>
            </w:r>
            <w:r>
              <w:rPr>
                <w:bCs/>
                <w:iCs/>
                <w:color w:val="000000"/>
                <w:sz w:val="24"/>
              </w:rPr>
              <w:t>0</w:t>
            </w:r>
          </w:p>
        </w:tc>
      </w:tr>
      <w:tr w:rsidR="00975A2C">
        <w:tc>
          <w:tcPr>
            <w:tcW w:w="1908" w:type="dxa"/>
            <w:tcBorders>
              <w:top w:val="single" w:sz="4" w:space="0" w:color="auto"/>
              <w:left w:val="single" w:sz="4" w:space="0" w:color="auto"/>
              <w:bottom w:val="single" w:sz="4" w:space="0" w:color="auto"/>
              <w:right w:val="single" w:sz="4" w:space="0" w:color="auto"/>
            </w:tcBorders>
          </w:tcPr>
          <w:p w:rsidR="00975A2C" w:rsidRDefault="00B91A0A">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975A2C" w:rsidRDefault="00B91A0A" w:rsidP="00F31E44">
            <w:pPr>
              <w:spacing w:beforeLines="50" w:afterLines="50" w:line="420" w:lineRule="exact"/>
              <w:rPr>
                <w:bCs/>
                <w:iCs/>
                <w:color w:val="000000"/>
                <w:sz w:val="24"/>
              </w:rPr>
            </w:pPr>
            <w:r>
              <w:rPr>
                <w:rFonts w:ascii="宋体" w:hAnsi="宋体"/>
                <w:sz w:val="24"/>
              </w:rPr>
              <w:t>公司通过</w:t>
            </w:r>
            <w:r w:rsidR="00BA1895">
              <w:rPr>
                <w:rFonts w:ascii="宋体" w:hAnsi="宋体" w:hint="eastAsia"/>
                <w:bCs/>
                <w:sz w:val="24"/>
              </w:rPr>
              <w:t xml:space="preserve"> </w:t>
            </w:r>
            <w:r>
              <w:rPr>
                <w:rFonts w:ascii="宋体" w:hAnsi="宋体" w:hint="eastAsia"/>
                <w:bCs/>
                <w:sz w:val="24"/>
              </w:rPr>
              <w:t>“</w:t>
            </w:r>
            <w:r w:rsidR="00D14E74" w:rsidRPr="00D14E74">
              <w:rPr>
                <w:rFonts w:ascii="宋体" w:hAnsi="宋体" w:hint="eastAsia"/>
                <w:bCs/>
                <w:sz w:val="24"/>
              </w:rPr>
              <w:t>上海证券</w:t>
            </w:r>
            <w:r w:rsidR="00D14E74" w:rsidRPr="00D14E74">
              <w:rPr>
                <w:rFonts w:ascii="宋体" w:hAnsi="宋体"/>
                <w:bCs/>
                <w:sz w:val="24"/>
              </w:rPr>
              <w:t>交易所上证路演中心</w:t>
            </w:r>
            <w:r>
              <w:rPr>
                <w:rFonts w:ascii="宋体" w:hAnsi="宋体" w:hint="eastAsia"/>
                <w:bCs/>
                <w:sz w:val="24"/>
              </w:rPr>
              <w:t>”（</w:t>
            </w:r>
            <w:r w:rsidR="00BA1895">
              <w:rPr>
                <w:rFonts w:ascii="宋体" w:hAnsi="宋体" w:hint="eastAsia"/>
                <w:bCs/>
                <w:sz w:val="24"/>
              </w:rPr>
              <w:t>网址：</w:t>
            </w:r>
            <w:r w:rsidR="00D14E74" w:rsidRPr="00D14E74">
              <w:rPr>
                <w:rFonts w:ascii="宋体" w:hAnsi="宋体"/>
                <w:bCs/>
                <w:sz w:val="24"/>
              </w:rPr>
              <w:t>https://roadshow.sseinfo.com/</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975A2C">
        <w:tc>
          <w:tcPr>
            <w:tcW w:w="1908" w:type="dxa"/>
            <w:tcBorders>
              <w:top w:val="single" w:sz="4" w:space="0" w:color="auto"/>
              <w:left w:val="single" w:sz="4" w:space="0" w:color="auto"/>
              <w:bottom w:val="single" w:sz="4" w:space="0" w:color="auto"/>
              <w:right w:val="single" w:sz="4" w:space="0" w:color="auto"/>
            </w:tcBorders>
          </w:tcPr>
          <w:p w:rsidR="00975A2C" w:rsidRDefault="00B91A0A">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D14E74" w:rsidRPr="00BA1895" w:rsidRDefault="00BA1895" w:rsidP="00F31E44">
            <w:pPr>
              <w:adjustRightInd w:val="0"/>
              <w:snapToGrid w:val="0"/>
              <w:spacing w:beforeLines="50" w:line="360" w:lineRule="auto"/>
              <w:jc w:val="left"/>
              <w:rPr>
                <w:rFonts w:ascii="宋体" w:hAnsi="宋体"/>
                <w:sz w:val="24"/>
              </w:rPr>
            </w:pPr>
            <w:r>
              <w:rPr>
                <w:rFonts w:ascii="宋体" w:hAnsi="宋体" w:hint="eastAsia"/>
                <w:sz w:val="24"/>
              </w:rPr>
              <w:t>1、</w:t>
            </w:r>
            <w:r w:rsidR="00D14E74" w:rsidRPr="00BA1895">
              <w:rPr>
                <w:rFonts w:ascii="宋体" w:hAnsi="宋体" w:hint="eastAsia"/>
                <w:sz w:val="24"/>
              </w:rPr>
              <w:t>总裁</w:t>
            </w:r>
            <w:r w:rsidR="00D14E74" w:rsidRPr="00BA1895">
              <w:rPr>
                <w:rFonts w:ascii="宋体" w:hAnsi="宋体"/>
                <w:sz w:val="24"/>
              </w:rPr>
              <w:t>：</w:t>
            </w:r>
            <w:r w:rsidR="00D14E74" w:rsidRPr="00BA1895">
              <w:rPr>
                <w:rFonts w:ascii="宋体" w:hAnsi="宋体" w:hint="eastAsia"/>
                <w:sz w:val="24"/>
              </w:rPr>
              <w:t>陈涛</w:t>
            </w:r>
          </w:p>
          <w:p w:rsidR="00D14E74" w:rsidRPr="00BA1895" w:rsidRDefault="00BA1895" w:rsidP="00BA1895">
            <w:pPr>
              <w:adjustRightInd w:val="0"/>
              <w:snapToGrid w:val="0"/>
              <w:spacing w:line="360" w:lineRule="auto"/>
              <w:jc w:val="left"/>
              <w:rPr>
                <w:rFonts w:ascii="宋体" w:hAnsi="宋体"/>
                <w:sz w:val="24"/>
              </w:rPr>
            </w:pPr>
            <w:r>
              <w:rPr>
                <w:rFonts w:ascii="宋体" w:hAnsi="宋体" w:hint="eastAsia"/>
                <w:sz w:val="24"/>
              </w:rPr>
              <w:t>2、</w:t>
            </w:r>
            <w:r w:rsidR="00DB5AA6" w:rsidRPr="00BA1895">
              <w:rPr>
                <w:rFonts w:ascii="宋体" w:hAnsi="宋体" w:hint="eastAsia"/>
                <w:sz w:val="24"/>
              </w:rPr>
              <w:t>财务负责人：方胜</w:t>
            </w:r>
          </w:p>
          <w:p w:rsidR="00D14E74" w:rsidRPr="00BA1895" w:rsidRDefault="00BA1895" w:rsidP="00BA1895">
            <w:pPr>
              <w:adjustRightInd w:val="0"/>
              <w:snapToGrid w:val="0"/>
              <w:spacing w:line="360" w:lineRule="auto"/>
              <w:jc w:val="left"/>
              <w:rPr>
                <w:rFonts w:ascii="宋体" w:hAnsi="宋体"/>
                <w:sz w:val="24"/>
              </w:rPr>
            </w:pPr>
            <w:r>
              <w:rPr>
                <w:rFonts w:ascii="宋体" w:hAnsi="宋体" w:hint="eastAsia"/>
                <w:sz w:val="24"/>
              </w:rPr>
              <w:t>3、</w:t>
            </w:r>
            <w:r w:rsidR="00DB5AA6" w:rsidRPr="00BA1895">
              <w:rPr>
                <w:rFonts w:ascii="宋体" w:hAnsi="宋体" w:hint="eastAsia"/>
                <w:sz w:val="24"/>
              </w:rPr>
              <w:t>独立董事：吴津</w:t>
            </w:r>
            <w:proofErr w:type="gramStart"/>
            <w:r w:rsidR="00DB5AA6" w:rsidRPr="00BA1895">
              <w:rPr>
                <w:rFonts w:ascii="宋体" w:hAnsi="宋体" w:hint="eastAsia"/>
                <w:sz w:val="24"/>
              </w:rPr>
              <w:t>喆</w:t>
            </w:r>
            <w:proofErr w:type="gramEnd"/>
          </w:p>
          <w:p w:rsidR="00975A2C" w:rsidRPr="00BA1895" w:rsidRDefault="00BA1895" w:rsidP="00DB5AA6">
            <w:pPr>
              <w:adjustRightInd w:val="0"/>
              <w:snapToGrid w:val="0"/>
              <w:spacing w:line="360" w:lineRule="auto"/>
              <w:jc w:val="left"/>
              <w:rPr>
                <w:rFonts w:ascii="宋体" w:hAnsi="宋体"/>
                <w:sz w:val="28"/>
                <w:szCs w:val="28"/>
              </w:rPr>
            </w:pPr>
            <w:r>
              <w:rPr>
                <w:rFonts w:ascii="宋体" w:hAnsi="宋体" w:hint="eastAsia"/>
                <w:sz w:val="24"/>
              </w:rPr>
              <w:t>4、</w:t>
            </w:r>
            <w:r w:rsidR="00DB5AA6" w:rsidRPr="00BA1895">
              <w:rPr>
                <w:rFonts w:ascii="宋体" w:hAnsi="宋体" w:hint="eastAsia"/>
                <w:sz w:val="24"/>
              </w:rPr>
              <w:t>董事会秘书：郭小薇</w:t>
            </w:r>
          </w:p>
        </w:tc>
      </w:tr>
      <w:tr w:rsidR="00975A2C">
        <w:tc>
          <w:tcPr>
            <w:tcW w:w="1908" w:type="dxa"/>
            <w:tcBorders>
              <w:top w:val="single" w:sz="4" w:space="0" w:color="auto"/>
              <w:left w:val="single" w:sz="4" w:space="0" w:color="auto"/>
              <w:bottom w:val="single" w:sz="4" w:space="0" w:color="auto"/>
              <w:right w:val="single" w:sz="4" w:space="0" w:color="auto"/>
            </w:tcBorders>
            <w:vAlign w:val="center"/>
          </w:tcPr>
          <w:p w:rsidR="00975A2C" w:rsidRDefault="00B91A0A">
            <w:pPr>
              <w:spacing w:line="420" w:lineRule="exact"/>
              <w:rPr>
                <w:bCs/>
                <w:iCs/>
                <w:color w:val="000000"/>
                <w:kern w:val="0"/>
                <w:sz w:val="24"/>
              </w:rPr>
            </w:pPr>
            <w:r>
              <w:rPr>
                <w:rFonts w:hAnsi="宋体"/>
                <w:bCs/>
                <w:iCs/>
                <w:color w:val="000000"/>
                <w:kern w:val="0"/>
                <w:sz w:val="24"/>
              </w:rPr>
              <w:t>投资者关系活动主要内容介绍</w:t>
            </w:r>
          </w:p>
          <w:p w:rsidR="00975A2C" w:rsidRDefault="00975A2C">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975A2C" w:rsidRDefault="00B91A0A" w:rsidP="00F31E44">
            <w:pPr>
              <w:spacing w:beforeLines="50" w:line="460" w:lineRule="exact"/>
              <w:ind w:firstLineChars="249" w:firstLine="600"/>
              <w:rPr>
                <w:rFonts w:ascii="宋体" w:hAnsi="宋体"/>
                <w:b/>
                <w:sz w:val="24"/>
              </w:rPr>
            </w:pPr>
            <w:r>
              <w:rPr>
                <w:rFonts w:ascii="宋体" w:hAnsi="宋体"/>
                <w:b/>
                <w:sz w:val="24"/>
              </w:rPr>
              <w:t>投资者提出的问题及公司回复情况</w:t>
            </w:r>
          </w:p>
          <w:p w:rsidR="00975A2C" w:rsidRDefault="00B91A0A">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rsidR="00026A12" w:rsidRPr="00026A12" w:rsidRDefault="00B91A0A" w:rsidP="00026A12">
            <w:pPr>
              <w:pStyle w:val="Style6"/>
              <w:spacing w:line="460" w:lineRule="exact"/>
              <w:ind w:leftChars="-1" w:left="-2" w:firstLine="482"/>
              <w:rPr>
                <w:rFonts w:ascii="宋体" w:hAnsi="宋体"/>
                <w:sz w:val="24"/>
                <w:szCs w:val="24"/>
              </w:rPr>
            </w:pPr>
            <w:r>
              <w:rPr>
                <w:rFonts w:ascii="宋体" w:hAnsi="宋体"/>
                <w:b/>
                <w:sz w:val="24"/>
                <w:szCs w:val="24"/>
              </w:rPr>
              <w:t>1、</w:t>
            </w:r>
            <w:r w:rsidR="00026A12" w:rsidRPr="00026A12">
              <w:rPr>
                <w:rFonts w:ascii="宋体" w:hAnsi="宋体"/>
                <w:b/>
                <w:sz w:val="24"/>
                <w:szCs w:val="24"/>
              </w:rPr>
              <w:t>天津港集团第二集装箱已</w:t>
            </w:r>
            <w:proofErr w:type="gramStart"/>
            <w:r w:rsidR="00026A12" w:rsidRPr="00026A12">
              <w:rPr>
                <w:rFonts w:ascii="宋体" w:hAnsi="宋体"/>
                <w:b/>
                <w:sz w:val="24"/>
                <w:szCs w:val="24"/>
              </w:rPr>
              <w:t>营业近</w:t>
            </w:r>
            <w:proofErr w:type="gramEnd"/>
            <w:r w:rsidR="00026A12" w:rsidRPr="00026A12">
              <w:rPr>
                <w:rFonts w:ascii="宋体" w:hAnsi="宋体"/>
                <w:b/>
                <w:sz w:val="24"/>
                <w:szCs w:val="24"/>
              </w:rPr>
              <w:t>两年，其他还有无同业竞争方面的重大变化。请按法规要求及时详实披露同业竞争重大变化信息！</w:t>
            </w:r>
          </w:p>
          <w:p w:rsidR="00026A12" w:rsidRPr="00026A12" w:rsidRDefault="00026A12" w:rsidP="00026A12">
            <w:pPr>
              <w:pStyle w:val="Style6"/>
              <w:spacing w:line="460" w:lineRule="exact"/>
              <w:ind w:leftChars="-1" w:left="-2" w:firstLine="480"/>
              <w:rPr>
                <w:rFonts w:ascii="宋体" w:hAnsi="宋体"/>
                <w:sz w:val="24"/>
                <w:szCs w:val="24"/>
              </w:rPr>
            </w:pPr>
            <w:r w:rsidRPr="00026A12">
              <w:rPr>
                <w:rFonts w:ascii="宋体" w:hAnsi="宋体"/>
                <w:sz w:val="24"/>
                <w:szCs w:val="24"/>
              </w:rPr>
              <w:t>集团公司承诺未来新建、开发和运营码头项目时，公司拥有优先投资权，如公司未履行该等优先投资权，则集团公司可视整个天津港乃至天津市的发展需要先行投资，同时赋予公司对该等项目的收购选择权。一旦公司提出书面要求，集团公司承诺按照合理的价格并依照合法程序无条件转让予公司。公司在年度报告里定期披露承诺履行情况。</w:t>
            </w:r>
          </w:p>
          <w:p w:rsidR="00026A12" w:rsidRPr="00026A12" w:rsidRDefault="00026A12" w:rsidP="00026A12">
            <w:pPr>
              <w:pStyle w:val="Style6"/>
              <w:spacing w:line="460" w:lineRule="exact"/>
              <w:ind w:leftChars="-1" w:left="-2" w:firstLine="480"/>
              <w:rPr>
                <w:rFonts w:ascii="宋体" w:hAnsi="宋体"/>
                <w:sz w:val="24"/>
                <w:szCs w:val="24"/>
              </w:rPr>
            </w:pPr>
            <w:r w:rsidRPr="00026A12">
              <w:rPr>
                <w:rFonts w:ascii="宋体" w:hAnsi="宋体"/>
                <w:sz w:val="24"/>
                <w:szCs w:val="24"/>
              </w:rPr>
              <w:t>天津港第二集装箱码头有限公司于2021年10月17日投入</w:t>
            </w:r>
            <w:r w:rsidRPr="00026A12">
              <w:rPr>
                <w:rFonts w:ascii="宋体" w:hAnsi="宋体"/>
                <w:sz w:val="24"/>
                <w:szCs w:val="24"/>
              </w:rPr>
              <w:lastRenderedPageBreak/>
              <w:t>运营，是天津港首个</w:t>
            </w:r>
            <w:proofErr w:type="gramStart"/>
            <w:r w:rsidRPr="00026A12">
              <w:rPr>
                <w:rFonts w:ascii="宋体" w:hAnsi="宋体"/>
                <w:sz w:val="24"/>
                <w:szCs w:val="24"/>
              </w:rPr>
              <w:t>智慧零碳全自动化</w:t>
            </w:r>
            <w:proofErr w:type="gramEnd"/>
            <w:r w:rsidRPr="00026A12">
              <w:rPr>
                <w:rFonts w:ascii="宋体" w:hAnsi="宋体"/>
                <w:sz w:val="24"/>
                <w:szCs w:val="24"/>
              </w:rPr>
              <w:t>集装箱码头。该公司2022年尚处于亏损状态，目前其盈利水平还未达到注入上市公司的条件。未来一旦该公司符合注入上市公司的条件，公司将会结合实际情况，向集团公司提出书面要求，收购该项资产。</w:t>
            </w:r>
          </w:p>
          <w:p w:rsidR="00026A12" w:rsidRPr="00026A12" w:rsidRDefault="00026A12" w:rsidP="00026A12">
            <w:pPr>
              <w:pStyle w:val="Style6"/>
              <w:spacing w:line="460" w:lineRule="exact"/>
              <w:ind w:leftChars="-1" w:left="-2" w:firstLine="480"/>
              <w:rPr>
                <w:rFonts w:ascii="宋体" w:hAnsi="宋体"/>
                <w:sz w:val="24"/>
                <w:szCs w:val="24"/>
              </w:rPr>
            </w:pPr>
            <w:r w:rsidRPr="00026A12">
              <w:rPr>
                <w:rFonts w:ascii="宋体" w:hAnsi="宋体"/>
                <w:sz w:val="24"/>
                <w:szCs w:val="24"/>
              </w:rPr>
              <w:t>感谢您对公司的关注！</w:t>
            </w:r>
          </w:p>
          <w:p w:rsidR="00026A12" w:rsidRPr="00026A12" w:rsidRDefault="00026A12" w:rsidP="00026A12">
            <w:pPr>
              <w:pStyle w:val="Style6"/>
              <w:spacing w:line="460" w:lineRule="exact"/>
              <w:ind w:firstLineChars="0"/>
              <w:rPr>
                <w:rFonts w:ascii="宋体" w:hAnsi="宋体"/>
                <w:b/>
                <w:sz w:val="24"/>
                <w:szCs w:val="24"/>
              </w:rPr>
            </w:pPr>
            <w:r w:rsidRPr="00026A12">
              <w:rPr>
                <w:rFonts w:ascii="宋体" w:hAnsi="宋体" w:hint="eastAsia"/>
                <w:b/>
                <w:sz w:val="24"/>
                <w:szCs w:val="24"/>
              </w:rPr>
              <w:t>2、</w:t>
            </w:r>
            <w:r w:rsidRPr="00026A12">
              <w:rPr>
                <w:rFonts w:ascii="宋体" w:hAnsi="宋体"/>
                <w:b/>
                <w:sz w:val="24"/>
                <w:szCs w:val="24"/>
              </w:rPr>
              <w:t>陈总上任伊始即表示过下半年天津港股份业绩会有释放改善，请问业绩改善是否可持续？</w:t>
            </w:r>
          </w:p>
          <w:p w:rsidR="00026A12" w:rsidRPr="00026A12" w:rsidRDefault="00026A12" w:rsidP="00026A12">
            <w:pPr>
              <w:pStyle w:val="Style6"/>
              <w:spacing w:line="460" w:lineRule="exact"/>
              <w:ind w:leftChars="-1" w:left="-2" w:firstLine="480"/>
              <w:rPr>
                <w:rFonts w:ascii="宋体" w:hAnsi="宋体"/>
                <w:sz w:val="24"/>
                <w:szCs w:val="24"/>
              </w:rPr>
            </w:pPr>
            <w:r w:rsidRPr="00026A12">
              <w:rPr>
                <w:rFonts w:ascii="宋体" w:hAnsi="宋体"/>
                <w:sz w:val="24"/>
                <w:szCs w:val="24"/>
              </w:rPr>
              <w:t>公司十届六次临时董事会于2023年8月15日以通讯方式召开，审议通过《天津港股份有限公司关于聘任职业经理人的议案》，</w:t>
            </w:r>
            <w:r w:rsidR="00F31E44">
              <w:rPr>
                <w:rFonts w:ascii="宋体" w:hAnsi="宋体" w:hint="eastAsia"/>
                <w:sz w:val="24"/>
                <w:szCs w:val="24"/>
              </w:rPr>
              <w:t>本人被</w:t>
            </w:r>
            <w:r w:rsidRPr="00026A12">
              <w:rPr>
                <w:rFonts w:ascii="宋体" w:hAnsi="宋体"/>
                <w:sz w:val="24"/>
                <w:szCs w:val="24"/>
              </w:rPr>
              <w:t>聘任为天津港股份有限公司总裁。</w:t>
            </w:r>
          </w:p>
          <w:p w:rsidR="00026A12" w:rsidRPr="00026A12" w:rsidRDefault="00026A12" w:rsidP="00026A12">
            <w:pPr>
              <w:pStyle w:val="Style6"/>
              <w:spacing w:line="460" w:lineRule="exact"/>
              <w:ind w:leftChars="-1" w:left="-2" w:firstLine="480"/>
              <w:rPr>
                <w:rFonts w:ascii="宋体" w:hAnsi="宋体"/>
                <w:sz w:val="24"/>
                <w:szCs w:val="24"/>
              </w:rPr>
            </w:pPr>
            <w:r w:rsidRPr="00026A12">
              <w:rPr>
                <w:rFonts w:ascii="宋体" w:hAnsi="宋体"/>
                <w:sz w:val="24"/>
                <w:szCs w:val="24"/>
              </w:rPr>
              <w:t>公司今年以来持续推进各项工作，一是加大营销推介，走访重点货类客户，积极开发新货源、拓展新航线，先后打破各类作业效率记录30次；二是推进码头堆场项目建设，加快升级港口生产自动化，推进企业运营数字化智能化，服务窗口加速转型，集装箱</w:t>
            </w:r>
            <w:proofErr w:type="gramStart"/>
            <w:r w:rsidRPr="00026A12">
              <w:rPr>
                <w:rFonts w:ascii="宋体" w:hAnsi="宋体"/>
                <w:sz w:val="24"/>
                <w:szCs w:val="24"/>
              </w:rPr>
              <w:t>网上办</w:t>
            </w:r>
            <w:proofErr w:type="gramEnd"/>
            <w:r w:rsidRPr="00026A12">
              <w:rPr>
                <w:rFonts w:ascii="宋体" w:hAnsi="宋体"/>
                <w:sz w:val="24"/>
                <w:szCs w:val="24"/>
              </w:rPr>
              <w:t>单率跻身全国领先水平；三是港口绿色升级效果明显，大力推进清洁能源运输，在港口行业率先获得</w:t>
            </w:r>
            <w:proofErr w:type="gramStart"/>
            <w:r w:rsidRPr="00026A12">
              <w:rPr>
                <w:rFonts w:ascii="宋体" w:hAnsi="宋体"/>
                <w:sz w:val="24"/>
                <w:szCs w:val="24"/>
              </w:rPr>
              <w:t>碳管理</w:t>
            </w:r>
            <w:proofErr w:type="gramEnd"/>
            <w:r w:rsidRPr="00026A12">
              <w:rPr>
                <w:rFonts w:ascii="宋体" w:hAnsi="宋体"/>
                <w:sz w:val="24"/>
                <w:szCs w:val="24"/>
              </w:rPr>
              <w:t>体系评价证书；四是</w:t>
            </w:r>
            <w:proofErr w:type="gramStart"/>
            <w:r w:rsidRPr="00026A12">
              <w:rPr>
                <w:rFonts w:ascii="宋体" w:hAnsi="宋体"/>
                <w:sz w:val="24"/>
                <w:szCs w:val="24"/>
              </w:rPr>
              <w:t>践行</w:t>
            </w:r>
            <w:proofErr w:type="gramEnd"/>
            <w:r w:rsidRPr="00026A12">
              <w:rPr>
                <w:rFonts w:ascii="宋体" w:hAnsi="宋体"/>
                <w:sz w:val="24"/>
                <w:szCs w:val="24"/>
              </w:rPr>
              <w:t>上市公司规范运作，进一步优化公司治理，强化董</w:t>
            </w:r>
            <w:proofErr w:type="gramStart"/>
            <w:r w:rsidRPr="00026A12">
              <w:rPr>
                <w:rFonts w:ascii="宋体" w:hAnsi="宋体"/>
                <w:sz w:val="24"/>
                <w:szCs w:val="24"/>
              </w:rPr>
              <w:t>监高履</w:t>
            </w:r>
            <w:proofErr w:type="gramEnd"/>
            <w:r w:rsidRPr="00026A12">
              <w:rPr>
                <w:rFonts w:ascii="宋体" w:hAnsi="宋体"/>
                <w:sz w:val="24"/>
                <w:szCs w:val="24"/>
              </w:rPr>
              <w:t>职能力建设，入选《2023上市公司董事会最佳实践》</w:t>
            </w:r>
            <w:proofErr w:type="gramStart"/>
            <w:r w:rsidRPr="00026A12">
              <w:rPr>
                <w:rFonts w:ascii="宋体" w:hAnsi="宋体"/>
                <w:sz w:val="24"/>
                <w:szCs w:val="24"/>
              </w:rPr>
              <w:t>优秀实践</w:t>
            </w:r>
            <w:proofErr w:type="gramEnd"/>
            <w:r w:rsidRPr="00026A12">
              <w:rPr>
                <w:rFonts w:ascii="宋体" w:hAnsi="宋体"/>
                <w:sz w:val="24"/>
                <w:szCs w:val="24"/>
              </w:rPr>
              <w:t>案例，获评2023年上市公司ESG最佳实践案例；五是进一步加强风险防控屏障，提升财务管控效能，强化投资管理，增强人事管理效能。</w:t>
            </w:r>
          </w:p>
          <w:p w:rsidR="00026A12" w:rsidRPr="00026A12" w:rsidRDefault="00026A12" w:rsidP="00026A12">
            <w:pPr>
              <w:pStyle w:val="Style6"/>
              <w:spacing w:line="460" w:lineRule="exact"/>
              <w:ind w:leftChars="-1" w:left="-2" w:firstLine="480"/>
              <w:rPr>
                <w:rFonts w:ascii="宋体" w:hAnsi="宋体"/>
                <w:sz w:val="24"/>
                <w:szCs w:val="24"/>
              </w:rPr>
            </w:pPr>
            <w:r w:rsidRPr="00026A12">
              <w:rPr>
                <w:rFonts w:ascii="宋体" w:hAnsi="宋体"/>
                <w:sz w:val="24"/>
                <w:szCs w:val="24"/>
              </w:rPr>
              <w:t>公司前三季度实现营业收入82.7亿元，同比增长2.34%；实现利润总额16.50亿元，同比增长22.39%；归属于上市公司股东净利润实现9.26亿元，同比增长23.59%。</w:t>
            </w:r>
          </w:p>
          <w:p w:rsidR="00026A12" w:rsidRPr="00026A12" w:rsidRDefault="00F31E44" w:rsidP="00026A12">
            <w:pPr>
              <w:pStyle w:val="Style6"/>
              <w:spacing w:line="460" w:lineRule="exact"/>
              <w:ind w:leftChars="-1" w:left="-2" w:firstLine="480"/>
              <w:rPr>
                <w:rFonts w:ascii="宋体" w:hAnsi="宋体"/>
                <w:sz w:val="24"/>
                <w:szCs w:val="24"/>
              </w:rPr>
            </w:pPr>
            <w:r>
              <w:rPr>
                <w:rFonts w:ascii="宋体" w:hAnsi="宋体" w:hint="eastAsia"/>
                <w:sz w:val="24"/>
                <w:szCs w:val="24"/>
              </w:rPr>
              <w:t>公司将持续推动各项工作顺利开展。</w:t>
            </w:r>
            <w:r w:rsidR="00026A12" w:rsidRPr="00026A12">
              <w:rPr>
                <w:rFonts w:ascii="宋体" w:hAnsi="宋体"/>
                <w:sz w:val="24"/>
                <w:szCs w:val="24"/>
              </w:rPr>
              <w:t>感谢您对公司的关注！</w:t>
            </w:r>
          </w:p>
          <w:p w:rsidR="00975A2C" w:rsidRDefault="00026A12" w:rsidP="00951C24">
            <w:pPr>
              <w:pStyle w:val="Style6"/>
              <w:spacing w:line="460" w:lineRule="exact"/>
              <w:ind w:firstLineChars="0"/>
              <w:rPr>
                <w:rFonts w:ascii="宋体" w:hAnsi="宋体"/>
                <w:b/>
                <w:sz w:val="24"/>
                <w:szCs w:val="24"/>
              </w:rPr>
            </w:pPr>
            <w:r>
              <w:rPr>
                <w:rFonts w:ascii="宋体" w:hAnsi="宋体" w:hint="eastAsia"/>
                <w:b/>
                <w:sz w:val="24"/>
                <w:szCs w:val="24"/>
              </w:rPr>
              <w:t>3、</w:t>
            </w:r>
            <w:r w:rsidR="00D14E74" w:rsidRPr="00D14E74">
              <w:rPr>
                <w:rFonts w:ascii="宋体" w:hAnsi="宋体" w:hint="eastAsia"/>
                <w:b/>
                <w:sz w:val="24"/>
                <w:szCs w:val="24"/>
              </w:rPr>
              <w:t>对2023年第三季度及未来利润率走势如何判断？有何举措？</w:t>
            </w:r>
          </w:p>
          <w:p w:rsidR="00D14E74" w:rsidRPr="00D14E74" w:rsidRDefault="00D14E74" w:rsidP="00D14E74">
            <w:pPr>
              <w:pStyle w:val="Style6"/>
              <w:spacing w:line="460" w:lineRule="exact"/>
              <w:ind w:leftChars="-1" w:left="-2" w:firstLine="480"/>
              <w:rPr>
                <w:rFonts w:ascii="宋体" w:hAnsi="宋体"/>
                <w:sz w:val="24"/>
                <w:szCs w:val="24"/>
              </w:rPr>
            </w:pPr>
            <w:r w:rsidRPr="00D14E74">
              <w:rPr>
                <w:rFonts w:ascii="宋体" w:hAnsi="宋体" w:hint="eastAsia"/>
                <w:sz w:val="24"/>
                <w:szCs w:val="24"/>
              </w:rPr>
              <w:t>公司前三季度实现营业收入82.7亿元，同比增长2.34%；实现利润总额16.50亿元，同比增长22.39%；归属于上市公司股东净利润实现9.26亿元，同比增长23.59%。未来公司将持续</w:t>
            </w:r>
            <w:r w:rsidRPr="00D14E74">
              <w:rPr>
                <w:rFonts w:ascii="宋体" w:hAnsi="宋体" w:hint="eastAsia"/>
                <w:sz w:val="24"/>
                <w:szCs w:val="24"/>
              </w:rPr>
              <w:lastRenderedPageBreak/>
              <w:t>深入贯彻“四千行动”“春雨行动”，不断加大市场开发力度、争揽货源，持续加强合作力度，带动吞吐量增长；同时加强成本管控力度，努力实现降本增效。未来公司业绩情况具体以公司披露信息为准。</w:t>
            </w:r>
          </w:p>
          <w:p w:rsidR="00D14E74" w:rsidRDefault="00D14E74" w:rsidP="00D14E74">
            <w:pPr>
              <w:pStyle w:val="Style6"/>
              <w:spacing w:line="460" w:lineRule="exact"/>
              <w:ind w:left="413" w:firstLineChars="0" w:firstLine="0"/>
              <w:rPr>
                <w:rFonts w:ascii="宋体" w:hAnsi="宋体"/>
                <w:sz w:val="24"/>
                <w:szCs w:val="24"/>
              </w:rPr>
            </w:pPr>
            <w:r w:rsidRPr="00D14E74">
              <w:rPr>
                <w:rFonts w:ascii="宋体" w:hAnsi="宋体" w:hint="eastAsia"/>
                <w:sz w:val="24"/>
                <w:szCs w:val="24"/>
              </w:rPr>
              <w:t>感谢您对公司的关注！</w:t>
            </w:r>
          </w:p>
          <w:p w:rsidR="00975A2C" w:rsidRDefault="00026A12" w:rsidP="00D14E74">
            <w:pPr>
              <w:pStyle w:val="Style6"/>
              <w:spacing w:line="460" w:lineRule="exact"/>
              <w:ind w:left="413" w:firstLineChars="0" w:firstLine="0"/>
              <w:rPr>
                <w:rFonts w:ascii="宋体" w:hAnsi="宋体"/>
                <w:b/>
                <w:sz w:val="24"/>
                <w:szCs w:val="24"/>
              </w:rPr>
            </w:pPr>
            <w:r>
              <w:rPr>
                <w:rFonts w:ascii="宋体" w:hAnsi="宋体" w:hint="eastAsia"/>
                <w:b/>
                <w:sz w:val="24"/>
                <w:szCs w:val="24"/>
              </w:rPr>
              <w:t>4</w:t>
            </w:r>
            <w:r w:rsidR="00B91A0A">
              <w:rPr>
                <w:rFonts w:ascii="宋体" w:hAnsi="宋体"/>
                <w:b/>
                <w:sz w:val="24"/>
                <w:szCs w:val="24"/>
              </w:rPr>
              <w:t>、</w:t>
            </w:r>
            <w:r w:rsidR="00D14E74" w:rsidRPr="00D14E74">
              <w:rPr>
                <w:rFonts w:ascii="宋体" w:hAnsi="宋体" w:hint="eastAsia"/>
                <w:b/>
                <w:sz w:val="24"/>
                <w:szCs w:val="24"/>
              </w:rPr>
              <w:t>有没有股权激励计划</w:t>
            </w:r>
          </w:p>
          <w:p w:rsidR="00D14E74" w:rsidRPr="00D14E74" w:rsidRDefault="00D14E74" w:rsidP="00D14E74">
            <w:pPr>
              <w:pStyle w:val="Style6"/>
              <w:spacing w:line="460" w:lineRule="exact"/>
              <w:ind w:leftChars="-1" w:left="-2" w:firstLine="480"/>
              <w:rPr>
                <w:rFonts w:ascii="宋体" w:hAnsi="宋体"/>
                <w:sz w:val="24"/>
                <w:szCs w:val="24"/>
              </w:rPr>
            </w:pPr>
            <w:r w:rsidRPr="00D14E74">
              <w:rPr>
                <w:rFonts w:ascii="宋体" w:hAnsi="宋体" w:hint="eastAsia"/>
                <w:sz w:val="24"/>
                <w:szCs w:val="24"/>
              </w:rPr>
              <w:t>目前公司没有相应股权激励计划，如有相关安排，公司将及时做好信息披露工作。未来公司将根据实际情况及需求，</w:t>
            </w:r>
            <w:r w:rsidR="00CE61BF">
              <w:rPr>
                <w:rFonts w:ascii="宋体" w:hAnsi="宋体" w:hint="eastAsia"/>
                <w:sz w:val="24"/>
                <w:szCs w:val="24"/>
              </w:rPr>
              <w:t>促进公司</w:t>
            </w:r>
            <w:r w:rsidRPr="00D14E74">
              <w:rPr>
                <w:rFonts w:ascii="宋体" w:hAnsi="宋体" w:hint="eastAsia"/>
                <w:sz w:val="24"/>
                <w:szCs w:val="24"/>
              </w:rPr>
              <w:t>良性发展，保护全体股东尤其是中小股东的利益。</w:t>
            </w:r>
          </w:p>
          <w:p w:rsidR="00D14E74" w:rsidRDefault="00D14E74" w:rsidP="00D14E74">
            <w:pPr>
              <w:pStyle w:val="Style6"/>
              <w:spacing w:line="460" w:lineRule="exact"/>
              <w:ind w:left="413" w:firstLineChars="0" w:firstLine="0"/>
              <w:rPr>
                <w:rFonts w:ascii="宋体" w:hAnsi="宋体"/>
                <w:sz w:val="24"/>
                <w:szCs w:val="24"/>
              </w:rPr>
            </w:pPr>
            <w:r w:rsidRPr="00D14E74">
              <w:rPr>
                <w:rFonts w:ascii="宋体" w:hAnsi="宋体" w:hint="eastAsia"/>
                <w:sz w:val="24"/>
                <w:szCs w:val="24"/>
              </w:rPr>
              <w:t>感谢您对公司的关注！</w:t>
            </w:r>
          </w:p>
          <w:p w:rsidR="00975A2C" w:rsidRDefault="00026A12" w:rsidP="00D14E74">
            <w:pPr>
              <w:pStyle w:val="Style6"/>
              <w:spacing w:line="460" w:lineRule="exact"/>
              <w:ind w:left="413" w:firstLineChars="0" w:firstLine="0"/>
              <w:rPr>
                <w:rFonts w:ascii="宋体" w:hAnsi="宋体"/>
                <w:b/>
                <w:sz w:val="24"/>
                <w:szCs w:val="24"/>
              </w:rPr>
            </w:pPr>
            <w:r>
              <w:rPr>
                <w:rFonts w:ascii="宋体" w:hAnsi="宋体" w:hint="eastAsia"/>
                <w:b/>
                <w:sz w:val="24"/>
                <w:szCs w:val="24"/>
              </w:rPr>
              <w:t>5</w:t>
            </w:r>
            <w:r w:rsidR="00B91A0A">
              <w:rPr>
                <w:rFonts w:ascii="宋体" w:hAnsi="宋体"/>
                <w:b/>
                <w:sz w:val="24"/>
                <w:szCs w:val="24"/>
              </w:rPr>
              <w:t>、</w:t>
            </w:r>
            <w:r w:rsidR="00D14E74" w:rsidRPr="00D14E74">
              <w:rPr>
                <w:rFonts w:ascii="宋体" w:hAnsi="宋体" w:hint="eastAsia"/>
                <w:b/>
                <w:sz w:val="24"/>
                <w:szCs w:val="24"/>
              </w:rPr>
              <w:t>公司取得了哪些成就？未来有什么规划？</w:t>
            </w:r>
          </w:p>
          <w:p w:rsidR="00D14E74" w:rsidRPr="00D14E74" w:rsidRDefault="00D14E74" w:rsidP="00D14E74">
            <w:pPr>
              <w:pStyle w:val="Style6"/>
              <w:spacing w:line="460" w:lineRule="exact"/>
              <w:ind w:leftChars="-1" w:left="-2" w:firstLine="480"/>
              <w:rPr>
                <w:rFonts w:ascii="宋体" w:hAnsi="宋体"/>
                <w:sz w:val="24"/>
                <w:szCs w:val="24"/>
              </w:rPr>
            </w:pPr>
            <w:r w:rsidRPr="00D14E74">
              <w:rPr>
                <w:rFonts w:ascii="宋体" w:hAnsi="宋体" w:hint="eastAsia"/>
                <w:sz w:val="24"/>
                <w:szCs w:val="24"/>
              </w:rPr>
              <w:t>2023年三季度末总资产350.12亿元，归母净资产186.5亿元，总股本28.94亿股；三季度实现营业收入82.70亿元，利润总额16.50亿元，</w:t>
            </w:r>
            <w:proofErr w:type="gramStart"/>
            <w:r w:rsidRPr="00D14E74">
              <w:rPr>
                <w:rFonts w:ascii="宋体" w:hAnsi="宋体" w:hint="eastAsia"/>
                <w:sz w:val="24"/>
                <w:szCs w:val="24"/>
              </w:rPr>
              <w:t>归母净利润</w:t>
            </w:r>
            <w:proofErr w:type="gramEnd"/>
            <w:r w:rsidRPr="00D14E74">
              <w:rPr>
                <w:rFonts w:ascii="宋体" w:hAnsi="宋体" w:hint="eastAsia"/>
                <w:sz w:val="24"/>
                <w:szCs w:val="24"/>
              </w:rPr>
              <w:t xml:space="preserve">9.26亿元，利润指标同比增长超过20%。　</w:t>
            </w:r>
          </w:p>
          <w:p w:rsidR="00D14E74" w:rsidRPr="00D14E74" w:rsidRDefault="00D14E74" w:rsidP="00D14E74">
            <w:pPr>
              <w:pStyle w:val="Style6"/>
              <w:spacing w:line="460" w:lineRule="exact"/>
              <w:ind w:leftChars="-1" w:left="-2" w:firstLine="480"/>
              <w:rPr>
                <w:rFonts w:ascii="宋体" w:hAnsi="宋体"/>
                <w:sz w:val="24"/>
                <w:szCs w:val="24"/>
              </w:rPr>
            </w:pPr>
            <w:r w:rsidRPr="00D14E74">
              <w:rPr>
                <w:rFonts w:ascii="宋体" w:hAnsi="宋体" w:hint="eastAsia"/>
                <w:sz w:val="24"/>
                <w:szCs w:val="24"/>
              </w:rPr>
              <w:t>公司形成了党建引领、权责透明、协调运转、有效制衡的公司治理机制，获评国务院国资</w:t>
            </w:r>
            <w:proofErr w:type="gramStart"/>
            <w:r w:rsidRPr="00D14E74">
              <w:rPr>
                <w:rFonts w:ascii="宋体" w:hAnsi="宋体" w:hint="eastAsia"/>
                <w:sz w:val="24"/>
                <w:szCs w:val="24"/>
              </w:rPr>
              <w:t>委国有</w:t>
            </w:r>
            <w:proofErr w:type="gramEnd"/>
            <w:r w:rsidRPr="00D14E74">
              <w:rPr>
                <w:rFonts w:ascii="宋体" w:hAnsi="宋体" w:hint="eastAsia"/>
                <w:sz w:val="24"/>
                <w:szCs w:val="24"/>
              </w:rPr>
              <w:t>企业公司治理示范企业，入选《2023上市公司董事会最佳实践》</w:t>
            </w:r>
            <w:proofErr w:type="gramStart"/>
            <w:r w:rsidRPr="00D14E74">
              <w:rPr>
                <w:rFonts w:ascii="宋体" w:hAnsi="宋体" w:hint="eastAsia"/>
                <w:sz w:val="24"/>
                <w:szCs w:val="24"/>
              </w:rPr>
              <w:t>优秀实践</w:t>
            </w:r>
            <w:proofErr w:type="gramEnd"/>
            <w:r w:rsidRPr="00D14E74">
              <w:rPr>
                <w:rFonts w:ascii="宋体" w:hAnsi="宋体" w:hint="eastAsia"/>
                <w:sz w:val="24"/>
                <w:szCs w:val="24"/>
              </w:rPr>
              <w:t>案例。公司首次发布ESG报告，并入选地方国有企业社会责任·先锋100指数，获评2023年上市公司ESG最佳实践案例。公司深入开展“四千行动”，“四千品牌”成为全国港口行业唯一入选国务院国资</w:t>
            </w:r>
            <w:proofErr w:type="gramStart"/>
            <w:r w:rsidRPr="00D14E74">
              <w:rPr>
                <w:rFonts w:ascii="宋体" w:hAnsi="宋体" w:hint="eastAsia"/>
                <w:sz w:val="24"/>
                <w:szCs w:val="24"/>
              </w:rPr>
              <w:t>委品牌</w:t>
            </w:r>
            <w:proofErr w:type="gramEnd"/>
            <w:r w:rsidRPr="00D14E74">
              <w:rPr>
                <w:rFonts w:ascii="宋体" w:hAnsi="宋体" w:hint="eastAsia"/>
                <w:sz w:val="24"/>
                <w:szCs w:val="24"/>
              </w:rPr>
              <w:t>建设的典型案例</w:t>
            </w:r>
            <w:r w:rsidR="00595187">
              <w:rPr>
                <w:rFonts w:ascii="宋体" w:hAnsi="宋体" w:hint="eastAsia"/>
                <w:sz w:val="24"/>
                <w:szCs w:val="24"/>
              </w:rPr>
              <w:t>。公司</w:t>
            </w:r>
            <w:r w:rsidRPr="00D14E74">
              <w:rPr>
                <w:rFonts w:ascii="宋体" w:hAnsi="宋体" w:hint="eastAsia"/>
                <w:sz w:val="24"/>
                <w:szCs w:val="24"/>
              </w:rPr>
              <w:t>累计打破各类作业效率记录30次，“津港效率</w:t>
            </w:r>
            <w:r w:rsidR="00BA1895">
              <w:rPr>
                <w:rFonts w:ascii="宋体" w:hAnsi="宋体"/>
                <w:sz w:val="24"/>
                <w:szCs w:val="24"/>
              </w:rPr>
              <w:t>”</w:t>
            </w:r>
            <w:r w:rsidRPr="00D14E74">
              <w:rPr>
                <w:rFonts w:ascii="宋体" w:hAnsi="宋体" w:hint="eastAsia"/>
                <w:sz w:val="24"/>
                <w:szCs w:val="24"/>
              </w:rPr>
              <w:t>品牌响彻业内。公司完成太平洋国际公司绿色港口建设，获评五星级绿色港口，同时三家滚装码头全面</w:t>
            </w:r>
            <w:proofErr w:type="gramStart"/>
            <w:r w:rsidRPr="00D14E74">
              <w:rPr>
                <w:rFonts w:ascii="宋体" w:hAnsi="宋体" w:hint="eastAsia"/>
                <w:sz w:val="24"/>
                <w:szCs w:val="24"/>
              </w:rPr>
              <w:t>实现零碳运营</w:t>
            </w:r>
            <w:proofErr w:type="gramEnd"/>
            <w:r w:rsidRPr="00D14E74">
              <w:rPr>
                <w:rFonts w:ascii="宋体" w:hAnsi="宋体" w:hint="eastAsia"/>
                <w:sz w:val="24"/>
                <w:szCs w:val="24"/>
              </w:rPr>
              <w:t>。</w:t>
            </w:r>
          </w:p>
          <w:p w:rsidR="00D14E74" w:rsidRPr="00D14E74" w:rsidRDefault="00D14E74" w:rsidP="00D14E74">
            <w:pPr>
              <w:pStyle w:val="Style6"/>
              <w:spacing w:line="460" w:lineRule="exact"/>
              <w:ind w:leftChars="-1" w:left="-2" w:firstLine="480"/>
              <w:rPr>
                <w:rFonts w:ascii="宋体" w:hAnsi="宋体"/>
                <w:sz w:val="24"/>
                <w:szCs w:val="24"/>
              </w:rPr>
            </w:pPr>
            <w:r w:rsidRPr="00D14E74">
              <w:rPr>
                <w:rFonts w:ascii="宋体" w:hAnsi="宋体" w:hint="eastAsia"/>
                <w:sz w:val="24"/>
                <w:szCs w:val="24"/>
              </w:rPr>
              <w:t>下一步，公司将继续全面贯彻新发展理念，牢记“上市”初心，持续提升竞争能力和创新能力，提高抗风险能力，提升回报能力，探索高质量发展路径。</w:t>
            </w:r>
          </w:p>
          <w:p w:rsidR="00975A2C" w:rsidRDefault="00D14E74" w:rsidP="00D14E74">
            <w:pPr>
              <w:pStyle w:val="Style6"/>
              <w:spacing w:line="460" w:lineRule="exact"/>
              <w:ind w:leftChars="-1" w:left="-2" w:firstLine="480"/>
              <w:rPr>
                <w:rFonts w:ascii="宋体" w:hAnsi="宋体"/>
                <w:sz w:val="24"/>
                <w:szCs w:val="24"/>
              </w:rPr>
            </w:pPr>
            <w:r w:rsidRPr="00D14E74">
              <w:rPr>
                <w:rFonts w:ascii="宋体" w:hAnsi="宋体" w:hint="eastAsia"/>
                <w:sz w:val="24"/>
                <w:szCs w:val="24"/>
              </w:rPr>
              <w:t>感谢您对公司的关注！</w:t>
            </w:r>
          </w:p>
          <w:p w:rsidR="00975A2C" w:rsidRPr="00D14E74" w:rsidRDefault="00026A12" w:rsidP="00D14E74">
            <w:pPr>
              <w:pStyle w:val="Style6"/>
              <w:spacing w:line="460" w:lineRule="exact"/>
              <w:ind w:left="413" w:firstLineChars="0" w:firstLine="0"/>
              <w:rPr>
                <w:rFonts w:ascii="宋体" w:hAnsi="宋体"/>
                <w:b/>
                <w:sz w:val="24"/>
                <w:szCs w:val="24"/>
              </w:rPr>
            </w:pPr>
            <w:r>
              <w:rPr>
                <w:rFonts w:ascii="宋体" w:hAnsi="宋体" w:hint="eastAsia"/>
                <w:b/>
                <w:sz w:val="24"/>
                <w:szCs w:val="24"/>
              </w:rPr>
              <w:t>6</w:t>
            </w:r>
            <w:r w:rsidR="00D14E74">
              <w:rPr>
                <w:rFonts w:ascii="宋体" w:hAnsi="宋体" w:hint="eastAsia"/>
                <w:b/>
                <w:sz w:val="24"/>
                <w:szCs w:val="24"/>
              </w:rPr>
              <w:t>、</w:t>
            </w:r>
            <w:r w:rsidR="00D14E74" w:rsidRPr="00D14E74">
              <w:rPr>
                <w:rFonts w:ascii="宋体" w:hAnsi="宋体" w:hint="eastAsia"/>
                <w:b/>
                <w:sz w:val="24"/>
                <w:szCs w:val="24"/>
              </w:rPr>
              <w:t>您好，请问公司未来的分红计划和派息政策？</w:t>
            </w:r>
          </w:p>
          <w:p w:rsidR="00D14E74" w:rsidRPr="00D14E74" w:rsidRDefault="00D14E74" w:rsidP="00D14E74">
            <w:pPr>
              <w:pStyle w:val="Style6"/>
              <w:spacing w:line="460" w:lineRule="exact"/>
              <w:ind w:leftChars="-1" w:left="-2" w:firstLine="480"/>
              <w:rPr>
                <w:rFonts w:ascii="宋体" w:hAnsi="宋体"/>
                <w:bCs/>
                <w:iCs/>
                <w:color w:val="000000"/>
                <w:sz w:val="24"/>
              </w:rPr>
            </w:pPr>
            <w:r w:rsidRPr="00D14E74">
              <w:rPr>
                <w:rFonts w:ascii="宋体" w:hAnsi="宋体" w:hint="eastAsia"/>
                <w:bCs/>
                <w:iCs/>
                <w:color w:val="000000"/>
                <w:sz w:val="24"/>
              </w:rPr>
              <w:lastRenderedPageBreak/>
              <w:t>公司目前严格按照中国证监会《上市公司监管指引第3号——上市公司现金分红》、上海证券交易所《上市公司现金分红指引》等相关监管规则要求，开展公司现金分红的相关工作。公司进行现金分红的原则是按照现金分红比例不低于当年归属于上市公司股东净利润的30%。公司自1996年上市以来始终坚持回馈投资者，在公司上市的26年里，累计完成现金分红24次，分红金额达到45亿元，在2018-2020年度利润分配，连续三年开展“现金+送股”方式分红，近五年分红金额达到了同期</w:t>
            </w:r>
            <w:proofErr w:type="gramStart"/>
            <w:r w:rsidRPr="00D14E74">
              <w:rPr>
                <w:rFonts w:ascii="宋体" w:hAnsi="宋体" w:hint="eastAsia"/>
                <w:bCs/>
                <w:iCs/>
                <w:color w:val="000000"/>
                <w:sz w:val="24"/>
              </w:rPr>
              <w:t>归母净利润</w:t>
            </w:r>
            <w:proofErr w:type="gramEnd"/>
            <w:r w:rsidRPr="00D14E74">
              <w:rPr>
                <w:rFonts w:ascii="宋体" w:hAnsi="宋体" w:hint="eastAsia"/>
                <w:bCs/>
                <w:iCs/>
                <w:color w:val="000000"/>
                <w:sz w:val="24"/>
              </w:rPr>
              <w:t>的65%，实现了对公司股东充分回报。公司未来将继续按照监管规则及《公司章程》要求，积极开展现金分红等方式的利润分配，力争给股东更多回报。</w:t>
            </w:r>
          </w:p>
          <w:p w:rsidR="00975A2C" w:rsidRDefault="00D14E74" w:rsidP="00D14E74">
            <w:pPr>
              <w:pStyle w:val="Style6"/>
              <w:spacing w:line="460" w:lineRule="exact"/>
              <w:ind w:leftChars="-1" w:left="-2" w:firstLine="480"/>
              <w:rPr>
                <w:rFonts w:ascii="宋体" w:hAnsi="宋体"/>
                <w:bCs/>
                <w:iCs/>
                <w:color w:val="000000"/>
                <w:sz w:val="24"/>
              </w:rPr>
            </w:pPr>
            <w:r w:rsidRPr="00D14E74">
              <w:rPr>
                <w:rFonts w:ascii="宋体" w:hAnsi="宋体" w:hint="eastAsia"/>
                <w:bCs/>
                <w:iCs/>
                <w:color w:val="000000"/>
                <w:sz w:val="24"/>
              </w:rPr>
              <w:t>感谢您对公司的关注！</w:t>
            </w:r>
          </w:p>
          <w:p w:rsidR="00D14E74" w:rsidRDefault="00026A12" w:rsidP="00026A12">
            <w:pPr>
              <w:pStyle w:val="Style6"/>
              <w:spacing w:line="460" w:lineRule="exact"/>
              <w:ind w:firstLineChars="0"/>
              <w:rPr>
                <w:rFonts w:ascii="宋体" w:hAnsi="宋体"/>
                <w:b/>
                <w:sz w:val="24"/>
                <w:szCs w:val="24"/>
              </w:rPr>
            </w:pPr>
            <w:r>
              <w:rPr>
                <w:rFonts w:ascii="宋体" w:hAnsi="宋体" w:hint="eastAsia"/>
                <w:b/>
                <w:sz w:val="24"/>
                <w:szCs w:val="24"/>
              </w:rPr>
              <w:t>7</w:t>
            </w:r>
            <w:r w:rsidR="00D14E74">
              <w:rPr>
                <w:rFonts w:ascii="宋体" w:hAnsi="宋体" w:hint="eastAsia"/>
                <w:b/>
                <w:sz w:val="24"/>
                <w:szCs w:val="24"/>
              </w:rPr>
              <w:t>、</w:t>
            </w:r>
            <w:r w:rsidR="00D14E74" w:rsidRPr="00D14E74">
              <w:rPr>
                <w:rFonts w:ascii="宋体" w:hAnsi="宋体" w:hint="eastAsia"/>
                <w:b/>
                <w:sz w:val="24"/>
                <w:szCs w:val="24"/>
              </w:rPr>
              <w:t>方总好，跟踪天津港上市公司财务报表好多年了，在整个港口板块中属于可圈可点吧，但是天津港股价这几年却是实打实的垫底，且不要说</w:t>
            </w:r>
            <w:proofErr w:type="gramStart"/>
            <w:r w:rsidR="00D14E74" w:rsidRPr="00D14E74">
              <w:rPr>
                <w:rFonts w:ascii="宋体" w:hAnsi="宋体" w:hint="eastAsia"/>
                <w:b/>
                <w:sz w:val="24"/>
                <w:szCs w:val="24"/>
              </w:rPr>
              <w:t>股价破净等</w:t>
            </w:r>
            <w:proofErr w:type="gramEnd"/>
            <w:r w:rsidR="00D14E74" w:rsidRPr="00D14E74">
              <w:rPr>
                <w:rFonts w:ascii="宋体" w:hAnsi="宋体" w:hint="eastAsia"/>
                <w:b/>
                <w:sz w:val="24"/>
                <w:szCs w:val="24"/>
              </w:rPr>
              <w:t>，</w:t>
            </w:r>
            <w:proofErr w:type="gramStart"/>
            <w:r w:rsidR="00D14E74" w:rsidRPr="00D14E74">
              <w:rPr>
                <w:rFonts w:ascii="宋体" w:hAnsi="宋体" w:hint="eastAsia"/>
                <w:b/>
                <w:sz w:val="24"/>
                <w:szCs w:val="24"/>
              </w:rPr>
              <w:t>在这替广大</w:t>
            </w:r>
            <w:proofErr w:type="gramEnd"/>
            <w:r w:rsidR="00D14E74" w:rsidRPr="00D14E74">
              <w:rPr>
                <w:rFonts w:ascii="宋体" w:hAnsi="宋体" w:hint="eastAsia"/>
                <w:b/>
                <w:sz w:val="24"/>
                <w:szCs w:val="24"/>
              </w:rPr>
              <w:t>投资者细问，这个股价是否是公司财务指标真实反应，或者说，作为国有企业做好市值管理，能否给投资者合理的投资回报，维护好投资者利益，以及往后有何市值管理具体计划？</w:t>
            </w:r>
          </w:p>
          <w:p w:rsidR="00D14E74" w:rsidRPr="00D14E74" w:rsidRDefault="00D14E74" w:rsidP="00D14E74">
            <w:pPr>
              <w:pStyle w:val="Style6"/>
              <w:spacing w:line="460" w:lineRule="exact"/>
              <w:ind w:firstLineChars="0"/>
              <w:rPr>
                <w:rFonts w:ascii="宋体" w:hAnsi="宋体"/>
                <w:bCs/>
                <w:iCs/>
                <w:color w:val="000000"/>
                <w:sz w:val="24"/>
              </w:rPr>
            </w:pPr>
            <w:proofErr w:type="gramStart"/>
            <w:r w:rsidRPr="00D14E74">
              <w:rPr>
                <w:rFonts w:ascii="宋体" w:hAnsi="宋体" w:hint="eastAsia"/>
                <w:bCs/>
                <w:iCs/>
                <w:color w:val="000000"/>
                <w:sz w:val="24"/>
              </w:rPr>
              <w:t>股价受</w:t>
            </w:r>
            <w:proofErr w:type="gramEnd"/>
            <w:r w:rsidRPr="00D14E74">
              <w:rPr>
                <w:rFonts w:ascii="宋体" w:hAnsi="宋体" w:hint="eastAsia"/>
                <w:bCs/>
                <w:iCs/>
                <w:color w:val="000000"/>
                <w:sz w:val="24"/>
              </w:rPr>
              <w:t>公司业绩、国内外经济环境、宏观政策及市场情绪等内外多重因素的影响，特别是在当前沪市市场信心低迷的情况下，股票价格不能完全反映公司内在价值。</w:t>
            </w:r>
          </w:p>
          <w:p w:rsidR="00D14E74" w:rsidRPr="00BA1895" w:rsidRDefault="00D14E74" w:rsidP="00BA1895">
            <w:pPr>
              <w:pStyle w:val="Style6"/>
              <w:spacing w:line="460" w:lineRule="exact"/>
              <w:ind w:firstLineChars="0"/>
              <w:rPr>
                <w:rFonts w:ascii="宋体" w:hAnsi="宋体"/>
                <w:bCs/>
                <w:iCs/>
                <w:color w:val="000000"/>
                <w:sz w:val="24"/>
              </w:rPr>
            </w:pPr>
            <w:r w:rsidRPr="00D14E74">
              <w:rPr>
                <w:rFonts w:ascii="宋体" w:hAnsi="宋体" w:hint="eastAsia"/>
                <w:bCs/>
                <w:iCs/>
                <w:color w:val="000000"/>
                <w:sz w:val="24"/>
              </w:rPr>
              <w:t>公司一直密切关注股票价格走势，始终致力于做好主业，努力提高公司经营业绩，并积极采取多种措施提升市场和投资者对公司的信心。一是完善公司治理体系，2023年首次披露ESG报告，被国务院国资委评为国有企业公司治理示范企业；二是坚持持续回馈投资者，在上市的二十六年里，累计完成现金分红24次，累计分红金额超45亿元，近五年“送股+现金”分红金额达到同期</w:t>
            </w:r>
            <w:proofErr w:type="gramStart"/>
            <w:r w:rsidRPr="00D14E74">
              <w:rPr>
                <w:rFonts w:ascii="宋体" w:hAnsi="宋体" w:hint="eastAsia"/>
                <w:bCs/>
                <w:iCs/>
                <w:color w:val="000000"/>
                <w:sz w:val="24"/>
              </w:rPr>
              <w:t>归母净利润</w:t>
            </w:r>
            <w:proofErr w:type="gramEnd"/>
            <w:r w:rsidRPr="00D14E74">
              <w:rPr>
                <w:rFonts w:ascii="宋体" w:hAnsi="宋体" w:hint="eastAsia"/>
                <w:bCs/>
                <w:iCs/>
                <w:color w:val="000000"/>
                <w:sz w:val="24"/>
              </w:rPr>
              <w:t>的65%；三是保持与公众投资者的畅通交流，通过咨询热线、上证e互动、业绩说明会等多方面渠道，解答公众投资者关心的问题；四是加强与机构投资者的沟通交流，今年</w:t>
            </w:r>
            <w:r w:rsidRPr="00D14E74">
              <w:rPr>
                <w:rFonts w:ascii="宋体" w:hAnsi="宋体" w:hint="eastAsia"/>
                <w:bCs/>
                <w:iCs/>
                <w:color w:val="000000"/>
                <w:sz w:val="24"/>
              </w:rPr>
              <w:lastRenderedPageBreak/>
              <w:t>共接待了30家专业机构调研，累计35人次。四是加强与媒体沟通交流，通过官方媒体平台发布公司定期报告、重要事项等新闻消息，以第三方视角向公众股东传递公司正面消息，释放积极信号。感谢您对公司的关注！</w:t>
            </w:r>
            <w:bookmarkStart w:id="0" w:name="_GoBack"/>
            <w:bookmarkEnd w:id="0"/>
          </w:p>
        </w:tc>
      </w:tr>
    </w:tbl>
    <w:p w:rsidR="00975A2C" w:rsidRDefault="00975A2C"/>
    <w:sectPr w:rsidR="00975A2C" w:rsidSect="006B0CC1">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E71" w:rsidRDefault="00EF5E71">
      <w:r>
        <w:separator/>
      </w:r>
    </w:p>
  </w:endnote>
  <w:endnote w:type="continuationSeparator" w:id="0">
    <w:p w:rsidR="00EF5E71" w:rsidRDefault="00EF5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E71" w:rsidRDefault="00EF5E71">
      <w:r>
        <w:separator/>
      </w:r>
    </w:p>
  </w:footnote>
  <w:footnote w:type="continuationSeparator" w:id="0">
    <w:p w:rsidR="00EF5E71" w:rsidRDefault="00EF5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2C" w:rsidRDefault="00975A2C">
    <w:pPr>
      <w:pStyle w:val="a4"/>
      <w:pBdr>
        <w:bottom w:val="none" w:sz="0" w:space="0"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F464F"/>
    <w:multiLevelType w:val="hybridMultilevel"/>
    <w:tmpl w:val="9F82DAA4"/>
    <w:lvl w:ilvl="0" w:tplc="D81C5E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WMzMWU0ZjAyMjExNzIzZjNiZDAxYTI4YWM4ZjNjMGUifQ=="/>
  </w:docVars>
  <w:rsids>
    <w:rsidRoot w:val="006861C7"/>
    <w:rsid w:val="B7DDD54D"/>
    <w:rsid w:val="E3FFE6ED"/>
    <w:rsid w:val="F5DB8A63"/>
    <w:rsid w:val="F797912E"/>
    <w:rsid w:val="FE7B4896"/>
    <w:rsid w:val="000268C0"/>
    <w:rsid w:val="00026A12"/>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0787"/>
    <w:rsid w:val="005438F5"/>
    <w:rsid w:val="00544901"/>
    <w:rsid w:val="005474D3"/>
    <w:rsid w:val="00550737"/>
    <w:rsid w:val="00555DD2"/>
    <w:rsid w:val="00565ED9"/>
    <w:rsid w:val="005760C6"/>
    <w:rsid w:val="00585A1B"/>
    <w:rsid w:val="00591260"/>
    <w:rsid w:val="00591314"/>
    <w:rsid w:val="00593D40"/>
    <w:rsid w:val="00595187"/>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0CC1"/>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51C24"/>
    <w:rsid w:val="00962626"/>
    <w:rsid w:val="00975A2C"/>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91A0A"/>
    <w:rsid w:val="00BA1895"/>
    <w:rsid w:val="00BA2FAB"/>
    <w:rsid w:val="00BB5E28"/>
    <w:rsid w:val="00BD15F3"/>
    <w:rsid w:val="00BD53EF"/>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E61BF"/>
    <w:rsid w:val="00CF565C"/>
    <w:rsid w:val="00D016A3"/>
    <w:rsid w:val="00D14E74"/>
    <w:rsid w:val="00D512E3"/>
    <w:rsid w:val="00D602C9"/>
    <w:rsid w:val="00DA26A9"/>
    <w:rsid w:val="00DB01FF"/>
    <w:rsid w:val="00DB5AA6"/>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EF5E71"/>
    <w:rsid w:val="00F04908"/>
    <w:rsid w:val="00F07C21"/>
    <w:rsid w:val="00F12EF6"/>
    <w:rsid w:val="00F21065"/>
    <w:rsid w:val="00F24CB4"/>
    <w:rsid w:val="00F31E44"/>
    <w:rsid w:val="00F43465"/>
    <w:rsid w:val="00F45475"/>
    <w:rsid w:val="00F64E72"/>
    <w:rsid w:val="00F70C7D"/>
    <w:rsid w:val="00F9272E"/>
    <w:rsid w:val="00F97743"/>
    <w:rsid w:val="00FA6DAF"/>
    <w:rsid w:val="00FC6884"/>
    <w:rsid w:val="00FE62F3"/>
    <w:rsid w:val="00FF71D2"/>
    <w:rsid w:val="06D870D9"/>
    <w:rsid w:val="19040FC4"/>
    <w:rsid w:val="1B2418A5"/>
    <w:rsid w:val="1FBFC074"/>
    <w:rsid w:val="33645A78"/>
    <w:rsid w:val="33B14BC3"/>
    <w:rsid w:val="36FB9E1F"/>
    <w:rsid w:val="3BFA3B96"/>
    <w:rsid w:val="3CEF3472"/>
    <w:rsid w:val="3EFF16E9"/>
    <w:rsid w:val="77CF73AC"/>
    <w:rsid w:val="78FF0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0C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B0CC1"/>
    <w:pPr>
      <w:tabs>
        <w:tab w:val="center" w:pos="4153"/>
        <w:tab w:val="right" w:pos="8306"/>
      </w:tabs>
      <w:snapToGrid w:val="0"/>
      <w:jc w:val="left"/>
    </w:pPr>
    <w:rPr>
      <w:sz w:val="18"/>
      <w:szCs w:val="18"/>
    </w:rPr>
  </w:style>
  <w:style w:type="paragraph" w:styleId="a4">
    <w:name w:val="header"/>
    <w:basedOn w:val="a"/>
    <w:link w:val="Char0"/>
    <w:qFormat/>
    <w:rsid w:val="006B0CC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6B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rsid w:val="006B0CC1"/>
    <w:pPr>
      <w:ind w:firstLineChars="200" w:firstLine="420"/>
    </w:pPr>
    <w:rPr>
      <w:rFonts w:ascii="Calibri" w:hAnsi="Calibri"/>
      <w:szCs w:val="22"/>
    </w:rPr>
  </w:style>
  <w:style w:type="paragraph" w:customStyle="1" w:styleId="CharCharChar">
    <w:name w:val="Char Char Char"/>
    <w:basedOn w:val="a"/>
    <w:qFormat/>
    <w:rsid w:val="006B0CC1"/>
    <w:rPr>
      <w:szCs w:val="21"/>
    </w:rPr>
  </w:style>
  <w:style w:type="paragraph" w:customStyle="1" w:styleId="CharCharCharCharCharCharCharCharCharCharCharCharCharCharCharChar">
    <w:name w:val="Char Char Char Char Char Char Char Char Char Char Char Char Char Char Char Char"/>
    <w:basedOn w:val="a"/>
    <w:qFormat/>
    <w:rsid w:val="006B0CC1"/>
  </w:style>
  <w:style w:type="paragraph" w:customStyle="1" w:styleId="CharCharChar0">
    <w:name w:val="Char Char Char"/>
    <w:basedOn w:val="a"/>
    <w:qFormat/>
    <w:rsid w:val="006B0CC1"/>
  </w:style>
  <w:style w:type="character" w:customStyle="1" w:styleId="Char">
    <w:name w:val="页脚 Char"/>
    <w:basedOn w:val="a0"/>
    <w:link w:val="a3"/>
    <w:qFormat/>
    <w:rsid w:val="006B0CC1"/>
    <w:rPr>
      <w:kern w:val="2"/>
      <w:sz w:val="18"/>
      <w:szCs w:val="18"/>
    </w:rPr>
  </w:style>
  <w:style w:type="character" w:customStyle="1" w:styleId="Char0">
    <w:name w:val="页眉 Char"/>
    <w:basedOn w:val="a0"/>
    <w:link w:val="a4"/>
    <w:qFormat/>
    <w:rsid w:val="006B0CC1"/>
    <w:rPr>
      <w:kern w:val="2"/>
      <w:sz w:val="18"/>
      <w:szCs w:val="18"/>
    </w:rPr>
  </w:style>
  <w:style w:type="paragraph" w:styleId="a5">
    <w:name w:val="List Paragraph"/>
    <w:basedOn w:val="a"/>
    <w:uiPriority w:val="99"/>
    <w:rsid w:val="00D14E74"/>
    <w:pPr>
      <w:ind w:firstLineChars="200" w:firstLine="420"/>
    </w:pPr>
  </w:style>
  <w:style w:type="character" w:customStyle="1" w:styleId="HTMLChar">
    <w:name w:val="HTML 预设格式 Char"/>
    <w:basedOn w:val="a0"/>
    <w:link w:val="HTML"/>
    <w:uiPriority w:val="99"/>
    <w:rsid w:val="00026A12"/>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divs>
    <w:div w:id="861016691">
      <w:bodyDiv w:val="1"/>
      <w:marLeft w:val="0"/>
      <w:marRight w:val="0"/>
      <w:marTop w:val="0"/>
      <w:marBottom w:val="0"/>
      <w:divBdr>
        <w:top w:val="none" w:sz="0" w:space="0" w:color="auto"/>
        <w:left w:val="none" w:sz="0" w:space="0" w:color="auto"/>
        <w:bottom w:val="none" w:sz="0" w:space="0" w:color="auto"/>
        <w:right w:val="none" w:sz="0" w:space="0" w:color="auto"/>
      </w:divBdr>
    </w:div>
    <w:div w:id="928545028">
      <w:bodyDiv w:val="1"/>
      <w:marLeft w:val="0"/>
      <w:marRight w:val="0"/>
      <w:marTop w:val="0"/>
      <w:marBottom w:val="0"/>
      <w:divBdr>
        <w:top w:val="none" w:sz="0" w:space="0" w:color="auto"/>
        <w:left w:val="none" w:sz="0" w:space="0" w:color="auto"/>
        <w:bottom w:val="none" w:sz="0" w:space="0" w:color="auto"/>
        <w:right w:val="none" w:sz="0" w:space="0" w:color="auto"/>
      </w:divBdr>
    </w:div>
    <w:div w:id="1053307654">
      <w:bodyDiv w:val="1"/>
      <w:marLeft w:val="0"/>
      <w:marRight w:val="0"/>
      <w:marTop w:val="0"/>
      <w:marBottom w:val="0"/>
      <w:divBdr>
        <w:top w:val="none" w:sz="0" w:space="0" w:color="auto"/>
        <w:left w:val="none" w:sz="0" w:space="0" w:color="auto"/>
        <w:bottom w:val="none" w:sz="0" w:space="0" w:color="auto"/>
        <w:right w:val="none" w:sz="0" w:space="0" w:color="auto"/>
      </w:divBdr>
    </w:div>
    <w:div w:id="186281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454</Words>
  <Characters>2591</Characters>
  <Application>Microsoft Office Word</Application>
  <DocSecurity>0</DocSecurity>
  <Lines>21</Lines>
  <Paragraphs>6</Paragraphs>
  <ScaleCrop>false</ScaleCrop>
  <Company>微软中国</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gyb1</cp:lastModifiedBy>
  <cp:revision>271</cp:revision>
  <cp:lastPrinted>2023-11-29T05:12:00Z</cp:lastPrinted>
  <dcterms:created xsi:type="dcterms:W3CDTF">2012-09-09T08:59:00Z</dcterms:created>
  <dcterms:modified xsi:type="dcterms:W3CDTF">2023-11-29T05:24:00Z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0E976B954EC54E30B9BB8A1672504CA1_13</vt:lpwstr>
  </property>
</Properties>
</file>