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EDA91" w14:textId="77777777" w:rsidR="00F0460C" w:rsidRDefault="001B6EB7">
      <w:pPr>
        <w:spacing w:beforeLines="50" w:before="156" w:afterLines="50" w:after="156" w:line="400" w:lineRule="exact"/>
        <w:jc w:val="center"/>
        <w:rPr>
          <w:rFonts w:ascii="宋体" w:hAnsi="宋体"/>
          <w:b/>
          <w:bCs/>
          <w:iCs/>
          <w:color w:val="FF0000"/>
          <w:sz w:val="28"/>
          <w:szCs w:val="24"/>
        </w:rPr>
      </w:pPr>
      <w:r>
        <w:rPr>
          <w:rFonts w:ascii="宋体" w:hAnsi="宋体" w:hint="eastAsia"/>
          <w:b/>
          <w:bCs/>
          <w:iCs/>
          <w:color w:val="FF0000"/>
          <w:sz w:val="28"/>
          <w:szCs w:val="24"/>
        </w:rPr>
        <w:t>广东原尚</w:t>
      </w:r>
      <w:r>
        <w:rPr>
          <w:rFonts w:ascii="宋体" w:hAnsi="宋体"/>
          <w:b/>
          <w:bCs/>
          <w:iCs/>
          <w:color w:val="FF0000"/>
          <w:sz w:val="28"/>
          <w:szCs w:val="24"/>
        </w:rPr>
        <w:t>物流股份有限公司</w:t>
      </w:r>
    </w:p>
    <w:p w14:paraId="3703B356" w14:textId="77777777" w:rsidR="00F0460C" w:rsidRDefault="001B6EB7">
      <w:pPr>
        <w:spacing w:beforeLines="50" w:before="156" w:afterLines="50" w:after="156" w:line="400" w:lineRule="exact"/>
        <w:jc w:val="center"/>
        <w:rPr>
          <w:rFonts w:ascii="宋体" w:hAnsi="宋体"/>
          <w:b/>
          <w:bCs/>
          <w:iCs/>
          <w:color w:val="FF0000"/>
          <w:sz w:val="28"/>
          <w:szCs w:val="24"/>
        </w:rPr>
      </w:pPr>
      <w:r>
        <w:rPr>
          <w:rFonts w:ascii="宋体" w:hAnsi="宋体" w:hint="eastAsia"/>
          <w:b/>
          <w:bCs/>
          <w:iCs/>
          <w:color w:val="FF0000"/>
          <w:sz w:val="28"/>
          <w:szCs w:val="24"/>
        </w:rPr>
        <w:t>投资者关系活动记录表</w:t>
      </w:r>
    </w:p>
    <w:p w14:paraId="2403A8BC" w14:textId="77777777" w:rsidR="00F0460C" w:rsidRDefault="001B6EB7">
      <w:pPr>
        <w:spacing w:line="400" w:lineRule="exact"/>
        <w:rPr>
          <w:rFonts w:ascii="宋体" w:hAnsi="宋体"/>
          <w:bCs/>
          <w:iCs/>
          <w:sz w:val="24"/>
          <w:szCs w:val="24"/>
        </w:rPr>
      </w:pPr>
      <w:r>
        <w:rPr>
          <w:rFonts w:ascii="宋体" w:hAnsi="宋体" w:hint="eastAsia"/>
          <w:bCs/>
          <w:iCs/>
          <w:sz w:val="24"/>
          <w:szCs w:val="24"/>
        </w:rPr>
        <w:t xml:space="preserve">                                              编号：GS</w:t>
      </w:r>
      <w:r>
        <w:rPr>
          <w:rFonts w:ascii="宋体" w:hAnsi="宋体"/>
          <w:bCs/>
          <w:iCs/>
          <w:sz w:val="24"/>
          <w:szCs w:val="24"/>
        </w:rPr>
        <w:t>L</w:t>
      </w:r>
      <w:r>
        <w:rPr>
          <w:rFonts w:ascii="宋体" w:hAnsi="宋体" w:hint="eastAsia"/>
          <w:bCs/>
          <w:iCs/>
          <w:sz w:val="24"/>
          <w:szCs w:val="24"/>
        </w:rPr>
        <w:t>20</w:t>
      </w:r>
      <w:r w:rsidR="0007764E">
        <w:rPr>
          <w:rFonts w:ascii="宋体" w:hAnsi="宋体"/>
          <w:bCs/>
          <w:iCs/>
          <w:sz w:val="24"/>
          <w:szCs w:val="24"/>
        </w:rPr>
        <w:t>2</w:t>
      </w:r>
      <w:r w:rsidR="008068AF">
        <w:rPr>
          <w:rFonts w:ascii="宋体" w:hAnsi="宋体"/>
          <w:bCs/>
          <w:iCs/>
          <w:sz w:val="24"/>
          <w:szCs w:val="24"/>
        </w:rPr>
        <w:t>3</w:t>
      </w:r>
      <w:r>
        <w:rPr>
          <w:rFonts w:ascii="宋体" w:hAnsi="宋体"/>
          <w:bCs/>
          <w:iCs/>
          <w:sz w:val="24"/>
          <w:szCs w:val="24"/>
        </w:rPr>
        <w:t>-00</w:t>
      </w:r>
      <w:r w:rsidR="003F12EF">
        <w:rPr>
          <w:rFonts w:ascii="宋体" w:hAnsi="宋体"/>
          <w:bCs/>
          <w:iCs/>
          <w:sz w:val="24"/>
          <w:szCs w:val="24"/>
        </w:rPr>
        <w:t>6</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345"/>
      </w:tblGrid>
      <w:tr w:rsidR="00F0460C" w14:paraId="3BB4296D" w14:textId="77777777" w:rsidTr="00FE71B8">
        <w:trPr>
          <w:jc w:val="center"/>
        </w:trPr>
        <w:tc>
          <w:tcPr>
            <w:tcW w:w="1730" w:type="dxa"/>
            <w:shd w:val="clear" w:color="auto" w:fill="auto"/>
          </w:tcPr>
          <w:p w14:paraId="3B6CFA81" w14:textId="77777777"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投资者关系活动类别</w:t>
            </w:r>
          </w:p>
          <w:p w14:paraId="5ED30845" w14:textId="77777777" w:rsidR="00F0460C" w:rsidRPr="00AF007A" w:rsidRDefault="00F0460C">
            <w:pPr>
              <w:spacing w:line="480" w:lineRule="atLeast"/>
              <w:rPr>
                <w:rFonts w:ascii="宋体" w:hAnsi="宋体"/>
                <w:b/>
                <w:bCs/>
                <w:iCs/>
                <w:sz w:val="22"/>
                <w:szCs w:val="24"/>
              </w:rPr>
            </w:pPr>
          </w:p>
        </w:tc>
        <w:tc>
          <w:tcPr>
            <w:tcW w:w="6345" w:type="dxa"/>
            <w:shd w:val="clear" w:color="auto" w:fill="auto"/>
          </w:tcPr>
          <w:p w14:paraId="60F11E00" w14:textId="6A917FFD" w:rsidR="00F0460C" w:rsidRPr="00C4184D" w:rsidRDefault="00AA479E">
            <w:pPr>
              <w:spacing w:line="480" w:lineRule="atLeast"/>
              <w:rPr>
                <w:rFonts w:ascii="宋体" w:hAnsi="宋体"/>
                <w:bCs/>
                <w:iCs/>
                <w:szCs w:val="24"/>
              </w:rPr>
            </w:pPr>
            <w:r w:rsidRPr="00C4184D">
              <w:rPr>
                <w:rFonts w:ascii="宋体" w:hAnsi="宋体" w:hint="eastAsia"/>
                <w:bCs/>
                <w:iCs/>
                <w:szCs w:val="24"/>
              </w:rPr>
              <w:t>□</w:t>
            </w:r>
            <w:r w:rsidR="001B6EB7" w:rsidRPr="00C4184D">
              <w:rPr>
                <w:rFonts w:ascii="宋体" w:hAnsi="宋体" w:hint="eastAsia"/>
                <w:szCs w:val="24"/>
              </w:rPr>
              <w:t xml:space="preserve">特定对象调研        </w:t>
            </w:r>
            <w:r>
              <w:rPr>
                <w:rFonts w:ascii="宋体" w:hAnsi="宋体" w:hint="eastAsia"/>
                <w:bCs/>
                <w:iCs/>
                <w:szCs w:val="24"/>
              </w:rPr>
              <w:t>√</w:t>
            </w:r>
            <w:r w:rsidR="001B6EB7" w:rsidRPr="00C4184D">
              <w:rPr>
                <w:rFonts w:ascii="宋体" w:hAnsi="宋体" w:hint="eastAsia"/>
                <w:szCs w:val="24"/>
              </w:rPr>
              <w:t>分析师会议</w:t>
            </w:r>
          </w:p>
          <w:p w14:paraId="1D18C529" w14:textId="77777777" w:rsidR="00F0460C" w:rsidRPr="00C4184D" w:rsidRDefault="001B6EB7">
            <w:pPr>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 xml:space="preserve">媒体采访            </w:t>
            </w:r>
            <w:r w:rsidR="00791D40" w:rsidRPr="00C4184D">
              <w:rPr>
                <w:rFonts w:ascii="宋体" w:hAnsi="宋体" w:hint="eastAsia"/>
                <w:bCs/>
                <w:iCs/>
                <w:szCs w:val="24"/>
              </w:rPr>
              <w:t>□</w:t>
            </w:r>
            <w:r w:rsidRPr="00C4184D">
              <w:rPr>
                <w:rFonts w:ascii="宋体" w:hAnsi="宋体" w:hint="eastAsia"/>
                <w:szCs w:val="24"/>
              </w:rPr>
              <w:t>业绩说明会</w:t>
            </w:r>
          </w:p>
          <w:p w14:paraId="5A508398" w14:textId="77777777" w:rsidR="00F0460C" w:rsidRPr="00C4184D" w:rsidRDefault="001B6EB7">
            <w:pPr>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 xml:space="preserve">新闻发布会          </w:t>
            </w:r>
            <w:r w:rsidRPr="00C4184D">
              <w:rPr>
                <w:rFonts w:ascii="宋体" w:hAnsi="宋体" w:hint="eastAsia"/>
                <w:bCs/>
                <w:iCs/>
                <w:szCs w:val="24"/>
              </w:rPr>
              <w:t>□</w:t>
            </w:r>
            <w:r w:rsidRPr="00C4184D">
              <w:rPr>
                <w:rFonts w:ascii="宋体" w:hAnsi="宋体" w:hint="eastAsia"/>
                <w:szCs w:val="24"/>
              </w:rPr>
              <w:t>路演活动</w:t>
            </w:r>
          </w:p>
          <w:p w14:paraId="5DD545EB" w14:textId="77777777" w:rsidR="00F0460C" w:rsidRPr="00C4184D" w:rsidRDefault="001B6EB7">
            <w:pPr>
              <w:tabs>
                <w:tab w:val="left" w:pos="3045"/>
                <w:tab w:val="center" w:pos="3199"/>
              </w:tabs>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现场参观</w:t>
            </w:r>
            <w:r w:rsidRPr="00C4184D">
              <w:rPr>
                <w:rFonts w:ascii="宋体" w:hAnsi="宋体"/>
                <w:bCs/>
                <w:iCs/>
                <w:szCs w:val="24"/>
              </w:rPr>
              <w:tab/>
            </w:r>
          </w:p>
          <w:p w14:paraId="59E83132" w14:textId="77777777" w:rsidR="00F0460C" w:rsidRDefault="001B6EB7">
            <w:pPr>
              <w:tabs>
                <w:tab w:val="center" w:pos="3199"/>
              </w:tabs>
              <w:spacing w:line="480" w:lineRule="atLeast"/>
              <w:rPr>
                <w:rFonts w:ascii="宋体" w:hAnsi="宋体"/>
                <w:bCs/>
                <w:iCs/>
                <w:sz w:val="24"/>
                <w:szCs w:val="24"/>
              </w:rPr>
            </w:pPr>
            <w:r w:rsidRPr="00C4184D">
              <w:rPr>
                <w:rFonts w:ascii="宋体" w:hAnsi="宋体" w:hint="eastAsia"/>
                <w:bCs/>
                <w:iCs/>
                <w:szCs w:val="24"/>
              </w:rPr>
              <w:t>□</w:t>
            </w:r>
            <w:r w:rsidRPr="00C4184D">
              <w:rPr>
                <w:rFonts w:ascii="宋体" w:hAnsi="宋体" w:hint="eastAsia"/>
                <w:szCs w:val="24"/>
              </w:rPr>
              <w:t>其他 （</w:t>
            </w:r>
            <w:r w:rsidRPr="00C4184D">
              <w:rPr>
                <w:rFonts w:ascii="宋体" w:hAnsi="宋体" w:hint="eastAsia"/>
                <w:szCs w:val="24"/>
                <w:u w:val="single"/>
              </w:rPr>
              <w:t>请文字说明其他活动内容）</w:t>
            </w:r>
          </w:p>
        </w:tc>
      </w:tr>
      <w:tr w:rsidR="00F0460C" w14:paraId="0C043896" w14:textId="77777777" w:rsidTr="0007764E">
        <w:trPr>
          <w:jc w:val="center"/>
        </w:trPr>
        <w:tc>
          <w:tcPr>
            <w:tcW w:w="1730" w:type="dxa"/>
            <w:shd w:val="clear" w:color="auto" w:fill="auto"/>
          </w:tcPr>
          <w:p w14:paraId="09A60169" w14:textId="77777777"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参与单位名称及人员姓名</w:t>
            </w:r>
          </w:p>
        </w:tc>
        <w:tc>
          <w:tcPr>
            <w:tcW w:w="6345" w:type="dxa"/>
            <w:shd w:val="clear" w:color="auto" w:fill="auto"/>
            <w:vAlign w:val="center"/>
          </w:tcPr>
          <w:p w14:paraId="4090BF35" w14:textId="03E24C80" w:rsidR="00F0460C" w:rsidRDefault="00791D40" w:rsidP="00A869B2">
            <w:pPr>
              <w:spacing w:line="480" w:lineRule="atLeast"/>
              <w:jc w:val="left"/>
              <w:rPr>
                <w:rFonts w:asciiTheme="minorEastAsia" w:eastAsiaTheme="minorEastAsia" w:hAnsiTheme="minorEastAsia"/>
              </w:rPr>
            </w:pPr>
            <w:r>
              <w:rPr>
                <w:rFonts w:asciiTheme="minorEastAsia" w:eastAsiaTheme="minorEastAsia" w:hAnsiTheme="minorEastAsia" w:hint="eastAsia"/>
              </w:rPr>
              <w:t>长江交运</w:t>
            </w:r>
            <w:r w:rsidR="001E1881">
              <w:rPr>
                <w:rFonts w:asciiTheme="minorEastAsia" w:eastAsiaTheme="minorEastAsia" w:hAnsiTheme="minorEastAsia" w:hint="eastAsia"/>
              </w:rPr>
              <w:t xml:space="preserve"> </w:t>
            </w:r>
            <w:r>
              <w:rPr>
                <w:rFonts w:asciiTheme="minorEastAsia" w:eastAsiaTheme="minorEastAsia" w:hAnsiTheme="minorEastAsia" w:hint="eastAsia"/>
              </w:rPr>
              <w:t>鲁</w:t>
            </w:r>
            <w:r w:rsidR="00AC4453">
              <w:rPr>
                <w:rFonts w:asciiTheme="minorEastAsia" w:eastAsiaTheme="minorEastAsia" w:hAnsiTheme="minorEastAsia" w:hint="eastAsia"/>
              </w:rPr>
              <w:t>斯嘉</w:t>
            </w:r>
          </w:p>
        </w:tc>
      </w:tr>
      <w:tr w:rsidR="00F0460C" w14:paraId="41C8BE75" w14:textId="77777777" w:rsidTr="0007764E">
        <w:trPr>
          <w:jc w:val="center"/>
        </w:trPr>
        <w:tc>
          <w:tcPr>
            <w:tcW w:w="1730" w:type="dxa"/>
            <w:shd w:val="clear" w:color="auto" w:fill="auto"/>
          </w:tcPr>
          <w:p w14:paraId="18FB8E4A" w14:textId="77777777"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时间</w:t>
            </w:r>
          </w:p>
        </w:tc>
        <w:tc>
          <w:tcPr>
            <w:tcW w:w="6345" w:type="dxa"/>
            <w:shd w:val="clear" w:color="auto" w:fill="auto"/>
            <w:vAlign w:val="center"/>
          </w:tcPr>
          <w:p w14:paraId="058E5E6A" w14:textId="77777777" w:rsidR="00F0460C" w:rsidRPr="005E245B" w:rsidRDefault="001B6EB7" w:rsidP="00A869B2">
            <w:pPr>
              <w:spacing w:line="0" w:lineRule="atLeast"/>
              <w:jc w:val="left"/>
              <w:rPr>
                <w:rFonts w:ascii="宋体" w:hAnsi="宋体"/>
                <w:bCs/>
                <w:iCs/>
                <w:szCs w:val="24"/>
              </w:rPr>
            </w:pPr>
            <w:r w:rsidRPr="005E245B">
              <w:rPr>
                <w:rFonts w:ascii="宋体" w:hAnsi="宋体" w:hint="eastAsia"/>
                <w:bCs/>
                <w:iCs/>
                <w:szCs w:val="24"/>
              </w:rPr>
              <w:t>20</w:t>
            </w:r>
            <w:r w:rsidR="00B469A1">
              <w:rPr>
                <w:rFonts w:ascii="宋体" w:hAnsi="宋体"/>
                <w:bCs/>
                <w:iCs/>
                <w:szCs w:val="24"/>
              </w:rPr>
              <w:t>2</w:t>
            </w:r>
            <w:r w:rsidR="008068AF">
              <w:rPr>
                <w:rFonts w:ascii="宋体" w:hAnsi="宋体"/>
                <w:bCs/>
                <w:iCs/>
                <w:szCs w:val="24"/>
              </w:rPr>
              <w:t>3</w:t>
            </w:r>
            <w:r w:rsidRPr="005E245B">
              <w:rPr>
                <w:rFonts w:ascii="宋体" w:hAnsi="宋体" w:hint="eastAsia"/>
                <w:bCs/>
                <w:iCs/>
                <w:szCs w:val="24"/>
              </w:rPr>
              <w:t>年</w:t>
            </w:r>
            <w:r w:rsidR="00791D40">
              <w:rPr>
                <w:rFonts w:ascii="宋体" w:hAnsi="宋体"/>
                <w:bCs/>
                <w:iCs/>
                <w:szCs w:val="24"/>
              </w:rPr>
              <w:t>12</w:t>
            </w:r>
            <w:r w:rsidRPr="005E245B">
              <w:rPr>
                <w:rFonts w:ascii="宋体" w:hAnsi="宋体" w:hint="eastAsia"/>
                <w:bCs/>
                <w:iCs/>
                <w:szCs w:val="24"/>
              </w:rPr>
              <w:t>月</w:t>
            </w:r>
            <w:r w:rsidR="00791D40">
              <w:rPr>
                <w:rFonts w:ascii="宋体" w:hAnsi="宋体"/>
                <w:bCs/>
                <w:iCs/>
                <w:szCs w:val="24"/>
              </w:rPr>
              <w:t>6</w:t>
            </w:r>
            <w:r w:rsidRPr="005E245B">
              <w:rPr>
                <w:rFonts w:ascii="宋体" w:hAnsi="宋体" w:hint="eastAsia"/>
                <w:bCs/>
                <w:iCs/>
                <w:szCs w:val="24"/>
              </w:rPr>
              <w:t>日</w:t>
            </w:r>
            <w:r w:rsidR="00791D40">
              <w:rPr>
                <w:rFonts w:ascii="宋体" w:hAnsi="宋体" w:hint="eastAsia"/>
                <w:bCs/>
                <w:iCs/>
                <w:szCs w:val="24"/>
              </w:rPr>
              <w:t>下午</w:t>
            </w:r>
            <w:r w:rsidR="00C4184D">
              <w:rPr>
                <w:rFonts w:ascii="宋体" w:hAnsi="宋体"/>
                <w:bCs/>
                <w:iCs/>
                <w:szCs w:val="24"/>
              </w:rPr>
              <w:t>1</w:t>
            </w:r>
            <w:r w:rsidR="00791D40">
              <w:rPr>
                <w:rFonts w:ascii="宋体" w:hAnsi="宋体"/>
                <w:bCs/>
                <w:iCs/>
                <w:szCs w:val="24"/>
              </w:rPr>
              <w:t>5</w:t>
            </w:r>
            <w:r w:rsidR="00C4184D">
              <w:rPr>
                <w:rFonts w:ascii="宋体" w:hAnsi="宋体" w:hint="eastAsia"/>
                <w:bCs/>
                <w:iCs/>
                <w:szCs w:val="24"/>
              </w:rPr>
              <w:t>:</w:t>
            </w:r>
            <w:r w:rsidR="00C4184D">
              <w:rPr>
                <w:rFonts w:ascii="宋体" w:hAnsi="宋体"/>
                <w:bCs/>
                <w:iCs/>
                <w:szCs w:val="24"/>
              </w:rPr>
              <w:t>00</w:t>
            </w:r>
            <w:r w:rsidR="0007764E">
              <w:rPr>
                <w:rFonts w:ascii="宋体" w:hAnsi="宋体" w:hint="eastAsia"/>
                <w:bCs/>
                <w:iCs/>
                <w:szCs w:val="24"/>
              </w:rPr>
              <w:t>-</w:t>
            </w:r>
            <w:r w:rsidR="0007764E">
              <w:rPr>
                <w:rFonts w:ascii="宋体" w:hAnsi="宋体"/>
                <w:bCs/>
                <w:iCs/>
                <w:szCs w:val="24"/>
              </w:rPr>
              <w:t>1</w:t>
            </w:r>
            <w:r w:rsidR="00791D40">
              <w:rPr>
                <w:rFonts w:ascii="宋体" w:hAnsi="宋体"/>
                <w:bCs/>
                <w:iCs/>
                <w:szCs w:val="24"/>
              </w:rPr>
              <w:t>6</w:t>
            </w:r>
            <w:r w:rsidR="00791D40">
              <w:rPr>
                <w:rFonts w:ascii="宋体" w:hAnsi="宋体" w:hint="eastAsia"/>
                <w:bCs/>
                <w:iCs/>
                <w:szCs w:val="24"/>
              </w:rPr>
              <w:t>:</w:t>
            </w:r>
            <w:r w:rsidR="00791D40">
              <w:rPr>
                <w:rFonts w:ascii="宋体" w:hAnsi="宋体"/>
                <w:bCs/>
                <w:iCs/>
                <w:szCs w:val="24"/>
              </w:rPr>
              <w:t>3</w:t>
            </w:r>
            <w:r w:rsidR="0007764E">
              <w:rPr>
                <w:rFonts w:ascii="宋体" w:hAnsi="宋体"/>
                <w:bCs/>
                <w:iCs/>
                <w:szCs w:val="24"/>
              </w:rPr>
              <w:t>0</w:t>
            </w:r>
          </w:p>
        </w:tc>
      </w:tr>
      <w:tr w:rsidR="00F0460C" w14:paraId="1F801E37" w14:textId="77777777" w:rsidTr="0007764E">
        <w:trPr>
          <w:jc w:val="center"/>
        </w:trPr>
        <w:tc>
          <w:tcPr>
            <w:tcW w:w="1730" w:type="dxa"/>
            <w:shd w:val="clear" w:color="auto" w:fill="auto"/>
          </w:tcPr>
          <w:p w14:paraId="4D3F5FF3" w14:textId="77777777"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地点</w:t>
            </w:r>
          </w:p>
        </w:tc>
        <w:tc>
          <w:tcPr>
            <w:tcW w:w="6345" w:type="dxa"/>
            <w:shd w:val="clear" w:color="auto" w:fill="auto"/>
            <w:vAlign w:val="center"/>
          </w:tcPr>
          <w:p w14:paraId="1350D821" w14:textId="62B949CD" w:rsidR="00F0460C" w:rsidRPr="005E245B" w:rsidRDefault="00791D40" w:rsidP="001E1881">
            <w:pPr>
              <w:spacing w:line="0" w:lineRule="atLeast"/>
              <w:jc w:val="left"/>
              <w:rPr>
                <w:rFonts w:ascii="宋体" w:hAnsi="宋体"/>
                <w:bCs/>
                <w:iCs/>
                <w:szCs w:val="24"/>
              </w:rPr>
            </w:pPr>
            <w:r>
              <w:rPr>
                <w:rFonts w:ascii="宋体" w:hAnsi="宋体" w:hint="eastAsia"/>
                <w:color w:val="000000"/>
                <w:sz w:val="22"/>
                <w:szCs w:val="18"/>
              </w:rPr>
              <w:t>广州市黄埔区东众路2</w:t>
            </w:r>
            <w:r>
              <w:rPr>
                <w:rFonts w:ascii="宋体" w:hAnsi="宋体"/>
                <w:color w:val="000000"/>
                <w:sz w:val="22"/>
                <w:szCs w:val="18"/>
              </w:rPr>
              <w:t>5号公司6</w:t>
            </w:r>
            <w:r>
              <w:rPr>
                <w:rFonts w:ascii="宋体" w:hAnsi="宋体" w:hint="eastAsia"/>
                <w:color w:val="000000"/>
                <w:sz w:val="22"/>
                <w:szCs w:val="18"/>
              </w:rPr>
              <w:t>楼会议室</w:t>
            </w:r>
          </w:p>
        </w:tc>
      </w:tr>
      <w:tr w:rsidR="00F0460C" w14:paraId="7BD0CFB4" w14:textId="77777777" w:rsidTr="00FE71B8">
        <w:trPr>
          <w:jc w:val="center"/>
        </w:trPr>
        <w:tc>
          <w:tcPr>
            <w:tcW w:w="1730" w:type="dxa"/>
            <w:shd w:val="clear" w:color="auto" w:fill="auto"/>
          </w:tcPr>
          <w:p w14:paraId="1113EE9D" w14:textId="77777777"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上市公司接待人员姓名</w:t>
            </w:r>
          </w:p>
        </w:tc>
        <w:tc>
          <w:tcPr>
            <w:tcW w:w="6345" w:type="dxa"/>
            <w:shd w:val="clear" w:color="auto" w:fill="auto"/>
          </w:tcPr>
          <w:p w14:paraId="08C2E8F5" w14:textId="77777777" w:rsidR="00791D40" w:rsidRDefault="00791D40" w:rsidP="00791D40">
            <w:pPr>
              <w:rPr>
                <w:rFonts w:ascii="宋体" w:hAnsi="宋体"/>
                <w:bCs/>
                <w:iCs/>
                <w:szCs w:val="24"/>
              </w:rPr>
            </w:pPr>
            <w:r>
              <w:rPr>
                <w:rFonts w:ascii="宋体" w:hAnsi="宋体"/>
                <w:bCs/>
                <w:iCs/>
                <w:szCs w:val="24"/>
              </w:rPr>
              <w:t>副总经理</w:t>
            </w:r>
            <w:r w:rsidR="001E1881">
              <w:rPr>
                <w:rFonts w:ascii="宋体" w:hAnsi="宋体" w:hint="eastAsia"/>
                <w:bCs/>
                <w:iCs/>
                <w:szCs w:val="24"/>
              </w:rPr>
              <w:t xml:space="preserve"> </w:t>
            </w:r>
            <w:r>
              <w:rPr>
                <w:rFonts w:ascii="宋体" w:hAnsi="宋体"/>
                <w:bCs/>
                <w:iCs/>
                <w:szCs w:val="24"/>
              </w:rPr>
              <w:t>余奕宏；</w:t>
            </w:r>
          </w:p>
          <w:p w14:paraId="386FA78A" w14:textId="77777777" w:rsidR="001E1881" w:rsidRDefault="001E1881" w:rsidP="001E1881">
            <w:pPr>
              <w:rPr>
                <w:rFonts w:ascii="宋体" w:hAnsi="宋体"/>
                <w:bCs/>
                <w:iCs/>
                <w:szCs w:val="24"/>
              </w:rPr>
            </w:pPr>
            <w:r w:rsidRPr="005E245B">
              <w:rPr>
                <w:rFonts w:ascii="宋体" w:hAnsi="宋体"/>
                <w:bCs/>
                <w:iCs/>
                <w:szCs w:val="24"/>
              </w:rPr>
              <w:t>财务总监</w:t>
            </w:r>
            <w:r>
              <w:rPr>
                <w:rFonts w:ascii="宋体" w:hAnsi="宋体" w:hint="eastAsia"/>
                <w:bCs/>
                <w:iCs/>
                <w:szCs w:val="24"/>
              </w:rPr>
              <w:t xml:space="preserve"> 夏运兰</w:t>
            </w:r>
            <w:r w:rsidRPr="005E245B">
              <w:rPr>
                <w:rFonts w:ascii="宋体" w:hAnsi="宋体" w:hint="eastAsia"/>
                <w:bCs/>
                <w:iCs/>
                <w:szCs w:val="24"/>
              </w:rPr>
              <w:t>；</w:t>
            </w:r>
          </w:p>
          <w:p w14:paraId="2E7B3D3D" w14:textId="77777777" w:rsidR="001E1881" w:rsidRPr="008068AF" w:rsidRDefault="001E1881" w:rsidP="001E1881">
            <w:pPr>
              <w:rPr>
                <w:rFonts w:ascii="宋体" w:hAnsi="宋体"/>
                <w:bCs/>
                <w:iCs/>
                <w:szCs w:val="24"/>
              </w:rPr>
            </w:pPr>
            <w:r>
              <w:rPr>
                <w:rFonts w:ascii="宋体" w:hAnsi="宋体"/>
                <w:bCs/>
                <w:iCs/>
                <w:szCs w:val="24"/>
              </w:rPr>
              <w:t>董事会秘书</w:t>
            </w:r>
            <w:r>
              <w:rPr>
                <w:rFonts w:ascii="宋体" w:hAnsi="宋体" w:hint="eastAsia"/>
                <w:bCs/>
                <w:iCs/>
                <w:szCs w:val="24"/>
              </w:rPr>
              <w:t xml:space="preserve"> </w:t>
            </w:r>
            <w:r>
              <w:rPr>
                <w:rFonts w:ascii="宋体" w:hAnsi="宋体"/>
                <w:bCs/>
                <w:iCs/>
                <w:szCs w:val="24"/>
              </w:rPr>
              <w:t>钟情思；</w:t>
            </w:r>
          </w:p>
          <w:p w14:paraId="48E91A69" w14:textId="77777777" w:rsidR="001E1881" w:rsidRDefault="001E1881" w:rsidP="001E1881">
            <w:pPr>
              <w:rPr>
                <w:rFonts w:ascii="宋体" w:hAnsi="宋体"/>
                <w:bCs/>
                <w:iCs/>
                <w:szCs w:val="24"/>
              </w:rPr>
            </w:pPr>
            <w:r>
              <w:rPr>
                <w:rFonts w:ascii="宋体" w:hAnsi="宋体" w:hint="eastAsia"/>
                <w:bCs/>
                <w:iCs/>
                <w:szCs w:val="24"/>
              </w:rPr>
              <w:t xml:space="preserve">航空事业部负责人 </w:t>
            </w:r>
            <w:r>
              <w:rPr>
                <w:rFonts w:ascii="宋体" w:hAnsi="宋体"/>
                <w:bCs/>
                <w:iCs/>
                <w:szCs w:val="24"/>
              </w:rPr>
              <w:t>莫慧；</w:t>
            </w:r>
          </w:p>
          <w:p w14:paraId="641E5C89" w14:textId="77777777" w:rsidR="00F0460C" w:rsidRPr="005E245B" w:rsidRDefault="00791D40" w:rsidP="00791D40">
            <w:pPr>
              <w:rPr>
                <w:rFonts w:ascii="宋体" w:hAnsi="宋体"/>
                <w:bCs/>
                <w:iCs/>
                <w:szCs w:val="24"/>
              </w:rPr>
            </w:pPr>
            <w:r>
              <w:rPr>
                <w:rFonts w:ascii="宋体" w:hAnsi="宋体" w:hint="eastAsia"/>
                <w:bCs/>
                <w:iCs/>
                <w:szCs w:val="24"/>
              </w:rPr>
              <w:t>证券事务代表</w:t>
            </w:r>
            <w:r w:rsidR="001E1881">
              <w:rPr>
                <w:rFonts w:ascii="宋体" w:hAnsi="宋体" w:hint="eastAsia"/>
                <w:bCs/>
                <w:iCs/>
                <w:szCs w:val="24"/>
              </w:rPr>
              <w:t xml:space="preserve"> </w:t>
            </w:r>
            <w:r>
              <w:rPr>
                <w:rFonts w:ascii="宋体" w:hAnsi="宋体" w:hint="eastAsia"/>
                <w:bCs/>
                <w:iCs/>
                <w:szCs w:val="24"/>
              </w:rPr>
              <w:t>马小立</w:t>
            </w:r>
          </w:p>
        </w:tc>
      </w:tr>
      <w:tr w:rsidR="00F0460C" w14:paraId="3773FE9E" w14:textId="77777777" w:rsidTr="00FE71B8">
        <w:trPr>
          <w:trHeight w:val="1757"/>
          <w:jc w:val="center"/>
        </w:trPr>
        <w:tc>
          <w:tcPr>
            <w:tcW w:w="1730" w:type="dxa"/>
            <w:shd w:val="clear" w:color="auto" w:fill="auto"/>
            <w:vAlign w:val="center"/>
          </w:tcPr>
          <w:p w14:paraId="14BD27BA" w14:textId="77777777" w:rsidR="00F0460C" w:rsidRPr="007840CC" w:rsidRDefault="001B6EB7" w:rsidP="00521654">
            <w:pPr>
              <w:rPr>
                <w:rFonts w:ascii="宋体" w:hAnsi="宋体"/>
                <w:b/>
                <w:bCs/>
                <w:iCs/>
                <w:szCs w:val="24"/>
              </w:rPr>
            </w:pPr>
            <w:r w:rsidRPr="007840CC">
              <w:rPr>
                <w:rFonts w:ascii="宋体" w:hAnsi="宋体" w:hint="eastAsia"/>
                <w:b/>
                <w:bCs/>
                <w:iCs/>
                <w:szCs w:val="24"/>
              </w:rPr>
              <w:t>投资者关系活动主要内容介绍</w:t>
            </w:r>
          </w:p>
          <w:p w14:paraId="37A9BD73" w14:textId="77777777" w:rsidR="00F0460C" w:rsidRPr="00521654" w:rsidRDefault="00F0460C" w:rsidP="00521654">
            <w:pPr>
              <w:rPr>
                <w:rFonts w:ascii="宋体" w:hAnsi="宋体"/>
                <w:bCs/>
                <w:iCs/>
                <w:szCs w:val="24"/>
              </w:rPr>
            </w:pPr>
          </w:p>
        </w:tc>
        <w:tc>
          <w:tcPr>
            <w:tcW w:w="6345" w:type="dxa"/>
            <w:shd w:val="clear" w:color="auto" w:fill="auto"/>
          </w:tcPr>
          <w:p w14:paraId="2278D037" w14:textId="77777777" w:rsidR="00791D40" w:rsidRPr="00D43F2A" w:rsidRDefault="00791D40" w:rsidP="00D43F2A">
            <w:pPr>
              <w:ind w:firstLineChars="200" w:firstLine="422"/>
              <w:rPr>
                <w:rFonts w:ascii="宋体" w:hAnsi="宋体"/>
                <w:b/>
                <w:bCs/>
                <w:iCs/>
                <w:szCs w:val="24"/>
              </w:rPr>
            </w:pPr>
            <w:r w:rsidRPr="00D43F2A">
              <w:rPr>
                <w:rFonts w:ascii="宋体" w:hAnsi="宋体" w:hint="eastAsia"/>
                <w:b/>
                <w:bCs/>
                <w:iCs/>
                <w:szCs w:val="24"/>
              </w:rPr>
              <w:t>问：请简单介绍公司情况</w:t>
            </w:r>
          </w:p>
          <w:p w14:paraId="0FD88F8C" w14:textId="6888F702" w:rsidR="00D43F2A" w:rsidRDefault="00791D40" w:rsidP="00D43F2A">
            <w:pPr>
              <w:ind w:firstLineChars="200" w:firstLine="420"/>
              <w:rPr>
                <w:rFonts w:ascii="宋体" w:hAnsi="宋体"/>
                <w:bCs/>
                <w:iCs/>
                <w:szCs w:val="24"/>
              </w:rPr>
            </w:pPr>
            <w:r w:rsidRPr="00791D40">
              <w:rPr>
                <w:rFonts w:ascii="宋体" w:hAnsi="宋体" w:hint="eastAsia"/>
                <w:bCs/>
                <w:iCs/>
                <w:szCs w:val="24"/>
              </w:rPr>
              <w:t>答：原尚股份一直致力于为客户打造一体化供应链智慧物流，公司依托18年精益生产物流经验，充分发挥科技、创新、规模、整合、高效五大优势，通过深度定制设计和全局精益管理，为客户及其供应商赋能，成功为超过900多家的汽车、新能源、航空货站、生鲜食品、家电、家居卫浴、跨境电商及商超等行业客户提供个性化物流服务。</w:t>
            </w:r>
          </w:p>
          <w:p w14:paraId="02079EDE" w14:textId="77777777" w:rsidR="00697E25" w:rsidRDefault="00697E25" w:rsidP="00D43F2A">
            <w:pPr>
              <w:ind w:firstLineChars="200" w:firstLine="420"/>
              <w:rPr>
                <w:rFonts w:ascii="宋体" w:hAnsi="宋体"/>
                <w:bCs/>
                <w:iCs/>
                <w:szCs w:val="24"/>
              </w:rPr>
            </w:pPr>
          </w:p>
          <w:p w14:paraId="7966562E" w14:textId="77777777" w:rsidR="00D43F2A" w:rsidRDefault="00D43F2A" w:rsidP="003C099F">
            <w:pPr>
              <w:ind w:firstLineChars="200" w:firstLine="422"/>
              <w:rPr>
                <w:rFonts w:ascii="宋体" w:hAnsi="宋体"/>
                <w:b/>
                <w:bCs/>
                <w:iCs/>
                <w:szCs w:val="24"/>
              </w:rPr>
            </w:pPr>
            <w:r w:rsidRPr="00D43F2A">
              <w:rPr>
                <w:rFonts w:ascii="宋体" w:hAnsi="宋体"/>
                <w:b/>
                <w:bCs/>
                <w:iCs/>
                <w:szCs w:val="24"/>
              </w:rPr>
              <w:t>问：请介绍</w:t>
            </w:r>
            <w:r w:rsidRPr="00D43F2A">
              <w:rPr>
                <w:rFonts w:ascii="宋体" w:hAnsi="宋体" w:hint="eastAsia"/>
                <w:b/>
                <w:bCs/>
                <w:iCs/>
                <w:szCs w:val="24"/>
              </w:rPr>
              <w:t>机场业务相关的模式和未来发展方向</w:t>
            </w:r>
            <w:r w:rsidR="001E1881">
              <w:rPr>
                <w:rFonts w:ascii="宋体" w:hAnsi="宋体" w:hint="eastAsia"/>
                <w:b/>
                <w:bCs/>
                <w:iCs/>
                <w:szCs w:val="24"/>
              </w:rPr>
              <w:t>？</w:t>
            </w:r>
          </w:p>
          <w:p w14:paraId="66051101" w14:textId="77777777" w:rsidR="00D43F2A" w:rsidRDefault="00D43F2A" w:rsidP="00D43F2A">
            <w:pPr>
              <w:ind w:firstLineChars="200" w:firstLine="420"/>
              <w:rPr>
                <w:rFonts w:ascii="宋体" w:hAnsi="宋体"/>
                <w:bCs/>
                <w:iCs/>
                <w:szCs w:val="24"/>
              </w:rPr>
            </w:pPr>
            <w:r w:rsidRPr="00D43F2A">
              <w:rPr>
                <w:rFonts w:ascii="宋体" w:hAnsi="宋体"/>
                <w:bCs/>
                <w:iCs/>
                <w:szCs w:val="24"/>
              </w:rPr>
              <w:t>答：</w:t>
            </w:r>
            <w:r w:rsidRPr="00791D40">
              <w:rPr>
                <w:rFonts w:ascii="宋体" w:hAnsi="宋体" w:hint="eastAsia"/>
                <w:bCs/>
                <w:iCs/>
                <w:szCs w:val="24"/>
              </w:rPr>
              <w:t>公司在巩固现有业务的同时，自2020年起积极拓展国际航空板块业务特别是着力推进白云机场国际货站进出港业务的发展，机场进出港业务主要为机场国际进出港提供出入仓、组装和查验等服务，服务流程为：货物到港—分拣—查验—入仓—组装打板—出货，公司目前是白云机场国际进出港地面服务主要供应商。公司通过多年以来在汽车零部件物流服务的供应链管理经验应用于相关客户出口物流运输业务中，不断加强其中物流与供应链的支持与协作，通过增加物流运力、货站合作等一揽子合作方式，定制化延伸标准化操作流程，力争创造新的业务增长点。</w:t>
            </w:r>
          </w:p>
          <w:p w14:paraId="6B6A52AA" w14:textId="5E527F42" w:rsidR="004371CE" w:rsidRDefault="00D43F2A" w:rsidP="004371CE">
            <w:pPr>
              <w:ind w:firstLineChars="200" w:firstLine="420"/>
              <w:rPr>
                <w:rFonts w:ascii="宋体" w:hAnsi="宋体"/>
                <w:bCs/>
                <w:iCs/>
                <w:szCs w:val="24"/>
              </w:rPr>
            </w:pPr>
            <w:r>
              <w:rPr>
                <w:rFonts w:ascii="宋体" w:hAnsi="宋体" w:hint="eastAsia"/>
                <w:bCs/>
                <w:iCs/>
                <w:szCs w:val="24"/>
              </w:rPr>
              <w:t>此外，</w:t>
            </w:r>
            <w:r w:rsidR="004371CE" w:rsidRPr="004371CE">
              <w:rPr>
                <w:rFonts w:ascii="宋体" w:hAnsi="宋体" w:hint="eastAsia"/>
                <w:bCs/>
                <w:iCs/>
                <w:szCs w:val="24"/>
              </w:rPr>
              <w:t>由公司主持设计、建造的3300㎡冷链处理中心</w:t>
            </w:r>
            <w:r w:rsidR="001E1881">
              <w:rPr>
                <w:rFonts w:ascii="宋体" w:hAnsi="宋体" w:hint="eastAsia"/>
                <w:bCs/>
                <w:iCs/>
                <w:szCs w:val="24"/>
              </w:rPr>
              <w:t>已</w:t>
            </w:r>
            <w:r w:rsidR="004371CE" w:rsidRPr="004371CE">
              <w:rPr>
                <w:rFonts w:ascii="宋体" w:hAnsi="宋体" w:hint="eastAsia"/>
                <w:bCs/>
                <w:iCs/>
                <w:szCs w:val="24"/>
              </w:rPr>
              <w:t>于2020年11月顺利竣工，该冷链处理中心涵盖</w:t>
            </w:r>
            <w:r w:rsidR="0036057B">
              <w:rPr>
                <w:rFonts w:ascii="宋体" w:hAnsi="宋体" w:hint="eastAsia"/>
                <w:bCs/>
                <w:iCs/>
                <w:szCs w:val="24"/>
              </w:rPr>
              <w:t>了</w:t>
            </w:r>
            <w:r w:rsidR="004371CE" w:rsidRPr="004371CE">
              <w:rPr>
                <w:rFonts w:ascii="宋体" w:hAnsi="宋体" w:hint="eastAsia"/>
                <w:bCs/>
                <w:iCs/>
                <w:szCs w:val="24"/>
              </w:rPr>
              <w:t>完整的进、出港空运货物</w:t>
            </w:r>
            <w:r w:rsidR="004371CE" w:rsidRPr="004371CE">
              <w:rPr>
                <w:rFonts w:ascii="宋体" w:hAnsi="宋体" w:hint="eastAsia"/>
                <w:bCs/>
                <w:iCs/>
                <w:szCs w:val="24"/>
              </w:rPr>
              <w:lastRenderedPageBreak/>
              <w:t>地面处理和仓储服务，能满足每年7万吨的货物吞吐量</w:t>
            </w:r>
            <w:r w:rsidR="004371CE">
              <w:rPr>
                <w:rFonts w:ascii="宋体" w:hAnsi="宋体" w:hint="eastAsia"/>
                <w:bCs/>
                <w:iCs/>
                <w:szCs w:val="24"/>
              </w:rPr>
              <w:t>。</w:t>
            </w:r>
            <w:r w:rsidR="004C7584" w:rsidRPr="004C7584">
              <w:rPr>
                <w:rFonts w:ascii="宋体" w:hAnsi="宋体" w:hint="eastAsia"/>
                <w:bCs/>
                <w:iCs/>
                <w:szCs w:val="24"/>
              </w:rPr>
              <w:t>本项目按照国际航空运输协会（IATA）的CEIV pharma</w:t>
            </w:r>
            <w:r w:rsidR="004371CE">
              <w:rPr>
                <w:rFonts w:ascii="宋体" w:hAnsi="宋体" w:hint="eastAsia"/>
                <w:bCs/>
                <w:iCs/>
                <w:szCs w:val="24"/>
              </w:rPr>
              <w:t>认证标准设计并配套互联网数字化监控平台和订单跟踪平台等信息系统，</w:t>
            </w:r>
            <w:r w:rsidR="004C7584">
              <w:rPr>
                <w:rFonts w:ascii="宋体" w:hAnsi="宋体" w:hint="eastAsia"/>
                <w:bCs/>
                <w:iCs/>
                <w:szCs w:val="24"/>
              </w:rPr>
              <w:t>可</w:t>
            </w:r>
            <w:r w:rsidR="004C7584" w:rsidRPr="004C7584">
              <w:rPr>
                <w:rFonts w:ascii="宋体" w:hAnsi="宋体" w:hint="eastAsia"/>
                <w:bCs/>
                <w:iCs/>
                <w:szCs w:val="24"/>
              </w:rPr>
              <w:t>以为白云机场国际货站进出港的温控货物如冷冻生鲜、鲜活海鲜、水果、鲜花、药品、保健品、医药制剂、疫苗、试剂、血清、血</w:t>
            </w:r>
            <w:r w:rsidR="004C7584">
              <w:rPr>
                <w:rFonts w:ascii="宋体" w:hAnsi="宋体" w:hint="eastAsia"/>
                <w:bCs/>
                <w:iCs/>
                <w:szCs w:val="24"/>
              </w:rPr>
              <w:t>浆、生物蛋白及食品添加剂等高价值货物提供最适宜的处理和存储环境。</w:t>
            </w:r>
            <w:r w:rsidR="004C7584" w:rsidRPr="004C7584">
              <w:rPr>
                <w:rFonts w:ascii="宋体" w:hAnsi="宋体" w:hint="eastAsia"/>
                <w:bCs/>
                <w:iCs/>
                <w:szCs w:val="24"/>
              </w:rPr>
              <w:t>2021年9月28日，公司荣获国际航空协会（IATA）医药物流独立验证卓越中心颁发的CEIV Pharma 证书，助力公司在航空货运板块及温控药品运输板块业务的进一步发展</w:t>
            </w:r>
            <w:r w:rsidR="004C7584">
              <w:rPr>
                <w:rFonts w:ascii="宋体" w:hAnsi="宋体" w:hint="eastAsia"/>
                <w:bCs/>
                <w:iCs/>
                <w:szCs w:val="24"/>
              </w:rPr>
              <w:t>。公司</w:t>
            </w:r>
            <w:r w:rsidR="004C7584" w:rsidRPr="004C7584">
              <w:rPr>
                <w:rFonts w:ascii="宋体" w:hAnsi="宋体" w:hint="eastAsia"/>
                <w:bCs/>
                <w:iCs/>
                <w:szCs w:val="24"/>
              </w:rPr>
              <w:t>将继续秉承着“安全、准确、迅速”的服务理念，严格按照CEIV Pharma标准为客户提供服务，致力成为客户首选的航空代理和冷链仓储合作伙伴。</w:t>
            </w:r>
          </w:p>
          <w:p w14:paraId="68F234E6" w14:textId="77777777" w:rsidR="00697E25" w:rsidRDefault="00697E25" w:rsidP="004371CE">
            <w:pPr>
              <w:ind w:firstLineChars="200" w:firstLine="420"/>
              <w:rPr>
                <w:rFonts w:ascii="宋体" w:hAnsi="宋体"/>
                <w:bCs/>
                <w:iCs/>
                <w:szCs w:val="24"/>
              </w:rPr>
            </w:pPr>
          </w:p>
          <w:p w14:paraId="2EE4402F" w14:textId="77777777" w:rsidR="004371CE" w:rsidRDefault="004371CE" w:rsidP="004371CE">
            <w:pPr>
              <w:ind w:firstLineChars="200" w:firstLine="422"/>
              <w:rPr>
                <w:rFonts w:ascii="宋体" w:hAnsi="宋体"/>
                <w:b/>
                <w:bCs/>
                <w:iCs/>
                <w:szCs w:val="24"/>
              </w:rPr>
            </w:pPr>
            <w:r>
              <w:rPr>
                <w:rFonts w:ascii="宋体" w:hAnsi="宋体"/>
                <w:b/>
                <w:bCs/>
                <w:iCs/>
                <w:szCs w:val="24"/>
              </w:rPr>
              <w:t>问：请介绍一下公司的跨境电商物流项目</w:t>
            </w:r>
          </w:p>
          <w:p w14:paraId="79649A6D" w14:textId="78A1A6F1" w:rsidR="004371CE" w:rsidRDefault="004371CE">
            <w:pPr>
              <w:ind w:firstLineChars="200" w:firstLine="420"/>
              <w:rPr>
                <w:rFonts w:ascii="宋体" w:hAnsi="宋体"/>
                <w:bCs/>
                <w:iCs/>
                <w:szCs w:val="24"/>
              </w:rPr>
            </w:pPr>
            <w:r w:rsidRPr="004371CE">
              <w:rPr>
                <w:rFonts w:ascii="宋体" w:hAnsi="宋体"/>
                <w:bCs/>
                <w:iCs/>
                <w:szCs w:val="24"/>
              </w:rPr>
              <w:t>答：</w:t>
            </w:r>
            <w:r w:rsidR="0036057B" w:rsidRPr="004371CE" w:rsidDel="0036057B">
              <w:rPr>
                <w:rFonts w:ascii="宋体" w:hAnsi="宋体" w:hint="eastAsia"/>
                <w:bCs/>
                <w:iCs/>
                <w:szCs w:val="24"/>
              </w:rPr>
              <w:t xml:space="preserve"> </w:t>
            </w:r>
            <w:r>
              <w:rPr>
                <w:rFonts w:ascii="宋体" w:hAnsi="宋体" w:hint="eastAsia"/>
                <w:bCs/>
                <w:iCs/>
                <w:szCs w:val="24"/>
              </w:rPr>
              <w:t>公司提供服务</w:t>
            </w:r>
            <w:r w:rsidRPr="004371CE">
              <w:rPr>
                <w:rFonts w:ascii="宋体" w:hAnsi="宋体" w:hint="eastAsia"/>
                <w:bCs/>
                <w:iCs/>
                <w:szCs w:val="24"/>
              </w:rPr>
              <w:t>的跨境电商头部企业客户是一家成立于2008年的跨境B2C互联网企业，主要经营女性快时尚领域，为全球消费者提供高性价比的时尚产品。2012年起该品牌依托中国供应链优势，不断整合行业资源，建立从设计开发到纸样打版，从面料采购到成衣制造，从电商营运到售后服务的完备的供应链体系，实现产、研、销一条龙。其采用自建的数字化供应链、平台技术、自营渠道策略，把供应链和技术结合起来，采用高效的自动化流程和物流操作以达到订单交付的目的。原尚一直致力于为客户打造一体化供应链智慧物流，在此基础上，公司与跨境电商头部企业签订合作协议，公司通过多年以来在汽车零部件物流服务的供应链管理经验应用于其出口物流业务中，不断加强其中物流与供应链的支持与协作，促进跨境电商和航空物流事业蓬勃发展。</w:t>
            </w:r>
          </w:p>
          <w:p w14:paraId="23854BC6" w14:textId="77777777" w:rsidR="00697E25" w:rsidRPr="004371CE" w:rsidRDefault="00697E25" w:rsidP="004371CE">
            <w:pPr>
              <w:ind w:firstLineChars="200" w:firstLine="420"/>
              <w:rPr>
                <w:rFonts w:ascii="宋体" w:hAnsi="宋体"/>
                <w:bCs/>
                <w:iCs/>
                <w:szCs w:val="24"/>
              </w:rPr>
            </w:pPr>
          </w:p>
          <w:p w14:paraId="4BB8AE4A" w14:textId="77777777" w:rsidR="00D43F2A" w:rsidRPr="005029D0" w:rsidRDefault="005029D0" w:rsidP="003C099F">
            <w:pPr>
              <w:ind w:firstLineChars="200" w:firstLine="422"/>
              <w:rPr>
                <w:rFonts w:ascii="宋体" w:hAnsi="宋体"/>
                <w:b/>
                <w:bCs/>
                <w:iCs/>
                <w:szCs w:val="24"/>
              </w:rPr>
            </w:pPr>
            <w:r w:rsidRPr="005029D0">
              <w:rPr>
                <w:rFonts w:ascii="宋体" w:hAnsi="宋体" w:hint="eastAsia"/>
                <w:b/>
                <w:bCs/>
                <w:iCs/>
                <w:szCs w:val="24"/>
              </w:rPr>
              <w:t>问：公司与江淮的</w:t>
            </w:r>
            <w:r w:rsidR="00697E25">
              <w:rPr>
                <w:rFonts w:ascii="宋体" w:hAnsi="宋体" w:hint="eastAsia"/>
                <w:b/>
                <w:bCs/>
                <w:iCs/>
                <w:szCs w:val="24"/>
              </w:rPr>
              <w:t>业务</w:t>
            </w:r>
            <w:r w:rsidRPr="005029D0">
              <w:rPr>
                <w:rFonts w:ascii="宋体" w:hAnsi="宋体" w:hint="eastAsia"/>
                <w:b/>
                <w:bCs/>
                <w:iCs/>
                <w:szCs w:val="24"/>
              </w:rPr>
              <w:t>合作情况？</w:t>
            </w:r>
          </w:p>
          <w:p w14:paraId="20A3655A" w14:textId="2A40BD4C" w:rsidR="007840CC" w:rsidRPr="004371CE" w:rsidRDefault="005029D0" w:rsidP="00C0125F">
            <w:pPr>
              <w:ind w:firstLineChars="200" w:firstLine="420"/>
              <w:rPr>
                <w:rFonts w:ascii="宋体" w:hAnsi="宋体"/>
                <w:bCs/>
                <w:iCs/>
                <w:szCs w:val="24"/>
              </w:rPr>
            </w:pPr>
            <w:r>
              <w:rPr>
                <w:rFonts w:ascii="宋体" w:hAnsi="宋体"/>
                <w:bCs/>
                <w:iCs/>
                <w:szCs w:val="24"/>
              </w:rPr>
              <w:t>答：</w:t>
            </w:r>
            <w:r w:rsidR="004A7E6C" w:rsidRPr="004A7E6C">
              <w:rPr>
                <w:rFonts w:ascii="宋体" w:hAnsi="宋体" w:hint="eastAsia"/>
                <w:bCs/>
                <w:iCs/>
                <w:szCs w:val="24"/>
              </w:rPr>
              <w:t>2012年，公司投资设立了全资子公司合肥原尚物流有限公司</w:t>
            </w:r>
            <w:r w:rsidR="00702B4B">
              <w:rPr>
                <w:rFonts w:ascii="宋体" w:hAnsi="宋体" w:hint="eastAsia"/>
                <w:bCs/>
                <w:iCs/>
                <w:szCs w:val="24"/>
              </w:rPr>
              <w:t>，并以其为实施主体建设了</w:t>
            </w:r>
            <w:r w:rsidR="00C0125F">
              <w:rPr>
                <w:rFonts w:ascii="宋体" w:hAnsi="宋体" w:hint="eastAsia"/>
                <w:bCs/>
                <w:iCs/>
                <w:szCs w:val="24"/>
              </w:rPr>
              <w:t>合肥物流基地，基地选址在</w:t>
            </w:r>
            <w:r w:rsidR="00C0125F" w:rsidRPr="00C0125F">
              <w:rPr>
                <w:rFonts w:ascii="宋体" w:hAnsi="宋体" w:hint="eastAsia"/>
                <w:bCs/>
                <w:iCs/>
                <w:szCs w:val="24"/>
              </w:rPr>
              <w:t>合肥经济技术开发区</w:t>
            </w:r>
            <w:r w:rsidR="00C0125F">
              <w:rPr>
                <w:rFonts w:ascii="宋体" w:hAnsi="宋体" w:hint="eastAsia"/>
                <w:bCs/>
                <w:iCs/>
                <w:szCs w:val="24"/>
              </w:rPr>
              <w:t>，建设内容</w:t>
            </w:r>
            <w:r w:rsidR="00702B4B" w:rsidRPr="00702B4B">
              <w:rPr>
                <w:rFonts w:ascii="宋体" w:hAnsi="宋体" w:hint="eastAsia"/>
                <w:bCs/>
                <w:iCs/>
                <w:szCs w:val="24"/>
              </w:rPr>
              <w:t>包括仓储设施、物流设施购置以及园区公用配套设施改造</w:t>
            </w:r>
            <w:r w:rsidR="00C0125F">
              <w:rPr>
                <w:rFonts w:ascii="宋体" w:hAnsi="宋体" w:hint="eastAsia"/>
                <w:bCs/>
                <w:iCs/>
                <w:szCs w:val="24"/>
              </w:rPr>
              <w:t>，</w:t>
            </w:r>
            <w:r w:rsidR="00D34C84">
              <w:rPr>
                <w:rFonts w:ascii="宋体" w:hAnsi="宋体" w:hint="eastAsia"/>
                <w:bCs/>
                <w:iCs/>
                <w:szCs w:val="24"/>
              </w:rPr>
              <w:t>项目最终</w:t>
            </w:r>
            <w:r w:rsidR="00C0125F">
              <w:rPr>
                <w:rFonts w:ascii="宋体" w:hAnsi="宋体" w:hint="eastAsia"/>
                <w:bCs/>
                <w:iCs/>
                <w:szCs w:val="24"/>
              </w:rPr>
              <w:t>于2</w:t>
            </w:r>
            <w:r w:rsidR="00C0125F">
              <w:rPr>
                <w:rFonts w:ascii="宋体" w:hAnsi="宋体"/>
                <w:bCs/>
                <w:iCs/>
                <w:szCs w:val="24"/>
              </w:rPr>
              <w:t>019年</w:t>
            </w:r>
            <w:r w:rsidR="00D34C84">
              <w:rPr>
                <w:rFonts w:ascii="宋体" w:hAnsi="宋体"/>
                <w:bCs/>
                <w:iCs/>
                <w:szCs w:val="24"/>
              </w:rPr>
              <w:t>全部建成</w:t>
            </w:r>
            <w:r w:rsidR="00702B4B">
              <w:rPr>
                <w:rFonts w:ascii="宋体" w:hAnsi="宋体" w:hint="eastAsia"/>
                <w:bCs/>
                <w:iCs/>
                <w:szCs w:val="24"/>
              </w:rPr>
              <w:t>。</w:t>
            </w:r>
            <w:r w:rsidR="00C0125F">
              <w:rPr>
                <w:rFonts w:ascii="宋体" w:hAnsi="宋体" w:hint="eastAsia"/>
                <w:bCs/>
                <w:iCs/>
                <w:szCs w:val="24"/>
              </w:rPr>
              <w:t>2</w:t>
            </w:r>
            <w:r w:rsidR="00C0125F">
              <w:rPr>
                <w:rFonts w:ascii="宋体" w:hAnsi="宋体"/>
                <w:bCs/>
                <w:iCs/>
                <w:szCs w:val="24"/>
              </w:rPr>
              <w:t>013年起，公司</w:t>
            </w:r>
            <w:r w:rsidR="00C0125F" w:rsidRPr="00C0125F">
              <w:rPr>
                <w:rFonts w:ascii="宋体" w:hAnsi="宋体" w:hint="eastAsia"/>
                <w:bCs/>
                <w:iCs/>
                <w:szCs w:val="24"/>
              </w:rPr>
              <w:t>围绕江淮汽车采用VMI合作模式开展物流业务合作。</w:t>
            </w:r>
            <w:r w:rsidR="00C0125F">
              <w:rPr>
                <w:rFonts w:ascii="宋体" w:hAnsi="宋体" w:hint="eastAsia"/>
                <w:bCs/>
                <w:iCs/>
                <w:szCs w:val="24"/>
              </w:rPr>
              <w:t>主要为</w:t>
            </w:r>
            <w:r w:rsidR="00791781" w:rsidRPr="00791781">
              <w:rPr>
                <w:rFonts w:ascii="宋体" w:hAnsi="宋体" w:hint="eastAsia"/>
                <w:bCs/>
                <w:iCs/>
                <w:szCs w:val="24"/>
              </w:rPr>
              <w:t>江淮汽车</w:t>
            </w:r>
            <w:r w:rsidR="00791781">
              <w:rPr>
                <w:rFonts w:ascii="宋体" w:hAnsi="宋体" w:hint="eastAsia"/>
                <w:bCs/>
                <w:iCs/>
                <w:szCs w:val="24"/>
              </w:rPr>
              <w:t>的汽车零部件供应商提供汽车零部件仓储、运输服务</w:t>
            </w:r>
            <w:r w:rsidR="00092AC4">
              <w:rPr>
                <w:rFonts w:ascii="宋体" w:hAnsi="宋体" w:hint="eastAsia"/>
                <w:bCs/>
                <w:iCs/>
                <w:szCs w:val="24"/>
              </w:rPr>
              <w:t>。</w:t>
            </w:r>
          </w:p>
        </w:tc>
      </w:tr>
      <w:tr w:rsidR="00F0460C" w14:paraId="2AC6214C" w14:textId="77777777" w:rsidTr="00FE71B8">
        <w:trPr>
          <w:jc w:val="center"/>
        </w:trPr>
        <w:tc>
          <w:tcPr>
            <w:tcW w:w="1730" w:type="dxa"/>
            <w:shd w:val="clear" w:color="auto" w:fill="auto"/>
            <w:vAlign w:val="center"/>
          </w:tcPr>
          <w:p w14:paraId="77FBD3D4" w14:textId="77777777"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lastRenderedPageBreak/>
              <w:t>附件清单（如有）</w:t>
            </w:r>
          </w:p>
        </w:tc>
        <w:tc>
          <w:tcPr>
            <w:tcW w:w="6345" w:type="dxa"/>
            <w:shd w:val="clear" w:color="auto" w:fill="auto"/>
          </w:tcPr>
          <w:p w14:paraId="12FA6374" w14:textId="77777777" w:rsidR="00F0460C" w:rsidRDefault="001B6EB7">
            <w:pPr>
              <w:spacing w:line="480" w:lineRule="atLeast"/>
              <w:rPr>
                <w:rFonts w:ascii="宋体" w:hAnsi="宋体"/>
                <w:bCs/>
                <w:iCs/>
                <w:sz w:val="24"/>
                <w:szCs w:val="24"/>
              </w:rPr>
            </w:pPr>
            <w:r>
              <w:rPr>
                <w:rFonts w:ascii="宋体" w:hAnsi="宋体" w:hint="eastAsia"/>
                <w:bCs/>
                <w:iCs/>
                <w:sz w:val="24"/>
                <w:szCs w:val="24"/>
              </w:rPr>
              <w:t>无</w:t>
            </w:r>
            <w:bookmarkStart w:id="0" w:name="_GoBack"/>
            <w:bookmarkEnd w:id="0"/>
          </w:p>
        </w:tc>
      </w:tr>
      <w:tr w:rsidR="00F0460C" w14:paraId="426762A6" w14:textId="77777777" w:rsidTr="00FE71B8">
        <w:trPr>
          <w:jc w:val="center"/>
        </w:trPr>
        <w:tc>
          <w:tcPr>
            <w:tcW w:w="1730" w:type="dxa"/>
            <w:shd w:val="clear" w:color="auto" w:fill="auto"/>
            <w:vAlign w:val="center"/>
          </w:tcPr>
          <w:p w14:paraId="0DF83761" w14:textId="77777777"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日期</w:t>
            </w:r>
          </w:p>
        </w:tc>
        <w:tc>
          <w:tcPr>
            <w:tcW w:w="6345" w:type="dxa"/>
            <w:shd w:val="clear" w:color="auto" w:fill="auto"/>
          </w:tcPr>
          <w:p w14:paraId="067144C1" w14:textId="77777777" w:rsidR="00F0460C" w:rsidRDefault="001B6EB7" w:rsidP="00075348">
            <w:pPr>
              <w:spacing w:line="480" w:lineRule="atLeast"/>
              <w:rPr>
                <w:rFonts w:ascii="宋体" w:hAnsi="宋体"/>
                <w:bCs/>
                <w:iCs/>
                <w:sz w:val="24"/>
                <w:szCs w:val="24"/>
              </w:rPr>
            </w:pPr>
            <w:r>
              <w:rPr>
                <w:rFonts w:ascii="宋体" w:hAnsi="宋体" w:hint="eastAsia"/>
                <w:bCs/>
                <w:iCs/>
                <w:sz w:val="24"/>
                <w:szCs w:val="24"/>
              </w:rPr>
              <w:t>20</w:t>
            </w:r>
            <w:r w:rsidR="00521654">
              <w:rPr>
                <w:rFonts w:ascii="宋体" w:hAnsi="宋体"/>
                <w:bCs/>
                <w:iCs/>
                <w:sz w:val="24"/>
                <w:szCs w:val="24"/>
              </w:rPr>
              <w:t>2</w:t>
            </w:r>
            <w:r w:rsidR="00B05217">
              <w:rPr>
                <w:rFonts w:ascii="宋体" w:hAnsi="宋体"/>
                <w:bCs/>
                <w:iCs/>
                <w:sz w:val="24"/>
                <w:szCs w:val="24"/>
              </w:rPr>
              <w:t>3</w:t>
            </w:r>
            <w:r>
              <w:rPr>
                <w:rFonts w:ascii="宋体" w:hAnsi="宋体" w:hint="eastAsia"/>
                <w:bCs/>
                <w:iCs/>
                <w:sz w:val="24"/>
                <w:szCs w:val="24"/>
              </w:rPr>
              <w:t>年</w:t>
            </w:r>
            <w:r w:rsidR="00791D40">
              <w:rPr>
                <w:rFonts w:ascii="宋体" w:hAnsi="宋体"/>
                <w:bCs/>
                <w:iCs/>
                <w:sz w:val="24"/>
                <w:szCs w:val="24"/>
              </w:rPr>
              <w:t>12</w:t>
            </w:r>
            <w:r>
              <w:rPr>
                <w:rFonts w:ascii="宋体" w:hAnsi="宋体" w:hint="eastAsia"/>
                <w:bCs/>
                <w:iCs/>
                <w:sz w:val="24"/>
                <w:szCs w:val="24"/>
              </w:rPr>
              <w:t>月</w:t>
            </w:r>
            <w:r w:rsidR="00791D40">
              <w:rPr>
                <w:rFonts w:ascii="宋体" w:hAnsi="宋体"/>
                <w:bCs/>
                <w:iCs/>
                <w:sz w:val="24"/>
                <w:szCs w:val="24"/>
              </w:rPr>
              <w:t>7</w:t>
            </w:r>
            <w:r>
              <w:rPr>
                <w:rFonts w:ascii="宋体" w:hAnsi="宋体" w:hint="eastAsia"/>
                <w:bCs/>
                <w:iCs/>
                <w:sz w:val="24"/>
                <w:szCs w:val="24"/>
              </w:rPr>
              <w:t>日</w:t>
            </w:r>
          </w:p>
        </w:tc>
      </w:tr>
    </w:tbl>
    <w:p w14:paraId="13405F89" w14:textId="77777777" w:rsidR="00F0460C" w:rsidRDefault="00F0460C"/>
    <w:sectPr w:rsidR="00F0460C">
      <w:headerReference w:type="default" r:id="rId9"/>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3C01" w14:textId="77777777" w:rsidR="00D11C0A" w:rsidRDefault="00D11C0A">
      <w:r>
        <w:separator/>
      </w:r>
    </w:p>
  </w:endnote>
  <w:endnote w:type="continuationSeparator" w:id="0">
    <w:p w14:paraId="0E119490" w14:textId="77777777" w:rsidR="00D11C0A" w:rsidRDefault="00D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95F3" w14:textId="77777777" w:rsidR="00D11C0A" w:rsidRDefault="00D11C0A">
      <w:r>
        <w:separator/>
      </w:r>
    </w:p>
  </w:footnote>
  <w:footnote w:type="continuationSeparator" w:id="0">
    <w:p w14:paraId="7CFD1EA6" w14:textId="77777777" w:rsidR="00D11C0A" w:rsidRDefault="00D1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1781" w14:textId="77777777" w:rsidR="00F0460C" w:rsidRDefault="001B6EB7">
    <w:pPr>
      <w:pStyle w:val="a7"/>
      <w:rPr>
        <w:rFonts w:ascii="宋体" w:hAnsi="宋体"/>
        <w:bCs/>
        <w:iCs/>
        <w:sz w:val="21"/>
        <w:szCs w:val="21"/>
      </w:rPr>
    </w:pPr>
    <w:r>
      <w:rPr>
        <w:rFonts w:ascii="宋体" w:hAnsi="宋体" w:hint="eastAsia"/>
        <w:bCs/>
        <w:iCs/>
        <w:sz w:val="21"/>
        <w:szCs w:val="21"/>
      </w:rPr>
      <w:t>证券代码：60</w:t>
    </w:r>
    <w:r>
      <w:rPr>
        <w:rFonts w:ascii="宋体" w:hAnsi="宋体"/>
        <w:bCs/>
        <w:iCs/>
        <w:sz w:val="21"/>
        <w:szCs w:val="21"/>
      </w:rPr>
      <w:t>3</w:t>
    </w:r>
    <w:r>
      <w:rPr>
        <w:rFonts w:ascii="宋体" w:hAnsi="宋体" w:hint="eastAsia"/>
        <w:bCs/>
        <w:iCs/>
        <w:sz w:val="21"/>
        <w:szCs w:val="21"/>
      </w:rPr>
      <w:t>813</w:t>
    </w:r>
    <w:r>
      <w:rPr>
        <w:rFonts w:ascii="宋体" w:hAnsi="宋体"/>
        <w:bCs/>
        <w:iCs/>
        <w:sz w:val="21"/>
        <w:szCs w:val="21"/>
      </w:rPr>
      <w:t xml:space="preserve">                           </w:t>
    </w:r>
    <w:r>
      <w:rPr>
        <w:rFonts w:ascii="宋体" w:hAnsi="宋体" w:hint="eastAsia"/>
        <w:bCs/>
        <w:iCs/>
        <w:sz w:val="21"/>
        <w:szCs w:val="21"/>
      </w:rPr>
      <w:t xml:space="preserve">         证券简称：原尚</w:t>
    </w:r>
    <w:r>
      <w:rPr>
        <w:rFonts w:ascii="宋体" w:hAnsi="宋体"/>
        <w:bCs/>
        <w:iCs/>
        <w:sz w:val="21"/>
        <w:szCs w:val="21"/>
      </w:rPr>
      <w:t>股份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C3386"/>
    <w:multiLevelType w:val="hybridMultilevel"/>
    <w:tmpl w:val="0BCA8F92"/>
    <w:lvl w:ilvl="0" w:tplc="9642D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A57973"/>
    <w:multiLevelType w:val="hybridMultilevel"/>
    <w:tmpl w:val="B732690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7C4C3549"/>
    <w:multiLevelType w:val="hybridMultilevel"/>
    <w:tmpl w:val="7A50C89C"/>
    <w:lvl w:ilvl="0" w:tplc="5358C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18"/>
    <w:rsid w:val="000157FD"/>
    <w:rsid w:val="000245CA"/>
    <w:rsid w:val="00075348"/>
    <w:rsid w:val="000754B4"/>
    <w:rsid w:val="0007764E"/>
    <w:rsid w:val="00080F2B"/>
    <w:rsid w:val="00090B1F"/>
    <w:rsid w:val="00092AC4"/>
    <w:rsid w:val="000A31DA"/>
    <w:rsid w:val="000A5752"/>
    <w:rsid w:val="000A7E4A"/>
    <w:rsid w:val="000D00C7"/>
    <w:rsid w:val="000D3A79"/>
    <w:rsid w:val="000F18AF"/>
    <w:rsid w:val="001024E5"/>
    <w:rsid w:val="00106147"/>
    <w:rsid w:val="00114D6E"/>
    <w:rsid w:val="00130C40"/>
    <w:rsid w:val="00137993"/>
    <w:rsid w:val="00155B3C"/>
    <w:rsid w:val="00164AE4"/>
    <w:rsid w:val="00174F18"/>
    <w:rsid w:val="00175757"/>
    <w:rsid w:val="00194834"/>
    <w:rsid w:val="001A467E"/>
    <w:rsid w:val="001B6EB7"/>
    <w:rsid w:val="001D6BFE"/>
    <w:rsid w:val="001E1881"/>
    <w:rsid w:val="001F04CC"/>
    <w:rsid w:val="001F4DDD"/>
    <w:rsid w:val="00202BAE"/>
    <w:rsid w:val="00214491"/>
    <w:rsid w:val="002312D7"/>
    <w:rsid w:val="00231727"/>
    <w:rsid w:val="00232BC1"/>
    <w:rsid w:val="0025317F"/>
    <w:rsid w:val="00273315"/>
    <w:rsid w:val="002B5745"/>
    <w:rsid w:val="002D1265"/>
    <w:rsid w:val="002D200D"/>
    <w:rsid w:val="002D7DA7"/>
    <w:rsid w:val="003063E5"/>
    <w:rsid w:val="0035062B"/>
    <w:rsid w:val="003542D7"/>
    <w:rsid w:val="0036057B"/>
    <w:rsid w:val="00371229"/>
    <w:rsid w:val="00395D4D"/>
    <w:rsid w:val="003C099F"/>
    <w:rsid w:val="003E7D85"/>
    <w:rsid w:val="003F12EF"/>
    <w:rsid w:val="003F4018"/>
    <w:rsid w:val="004371CE"/>
    <w:rsid w:val="00465489"/>
    <w:rsid w:val="00474FCD"/>
    <w:rsid w:val="0047613C"/>
    <w:rsid w:val="004933DD"/>
    <w:rsid w:val="00495234"/>
    <w:rsid w:val="00497936"/>
    <w:rsid w:val="004A7E6C"/>
    <w:rsid w:val="004B5764"/>
    <w:rsid w:val="004C1FA0"/>
    <w:rsid w:val="004C698B"/>
    <w:rsid w:val="004C7584"/>
    <w:rsid w:val="004E2B0F"/>
    <w:rsid w:val="004F7CD7"/>
    <w:rsid w:val="005029D0"/>
    <w:rsid w:val="00521654"/>
    <w:rsid w:val="00532CF0"/>
    <w:rsid w:val="00550366"/>
    <w:rsid w:val="00570004"/>
    <w:rsid w:val="005821BB"/>
    <w:rsid w:val="005A53BA"/>
    <w:rsid w:val="005C5403"/>
    <w:rsid w:val="005E245B"/>
    <w:rsid w:val="005F359B"/>
    <w:rsid w:val="00612EFB"/>
    <w:rsid w:val="0061358F"/>
    <w:rsid w:val="00642CF8"/>
    <w:rsid w:val="00684FFB"/>
    <w:rsid w:val="00686ADF"/>
    <w:rsid w:val="006870FD"/>
    <w:rsid w:val="00697E25"/>
    <w:rsid w:val="006C2175"/>
    <w:rsid w:val="006D524A"/>
    <w:rsid w:val="006F5D79"/>
    <w:rsid w:val="00702B4B"/>
    <w:rsid w:val="0072048B"/>
    <w:rsid w:val="007840CC"/>
    <w:rsid w:val="00791781"/>
    <w:rsid w:val="00791D40"/>
    <w:rsid w:val="007C57FF"/>
    <w:rsid w:val="007D2B6B"/>
    <w:rsid w:val="007D371E"/>
    <w:rsid w:val="007E334D"/>
    <w:rsid w:val="007E6C40"/>
    <w:rsid w:val="008068AF"/>
    <w:rsid w:val="00817A24"/>
    <w:rsid w:val="00821EFA"/>
    <w:rsid w:val="00825CCD"/>
    <w:rsid w:val="008403C3"/>
    <w:rsid w:val="008622BA"/>
    <w:rsid w:val="00877D67"/>
    <w:rsid w:val="008865DC"/>
    <w:rsid w:val="008A0B53"/>
    <w:rsid w:val="008A7858"/>
    <w:rsid w:val="008B3FE2"/>
    <w:rsid w:val="0090042E"/>
    <w:rsid w:val="00901BC6"/>
    <w:rsid w:val="00903B72"/>
    <w:rsid w:val="00907334"/>
    <w:rsid w:val="00923FA7"/>
    <w:rsid w:val="0093497B"/>
    <w:rsid w:val="00947DE7"/>
    <w:rsid w:val="0098031D"/>
    <w:rsid w:val="0099128B"/>
    <w:rsid w:val="009B52CC"/>
    <w:rsid w:val="009D4ABE"/>
    <w:rsid w:val="009F28EC"/>
    <w:rsid w:val="00A1617C"/>
    <w:rsid w:val="00A51181"/>
    <w:rsid w:val="00A767D4"/>
    <w:rsid w:val="00A8341B"/>
    <w:rsid w:val="00A869B2"/>
    <w:rsid w:val="00AA479E"/>
    <w:rsid w:val="00AC4453"/>
    <w:rsid w:val="00AD039E"/>
    <w:rsid w:val="00AE4E56"/>
    <w:rsid w:val="00AF007A"/>
    <w:rsid w:val="00B05217"/>
    <w:rsid w:val="00B241D3"/>
    <w:rsid w:val="00B352B6"/>
    <w:rsid w:val="00B469A1"/>
    <w:rsid w:val="00B504EB"/>
    <w:rsid w:val="00B5472E"/>
    <w:rsid w:val="00B763CB"/>
    <w:rsid w:val="00B94D07"/>
    <w:rsid w:val="00BA1952"/>
    <w:rsid w:val="00BD096D"/>
    <w:rsid w:val="00BF0C27"/>
    <w:rsid w:val="00C0125F"/>
    <w:rsid w:val="00C17D24"/>
    <w:rsid w:val="00C4184D"/>
    <w:rsid w:val="00C44543"/>
    <w:rsid w:val="00C50940"/>
    <w:rsid w:val="00C56033"/>
    <w:rsid w:val="00C73448"/>
    <w:rsid w:val="00C73756"/>
    <w:rsid w:val="00C84344"/>
    <w:rsid w:val="00CB7B99"/>
    <w:rsid w:val="00CC384A"/>
    <w:rsid w:val="00CD74DE"/>
    <w:rsid w:val="00D11C0A"/>
    <w:rsid w:val="00D336F2"/>
    <w:rsid w:val="00D34C84"/>
    <w:rsid w:val="00D43F2A"/>
    <w:rsid w:val="00D70F87"/>
    <w:rsid w:val="00D96D7C"/>
    <w:rsid w:val="00DA1244"/>
    <w:rsid w:val="00DA214C"/>
    <w:rsid w:val="00DB360C"/>
    <w:rsid w:val="00DC3BE2"/>
    <w:rsid w:val="00DF0471"/>
    <w:rsid w:val="00DF4543"/>
    <w:rsid w:val="00E0677D"/>
    <w:rsid w:val="00E07EE9"/>
    <w:rsid w:val="00E109A7"/>
    <w:rsid w:val="00E23FD0"/>
    <w:rsid w:val="00E40C1C"/>
    <w:rsid w:val="00E44458"/>
    <w:rsid w:val="00E50677"/>
    <w:rsid w:val="00E52047"/>
    <w:rsid w:val="00E763EC"/>
    <w:rsid w:val="00E80118"/>
    <w:rsid w:val="00EC5CCC"/>
    <w:rsid w:val="00ED0FC2"/>
    <w:rsid w:val="00EF2C4F"/>
    <w:rsid w:val="00F0460C"/>
    <w:rsid w:val="00F173A2"/>
    <w:rsid w:val="00F2542C"/>
    <w:rsid w:val="00F30B51"/>
    <w:rsid w:val="00F54E81"/>
    <w:rsid w:val="00F737B7"/>
    <w:rsid w:val="00F83012"/>
    <w:rsid w:val="00FC1517"/>
    <w:rsid w:val="00FC29B2"/>
    <w:rsid w:val="00FC51E6"/>
    <w:rsid w:val="00FD3B33"/>
    <w:rsid w:val="00FD68D8"/>
    <w:rsid w:val="00FE1B1B"/>
    <w:rsid w:val="00FE1FAD"/>
    <w:rsid w:val="00FE71B8"/>
    <w:rsid w:val="00FF1193"/>
    <w:rsid w:val="47C003E5"/>
    <w:rsid w:val="6B7A1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57C4"/>
  <w15:docId w15:val="{806B02ED-46AA-42DA-BE7E-7D5A7DF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hAnsi="Times New Roman"/>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1">
    <w:name w:val="批注框文本 Char"/>
    <w:basedOn w:val="a0"/>
    <w:link w:val="a5"/>
    <w:uiPriority w:val="99"/>
    <w:semiHidden/>
    <w:qFormat/>
    <w:rPr>
      <w:rFonts w:ascii="Times New Roman" w:hAnsi="Times New Roman"/>
      <w:kern w:val="2"/>
      <w:sz w:val="18"/>
      <w:szCs w:val="18"/>
    </w:rPr>
  </w:style>
  <w:style w:type="character" w:customStyle="1" w:styleId="Char0">
    <w:name w:val="批注文字 Char"/>
    <w:basedOn w:val="a0"/>
    <w:link w:val="a4"/>
    <w:uiPriority w:val="99"/>
    <w:semiHidden/>
    <w:rPr>
      <w:rFonts w:ascii="Times New Roman" w:hAnsi="Times New Roman"/>
      <w:kern w:val="2"/>
      <w:sz w:val="21"/>
    </w:rPr>
  </w:style>
  <w:style w:type="character" w:customStyle="1" w:styleId="Char">
    <w:name w:val="批注主题 Char"/>
    <w:basedOn w:val="Char0"/>
    <w:link w:val="a3"/>
    <w:uiPriority w:val="99"/>
    <w:semiHidden/>
    <w:rPr>
      <w:rFonts w:ascii="Times New Roman" w:hAnsi="Times New Roman"/>
      <w:b/>
      <w:bCs/>
      <w:kern w:val="2"/>
      <w:sz w:val="21"/>
    </w:rPr>
  </w:style>
  <w:style w:type="paragraph" w:styleId="HTML">
    <w:name w:val="HTML Preformatted"/>
    <w:basedOn w:val="a"/>
    <w:link w:val="HTMLChar"/>
    <w:uiPriority w:val="99"/>
    <w:semiHidden/>
    <w:unhideWhenUsed/>
    <w:rsid w:val="0052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52165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62">
      <w:bodyDiv w:val="1"/>
      <w:marLeft w:val="0"/>
      <w:marRight w:val="0"/>
      <w:marTop w:val="0"/>
      <w:marBottom w:val="0"/>
      <w:divBdr>
        <w:top w:val="none" w:sz="0" w:space="0" w:color="auto"/>
        <w:left w:val="none" w:sz="0" w:space="0" w:color="auto"/>
        <w:bottom w:val="none" w:sz="0" w:space="0" w:color="auto"/>
        <w:right w:val="none" w:sz="0" w:space="0" w:color="auto"/>
      </w:divBdr>
    </w:div>
    <w:div w:id="56973357">
      <w:bodyDiv w:val="1"/>
      <w:marLeft w:val="0"/>
      <w:marRight w:val="0"/>
      <w:marTop w:val="0"/>
      <w:marBottom w:val="0"/>
      <w:divBdr>
        <w:top w:val="none" w:sz="0" w:space="0" w:color="auto"/>
        <w:left w:val="none" w:sz="0" w:space="0" w:color="auto"/>
        <w:bottom w:val="none" w:sz="0" w:space="0" w:color="auto"/>
        <w:right w:val="none" w:sz="0" w:space="0" w:color="auto"/>
      </w:divBdr>
    </w:div>
    <w:div w:id="171578308">
      <w:bodyDiv w:val="1"/>
      <w:marLeft w:val="0"/>
      <w:marRight w:val="0"/>
      <w:marTop w:val="0"/>
      <w:marBottom w:val="0"/>
      <w:divBdr>
        <w:top w:val="none" w:sz="0" w:space="0" w:color="auto"/>
        <w:left w:val="none" w:sz="0" w:space="0" w:color="auto"/>
        <w:bottom w:val="none" w:sz="0" w:space="0" w:color="auto"/>
        <w:right w:val="none" w:sz="0" w:space="0" w:color="auto"/>
      </w:divBdr>
    </w:div>
    <w:div w:id="252471733">
      <w:bodyDiv w:val="1"/>
      <w:marLeft w:val="0"/>
      <w:marRight w:val="0"/>
      <w:marTop w:val="0"/>
      <w:marBottom w:val="0"/>
      <w:divBdr>
        <w:top w:val="none" w:sz="0" w:space="0" w:color="auto"/>
        <w:left w:val="none" w:sz="0" w:space="0" w:color="auto"/>
        <w:bottom w:val="none" w:sz="0" w:space="0" w:color="auto"/>
        <w:right w:val="none" w:sz="0" w:space="0" w:color="auto"/>
      </w:divBdr>
    </w:div>
    <w:div w:id="734662099">
      <w:bodyDiv w:val="1"/>
      <w:marLeft w:val="0"/>
      <w:marRight w:val="0"/>
      <w:marTop w:val="0"/>
      <w:marBottom w:val="0"/>
      <w:divBdr>
        <w:top w:val="none" w:sz="0" w:space="0" w:color="auto"/>
        <w:left w:val="none" w:sz="0" w:space="0" w:color="auto"/>
        <w:bottom w:val="none" w:sz="0" w:space="0" w:color="auto"/>
        <w:right w:val="none" w:sz="0" w:space="0" w:color="auto"/>
      </w:divBdr>
    </w:div>
    <w:div w:id="754938573">
      <w:bodyDiv w:val="1"/>
      <w:marLeft w:val="0"/>
      <w:marRight w:val="0"/>
      <w:marTop w:val="0"/>
      <w:marBottom w:val="0"/>
      <w:divBdr>
        <w:top w:val="none" w:sz="0" w:space="0" w:color="auto"/>
        <w:left w:val="none" w:sz="0" w:space="0" w:color="auto"/>
        <w:bottom w:val="none" w:sz="0" w:space="0" w:color="auto"/>
        <w:right w:val="none" w:sz="0" w:space="0" w:color="auto"/>
      </w:divBdr>
    </w:div>
    <w:div w:id="818426049">
      <w:bodyDiv w:val="1"/>
      <w:marLeft w:val="0"/>
      <w:marRight w:val="0"/>
      <w:marTop w:val="0"/>
      <w:marBottom w:val="0"/>
      <w:divBdr>
        <w:top w:val="none" w:sz="0" w:space="0" w:color="auto"/>
        <w:left w:val="none" w:sz="0" w:space="0" w:color="auto"/>
        <w:bottom w:val="none" w:sz="0" w:space="0" w:color="auto"/>
        <w:right w:val="none" w:sz="0" w:space="0" w:color="auto"/>
      </w:divBdr>
    </w:div>
    <w:div w:id="819031109">
      <w:bodyDiv w:val="1"/>
      <w:marLeft w:val="0"/>
      <w:marRight w:val="0"/>
      <w:marTop w:val="0"/>
      <w:marBottom w:val="0"/>
      <w:divBdr>
        <w:top w:val="none" w:sz="0" w:space="0" w:color="auto"/>
        <w:left w:val="none" w:sz="0" w:space="0" w:color="auto"/>
        <w:bottom w:val="none" w:sz="0" w:space="0" w:color="auto"/>
        <w:right w:val="none" w:sz="0" w:space="0" w:color="auto"/>
      </w:divBdr>
    </w:div>
    <w:div w:id="842091598">
      <w:bodyDiv w:val="1"/>
      <w:marLeft w:val="0"/>
      <w:marRight w:val="0"/>
      <w:marTop w:val="0"/>
      <w:marBottom w:val="0"/>
      <w:divBdr>
        <w:top w:val="none" w:sz="0" w:space="0" w:color="auto"/>
        <w:left w:val="none" w:sz="0" w:space="0" w:color="auto"/>
        <w:bottom w:val="none" w:sz="0" w:space="0" w:color="auto"/>
        <w:right w:val="none" w:sz="0" w:space="0" w:color="auto"/>
      </w:divBdr>
    </w:div>
    <w:div w:id="914127222">
      <w:bodyDiv w:val="1"/>
      <w:marLeft w:val="0"/>
      <w:marRight w:val="0"/>
      <w:marTop w:val="0"/>
      <w:marBottom w:val="0"/>
      <w:divBdr>
        <w:top w:val="none" w:sz="0" w:space="0" w:color="auto"/>
        <w:left w:val="none" w:sz="0" w:space="0" w:color="auto"/>
        <w:bottom w:val="none" w:sz="0" w:space="0" w:color="auto"/>
        <w:right w:val="none" w:sz="0" w:space="0" w:color="auto"/>
      </w:divBdr>
    </w:div>
    <w:div w:id="942615927">
      <w:bodyDiv w:val="1"/>
      <w:marLeft w:val="0"/>
      <w:marRight w:val="0"/>
      <w:marTop w:val="0"/>
      <w:marBottom w:val="0"/>
      <w:divBdr>
        <w:top w:val="none" w:sz="0" w:space="0" w:color="auto"/>
        <w:left w:val="none" w:sz="0" w:space="0" w:color="auto"/>
        <w:bottom w:val="none" w:sz="0" w:space="0" w:color="auto"/>
        <w:right w:val="none" w:sz="0" w:space="0" w:color="auto"/>
      </w:divBdr>
    </w:div>
    <w:div w:id="1080373814">
      <w:bodyDiv w:val="1"/>
      <w:marLeft w:val="0"/>
      <w:marRight w:val="0"/>
      <w:marTop w:val="0"/>
      <w:marBottom w:val="0"/>
      <w:divBdr>
        <w:top w:val="none" w:sz="0" w:space="0" w:color="auto"/>
        <w:left w:val="none" w:sz="0" w:space="0" w:color="auto"/>
        <w:bottom w:val="none" w:sz="0" w:space="0" w:color="auto"/>
        <w:right w:val="none" w:sz="0" w:space="0" w:color="auto"/>
      </w:divBdr>
    </w:div>
    <w:div w:id="1118572545">
      <w:bodyDiv w:val="1"/>
      <w:marLeft w:val="0"/>
      <w:marRight w:val="0"/>
      <w:marTop w:val="0"/>
      <w:marBottom w:val="0"/>
      <w:divBdr>
        <w:top w:val="none" w:sz="0" w:space="0" w:color="auto"/>
        <w:left w:val="none" w:sz="0" w:space="0" w:color="auto"/>
        <w:bottom w:val="none" w:sz="0" w:space="0" w:color="auto"/>
        <w:right w:val="none" w:sz="0" w:space="0" w:color="auto"/>
      </w:divBdr>
    </w:div>
    <w:div w:id="1144351294">
      <w:bodyDiv w:val="1"/>
      <w:marLeft w:val="0"/>
      <w:marRight w:val="0"/>
      <w:marTop w:val="0"/>
      <w:marBottom w:val="0"/>
      <w:divBdr>
        <w:top w:val="none" w:sz="0" w:space="0" w:color="auto"/>
        <w:left w:val="none" w:sz="0" w:space="0" w:color="auto"/>
        <w:bottom w:val="none" w:sz="0" w:space="0" w:color="auto"/>
        <w:right w:val="none" w:sz="0" w:space="0" w:color="auto"/>
      </w:divBdr>
    </w:div>
    <w:div w:id="1248073563">
      <w:bodyDiv w:val="1"/>
      <w:marLeft w:val="0"/>
      <w:marRight w:val="0"/>
      <w:marTop w:val="0"/>
      <w:marBottom w:val="0"/>
      <w:divBdr>
        <w:top w:val="none" w:sz="0" w:space="0" w:color="auto"/>
        <w:left w:val="none" w:sz="0" w:space="0" w:color="auto"/>
        <w:bottom w:val="none" w:sz="0" w:space="0" w:color="auto"/>
        <w:right w:val="none" w:sz="0" w:space="0" w:color="auto"/>
      </w:divBdr>
    </w:div>
    <w:div w:id="1255435687">
      <w:bodyDiv w:val="1"/>
      <w:marLeft w:val="0"/>
      <w:marRight w:val="0"/>
      <w:marTop w:val="0"/>
      <w:marBottom w:val="0"/>
      <w:divBdr>
        <w:top w:val="none" w:sz="0" w:space="0" w:color="auto"/>
        <w:left w:val="none" w:sz="0" w:space="0" w:color="auto"/>
        <w:bottom w:val="none" w:sz="0" w:space="0" w:color="auto"/>
        <w:right w:val="none" w:sz="0" w:space="0" w:color="auto"/>
      </w:divBdr>
    </w:div>
    <w:div w:id="1333681921">
      <w:bodyDiv w:val="1"/>
      <w:marLeft w:val="0"/>
      <w:marRight w:val="0"/>
      <w:marTop w:val="0"/>
      <w:marBottom w:val="0"/>
      <w:divBdr>
        <w:top w:val="none" w:sz="0" w:space="0" w:color="auto"/>
        <w:left w:val="none" w:sz="0" w:space="0" w:color="auto"/>
        <w:bottom w:val="none" w:sz="0" w:space="0" w:color="auto"/>
        <w:right w:val="none" w:sz="0" w:space="0" w:color="auto"/>
      </w:divBdr>
    </w:div>
    <w:div w:id="1409184391">
      <w:bodyDiv w:val="1"/>
      <w:marLeft w:val="0"/>
      <w:marRight w:val="0"/>
      <w:marTop w:val="0"/>
      <w:marBottom w:val="0"/>
      <w:divBdr>
        <w:top w:val="none" w:sz="0" w:space="0" w:color="auto"/>
        <w:left w:val="none" w:sz="0" w:space="0" w:color="auto"/>
        <w:bottom w:val="none" w:sz="0" w:space="0" w:color="auto"/>
        <w:right w:val="none" w:sz="0" w:space="0" w:color="auto"/>
      </w:divBdr>
    </w:div>
    <w:div w:id="1426926862">
      <w:bodyDiv w:val="1"/>
      <w:marLeft w:val="0"/>
      <w:marRight w:val="0"/>
      <w:marTop w:val="0"/>
      <w:marBottom w:val="0"/>
      <w:divBdr>
        <w:top w:val="none" w:sz="0" w:space="0" w:color="auto"/>
        <w:left w:val="none" w:sz="0" w:space="0" w:color="auto"/>
        <w:bottom w:val="none" w:sz="0" w:space="0" w:color="auto"/>
        <w:right w:val="none" w:sz="0" w:space="0" w:color="auto"/>
      </w:divBdr>
    </w:div>
    <w:div w:id="1435444308">
      <w:bodyDiv w:val="1"/>
      <w:marLeft w:val="0"/>
      <w:marRight w:val="0"/>
      <w:marTop w:val="0"/>
      <w:marBottom w:val="0"/>
      <w:divBdr>
        <w:top w:val="none" w:sz="0" w:space="0" w:color="auto"/>
        <w:left w:val="none" w:sz="0" w:space="0" w:color="auto"/>
        <w:bottom w:val="none" w:sz="0" w:space="0" w:color="auto"/>
        <w:right w:val="none" w:sz="0" w:space="0" w:color="auto"/>
      </w:divBdr>
    </w:div>
    <w:div w:id="1502741047">
      <w:bodyDiv w:val="1"/>
      <w:marLeft w:val="0"/>
      <w:marRight w:val="0"/>
      <w:marTop w:val="0"/>
      <w:marBottom w:val="0"/>
      <w:divBdr>
        <w:top w:val="none" w:sz="0" w:space="0" w:color="auto"/>
        <w:left w:val="none" w:sz="0" w:space="0" w:color="auto"/>
        <w:bottom w:val="none" w:sz="0" w:space="0" w:color="auto"/>
        <w:right w:val="none" w:sz="0" w:space="0" w:color="auto"/>
      </w:divBdr>
    </w:div>
    <w:div w:id="1600216161">
      <w:bodyDiv w:val="1"/>
      <w:marLeft w:val="0"/>
      <w:marRight w:val="0"/>
      <w:marTop w:val="0"/>
      <w:marBottom w:val="0"/>
      <w:divBdr>
        <w:top w:val="none" w:sz="0" w:space="0" w:color="auto"/>
        <w:left w:val="none" w:sz="0" w:space="0" w:color="auto"/>
        <w:bottom w:val="none" w:sz="0" w:space="0" w:color="auto"/>
        <w:right w:val="none" w:sz="0" w:space="0" w:color="auto"/>
      </w:divBdr>
    </w:div>
    <w:div w:id="1731421614">
      <w:bodyDiv w:val="1"/>
      <w:marLeft w:val="0"/>
      <w:marRight w:val="0"/>
      <w:marTop w:val="0"/>
      <w:marBottom w:val="0"/>
      <w:divBdr>
        <w:top w:val="none" w:sz="0" w:space="0" w:color="auto"/>
        <w:left w:val="none" w:sz="0" w:space="0" w:color="auto"/>
        <w:bottom w:val="none" w:sz="0" w:space="0" w:color="auto"/>
        <w:right w:val="none" w:sz="0" w:space="0" w:color="auto"/>
      </w:divBdr>
    </w:div>
    <w:div w:id="1796678958">
      <w:bodyDiv w:val="1"/>
      <w:marLeft w:val="0"/>
      <w:marRight w:val="0"/>
      <w:marTop w:val="0"/>
      <w:marBottom w:val="0"/>
      <w:divBdr>
        <w:top w:val="none" w:sz="0" w:space="0" w:color="auto"/>
        <w:left w:val="none" w:sz="0" w:space="0" w:color="auto"/>
        <w:bottom w:val="none" w:sz="0" w:space="0" w:color="auto"/>
        <w:right w:val="none" w:sz="0" w:space="0" w:color="auto"/>
      </w:divBdr>
    </w:div>
    <w:div w:id="1805804937">
      <w:bodyDiv w:val="1"/>
      <w:marLeft w:val="0"/>
      <w:marRight w:val="0"/>
      <w:marTop w:val="0"/>
      <w:marBottom w:val="0"/>
      <w:divBdr>
        <w:top w:val="none" w:sz="0" w:space="0" w:color="auto"/>
        <w:left w:val="none" w:sz="0" w:space="0" w:color="auto"/>
        <w:bottom w:val="none" w:sz="0" w:space="0" w:color="auto"/>
        <w:right w:val="none" w:sz="0" w:space="0" w:color="auto"/>
      </w:divBdr>
    </w:div>
    <w:div w:id="1968661096">
      <w:bodyDiv w:val="1"/>
      <w:marLeft w:val="0"/>
      <w:marRight w:val="0"/>
      <w:marTop w:val="0"/>
      <w:marBottom w:val="0"/>
      <w:divBdr>
        <w:top w:val="none" w:sz="0" w:space="0" w:color="auto"/>
        <w:left w:val="none" w:sz="0" w:space="0" w:color="auto"/>
        <w:bottom w:val="none" w:sz="0" w:space="0" w:color="auto"/>
        <w:right w:val="none" w:sz="0" w:space="0" w:color="auto"/>
      </w:divBdr>
    </w:div>
    <w:div w:id="2020496238">
      <w:bodyDiv w:val="1"/>
      <w:marLeft w:val="0"/>
      <w:marRight w:val="0"/>
      <w:marTop w:val="0"/>
      <w:marBottom w:val="0"/>
      <w:divBdr>
        <w:top w:val="none" w:sz="0" w:space="0" w:color="auto"/>
        <w:left w:val="none" w:sz="0" w:space="0" w:color="auto"/>
        <w:bottom w:val="none" w:sz="0" w:space="0" w:color="auto"/>
        <w:right w:val="none" w:sz="0" w:space="0" w:color="auto"/>
      </w:divBdr>
    </w:div>
    <w:div w:id="2117023628">
      <w:bodyDiv w:val="1"/>
      <w:marLeft w:val="0"/>
      <w:marRight w:val="0"/>
      <w:marTop w:val="0"/>
      <w:marBottom w:val="0"/>
      <w:divBdr>
        <w:top w:val="none" w:sz="0" w:space="0" w:color="auto"/>
        <w:left w:val="none" w:sz="0" w:space="0" w:color="auto"/>
        <w:bottom w:val="none" w:sz="0" w:space="0" w:color="auto"/>
        <w:right w:val="none" w:sz="0" w:space="0" w:color="auto"/>
      </w:divBdr>
    </w:div>
    <w:div w:id="2130124877">
      <w:bodyDiv w:val="1"/>
      <w:marLeft w:val="0"/>
      <w:marRight w:val="0"/>
      <w:marTop w:val="0"/>
      <w:marBottom w:val="0"/>
      <w:divBdr>
        <w:top w:val="none" w:sz="0" w:space="0" w:color="auto"/>
        <w:left w:val="none" w:sz="0" w:space="0" w:color="auto"/>
        <w:bottom w:val="none" w:sz="0" w:space="0" w:color="auto"/>
        <w:right w:val="none" w:sz="0" w:space="0" w:color="auto"/>
      </w:divBdr>
    </w:div>
    <w:div w:id="214638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BD986-046F-4893-BB0C-AB5B3771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Company>Microsoft</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马小立</cp:lastModifiedBy>
  <cp:revision>2</cp:revision>
  <cp:lastPrinted>2021-05-10T05:02:00Z</cp:lastPrinted>
  <dcterms:created xsi:type="dcterms:W3CDTF">2023-12-07T10:21:00Z</dcterms:created>
  <dcterms:modified xsi:type="dcterms:W3CDTF">2023-12-07T10:21:00Z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