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435D4" w14:textId="77777777" w:rsidR="009F30B6" w:rsidRPr="00682F1E" w:rsidRDefault="009F30B6" w:rsidP="00583780">
      <w:pPr>
        <w:pStyle w:val="a7"/>
        <w:tabs>
          <w:tab w:val="left" w:pos="6015"/>
        </w:tabs>
        <w:spacing w:before="161" w:line="360" w:lineRule="auto"/>
        <w:rPr>
          <w:rFonts w:ascii="Times New Roman" w:hAnsi="Times New Roman" w:cs="Times New Roman"/>
          <w:lang w:eastAsia="zh-CN"/>
        </w:rPr>
      </w:pPr>
      <w:r w:rsidRPr="00682F1E">
        <w:rPr>
          <w:rFonts w:ascii="Times New Roman" w:hAnsi="Times New Roman" w:cs="Times New Roman"/>
          <w:lang w:eastAsia="zh-CN"/>
        </w:rPr>
        <w:t>证券代码：</w:t>
      </w:r>
      <w:r w:rsidRPr="00682F1E">
        <w:rPr>
          <w:rFonts w:ascii="Times New Roman" w:hAnsi="Times New Roman" w:cs="Times New Roman"/>
          <w:lang w:eastAsia="zh-CN"/>
        </w:rPr>
        <w:t>688182</w:t>
      </w:r>
      <w:r w:rsidRPr="00682F1E">
        <w:rPr>
          <w:rFonts w:ascii="Times New Roman" w:hAnsi="Times New Roman" w:cs="Times New Roman"/>
          <w:lang w:eastAsia="zh-CN"/>
        </w:rPr>
        <w:tab/>
      </w:r>
      <w:r w:rsidRPr="00682F1E">
        <w:rPr>
          <w:rFonts w:ascii="Times New Roman" w:hAnsi="Times New Roman" w:cs="Times New Roman"/>
          <w:lang w:eastAsia="zh-CN"/>
        </w:rPr>
        <w:t>证券简称：灿勤科技</w:t>
      </w:r>
    </w:p>
    <w:p w14:paraId="47D1B718" w14:textId="77777777" w:rsidR="009F30B6" w:rsidRPr="00682F1E" w:rsidRDefault="009F30B6" w:rsidP="009F30B6">
      <w:pPr>
        <w:pStyle w:val="a7"/>
        <w:spacing w:before="160"/>
        <w:ind w:left="-142"/>
        <w:jc w:val="center"/>
        <w:rPr>
          <w:rFonts w:ascii="Times New Roman" w:hAnsi="Times New Roman" w:cs="Times New Roman"/>
          <w:b/>
          <w:lang w:eastAsia="zh-CN"/>
        </w:rPr>
      </w:pPr>
      <w:r w:rsidRPr="00682F1E">
        <w:rPr>
          <w:rFonts w:ascii="Times New Roman" w:hAnsi="Times New Roman" w:cs="Times New Roman"/>
          <w:b/>
          <w:lang w:eastAsia="zh-CN"/>
        </w:rPr>
        <w:t>江苏灿勤科技股份有限公司</w:t>
      </w:r>
    </w:p>
    <w:p w14:paraId="5369EC95" w14:textId="77777777" w:rsidR="009F30B6" w:rsidRPr="00682F1E" w:rsidRDefault="009F30B6" w:rsidP="009F30B6">
      <w:pPr>
        <w:pStyle w:val="a7"/>
        <w:spacing w:before="160"/>
        <w:ind w:left="-142"/>
        <w:jc w:val="center"/>
        <w:rPr>
          <w:rFonts w:ascii="Times New Roman" w:hAnsi="Times New Roman" w:cs="Times New Roman"/>
          <w:b/>
          <w:lang w:eastAsia="zh-CN"/>
        </w:rPr>
      </w:pPr>
      <w:r w:rsidRPr="00682F1E">
        <w:rPr>
          <w:rFonts w:ascii="Times New Roman" w:hAnsi="Times New Roman" w:cs="Times New Roman"/>
          <w:b/>
          <w:lang w:eastAsia="zh-CN"/>
        </w:rPr>
        <w:t>投资者关系活动记录表</w:t>
      </w:r>
    </w:p>
    <w:p w14:paraId="21A5FA4E" w14:textId="5F8D8E83" w:rsidR="009F30B6" w:rsidRPr="00682F1E" w:rsidRDefault="009F30B6" w:rsidP="009F30B6">
      <w:pPr>
        <w:pStyle w:val="a7"/>
        <w:spacing w:before="160"/>
        <w:ind w:left="-142"/>
        <w:jc w:val="center"/>
        <w:rPr>
          <w:rFonts w:ascii="Times New Roman" w:hAnsi="Times New Roman" w:cs="Times New Roman"/>
          <w:b/>
          <w:lang w:eastAsia="zh-CN"/>
        </w:rPr>
      </w:pPr>
      <w:r w:rsidRPr="00682F1E">
        <w:rPr>
          <w:rFonts w:ascii="Times New Roman" w:hAnsi="Times New Roman" w:cs="Times New Roman"/>
          <w:b/>
          <w:lang w:eastAsia="zh-CN"/>
        </w:rPr>
        <w:t>（</w:t>
      </w:r>
      <w:r w:rsidR="00176116" w:rsidRPr="00682F1E">
        <w:rPr>
          <w:rFonts w:ascii="Times New Roman" w:hAnsi="Times New Roman" w:cs="Times New Roman"/>
          <w:b/>
          <w:lang w:eastAsia="zh-CN"/>
        </w:rPr>
        <w:t>2023</w:t>
      </w:r>
      <w:r w:rsidR="00176116" w:rsidRPr="00682F1E">
        <w:rPr>
          <w:rFonts w:ascii="Times New Roman" w:hAnsi="Times New Roman" w:cs="Times New Roman"/>
          <w:b/>
          <w:lang w:eastAsia="zh-CN"/>
        </w:rPr>
        <w:t>年</w:t>
      </w:r>
      <w:r w:rsidR="00B9545D" w:rsidRPr="00682F1E">
        <w:rPr>
          <w:rFonts w:ascii="Times New Roman" w:hAnsi="Times New Roman" w:cs="Times New Roman"/>
          <w:b/>
          <w:lang w:eastAsia="zh-CN"/>
        </w:rPr>
        <w:t>12</w:t>
      </w:r>
      <w:r w:rsidR="00176116" w:rsidRPr="00682F1E">
        <w:rPr>
          <w:rFonts w:ascii="Times New Roman" w:hAnsi="Times New Roman" w:cs="Times New Roman"/>
          <w:b/>
          <w:lang w:eastAsia="zh-CN"/>
        </w:rPr>
        <w:t>月</w:t>
      </w:r>
      <w:r w:rsidR="00B9545D" w:rsidRPr="00682F1E">
        <w:rPr>
          <w:rFonts w:ascii="Times New Roman" w:hAnsi="Times New Roman" w:cs="Times New Roman"/>
          <w:b/>
          <w:lang w:eastAsia="zh-CN"/>
        </w:rPr>
        <w:t>12</w:t>
      </w:r>
      <w:r w:rsidR="00F103FF" w:rsidRPr="00682F1E">
        <w:rPr>
          <w:rFonts w:ascii="Times New Roman" w:hAnsi="Times New Roman" w:cs="Times New Roman"/>
          <w:b/>
          <w:lang w:eastAsia="zh-CN"/>
        </w:rPr>
        <w:t>日</w:t>
      </w:r>
      <w:r w:rsidR="005C0EF2" w:rsidRPr="00682F1E">
        <w:rPr>
          <w:rFonts w:ascii="Times New Roman" w:hAnsi="Times New Roman" w:cs="Times New Roman"/>
          <w:b/>
          <w:lang w:eastAsia="zh-CN"/>
        </w:rPr>
        <w:t>-14</w:t>
      </w:r>
      <w:r w:rsidR="005C0EF2" w:rsidRPr="00682F1E">
        <w:rPr>
          <w:rFonts w:ascii="Times New Roman" w:hAnsi="Times New Roman" w:cs="Times New Roman"/>
          <w:b/>
          <w:lang w:eastAsia="zh-CN"/>
        </w:rPr>
        <w:t>日</w:t>
      </w:r>
      <w:r w:rsidRPr="00682F1E">
        <w:rPr>
          <w:rFonts w:ascii="Times New Roman" w:hAnsi="Times New Roman" w:cs="Times New Roman"/>
          <w:b/>
          <w:lang w:eastAsia="zh-CN"/>
        </w:rPr>
        <w:t>）</w:t>
      </w:r>
    </w:p>
    <w:p w14:paraId="77804492" w14:textId="07465987" w:rsidR="009F30B6" w:rsidRPr="00682F1E" w:rsidRDefault="009F30B6" w:rsidP="00583780">
      <w:pPr>
        <w:pStyle w:val="a7"/>
        <w:spacing w:before="161" w:after="14"/>
        <w:ind w:right="66"/>
        <w:jc w:val="right"/>
        <w:rPr>
          <w:rFonts w:ascii="Times New Roman" w:hAnsi="Times New Roman" w:cs="Times New Roman"/>
          <w:lang w:eastAsia="zh-CN"/>
        </w:rPr>
      </w:pPr>
      <w:r w:rsidRPr="00682F1E">
        <w:rPr>
          <w:rFonts w:ascii="Times New Roman" w:hAnsi="Times New Roman" w:cs="Times New Roman"/>
          <w:lang w:eastAsia="zh-CN"/>
        </w:rPr>
        <w:t>编号：</w:t>
      </w:r>
      <w:r w:rsidRPr="00682F1E">
        <w:rPr>
          <w:rFonts w:ascii="Times New Roman" w:hAnsi="Times New Roman" w:cs="Times New Roman"/>
          <w:lang w:eastAsia="zh-CN"/>
        </w:rPr>
        <w:t>2023-</w:t>
      </w:r>
      <w:r w:rsidR="00F103FF" w:rsidRPr="00682F1E">
        <w:rPr>
          <w:rFonts w:ascii="Times New Roman" w:hAnsi="Times New Roman" w:cs="Times New Roman"/>
          <w:lang w:eastAsia="zh-CN"/>
        </w:rPr>
        <w:t>01</w:t>
      </w:r>
      <w:r w:rsidR="00B9545D" w:rsidRPr="00682F1E">
        <w:rPr>
          <w:rFonts w:ascii="Times New Roman" w:hAnsi="Times New Roman" w:cs="Times New Roman"/>
          <w:lang w:eastAsia="zh-CN"/>
        </w:rPr>
        <w:t>9</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682F1E" w14:paraId="79E5607A" w14:textId="77777777" w:rsidTr="00FA0F62">
        <w:trPr>
          <w:trHeight w:val="549"/>
        </w:trPr>
        <w:tc>
          <w:tcPr>
            <w:tcW w:w="2014" w:type="dxa"/>
            <w:tcBorders>
              <w:bottom w:val="nil"/>
            </w:tcBorders>
          </w:tcPr>
          <w:p w14:paraId="0ED384C3" w14:textId="77777777" w:rsidR="009F30B6" w:rsidRPr="00682F1E"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14:paraId="6398D9B8" w14:textId="77777777" w:rsidR="009F30B6" w:rsidRPr="00682F1E" w:rsidRDefault="009F30B6" w:rsidP="00CF4B0A">
            <w:pPr>
              <w:pStyle w:val="TableParagraph"/>
              <w:tabs>
                <w:tab w:val="left" w:pos="2748"/>
              </w:tabs>
              <w:spacing w:before="170"/>
              <w:ind w:left="108"/>
              <w:rPr>
                <w:rFonts w:ascii="Times New Roman" w:hAnsi="Times New Roman" w:cs="Times New Roman"/>
                <w:sz w:val="24"/>
                <w:lang w:eastAsia="zh-CN"/>
              </w:rPr>
            </w:pPr>
            <w:r w:rsidRPr="00682F1E">
              <w:rPr>
                <w:rFonts w:ascii="Segoe UI Symbol" w:hAnsi="Segoe UI Symbol" w:cs="Segoe UI Symbol"/>
                <w:sz w:val="24"/>
                <w:lang w:eastAsia="zh-CN"/>
              </w:rPr>
              <w:t>☑</w:t>
            </w:r>
            <w:r w:rsidRPr="00682F1E">
              <w:rPr>
                <w:rFonts w:ascii="Times New Roman" w:hAnsi="Times New Roman" w:cs="Times New Roman"/>
                <w:sz w:val="24"/>
                <w:lang w:eastAsia="zh-CN"/>
              </w:rPr>
              <w:t>特定对象调研</w:t>
            </w:r>
            <w:r w:rsidRPr="00682F1E">
              <w:rPr>
                <w:rFonts w:ascii="Times New Roman" w:hAnsi="Times New Roman" w:cs="Times New Roman"/>
                <w:sz w:val="24"/>
                <w:lang w:eastAsia="zh-CN"/>
              </w:rPr>
              <w:tab/>
              <w:t>□</w:t>
            </w:r>
            <w:r w:rsidRPr="00682F1E">
              <w:rPr>
                <w:rFonts w:ascii="Times New Roman" w:hAnsi="Times New Roman" w:cs="Times New Roman"/>
                <w:sz w:val="24"/>
                <w:lang w:eastAsia="zh-CN"/>
              </w:rPr>
              <w:t>分析师会议</w:t>
            </w:r>
          </w:p>
        </w:tc>
      </w:tr>
      <w:tr w:rsidR="009F30B6" w:rsidRPr="00682F1E" w14:paraId="75BCDF4C" w14:textId="77777777" w:rsidTr="00FA0F62">
        <w:trPr>
          <w:trHeight w:val="474"/>
        </w:trPr>
        <w:tc>
          <w:tcPr>
            <w:tcW w:w="2014" w:type="dxa"/>
            <w:tcBorders>
              <w:top w:val="nil"/>
              <w:bottom w:val="nil"/>
            </w:tcBorders>
            <w:vAlign w:val="center"/>
          </w:tcPr>
          <w:p w14:paraId="6FB31317" w14:textId="77777777" w:rsidR="009F30B6" w:rsidRPr="00682F1E" w:rsidRDefault="009F30B6" w:rsidP="0095645D">
            <w:pPr>
              <w:pStyle w:val="TableParagraph"/>
              <w:spacing w:before="26"/>
              <w:jc w:val="center"/>
              <w:rPr>
                <w:rFonts w:ascii="Times New Roman" w:hAnsi="Times New Roman" w:cs="Times New Roman"/>
                <w:sz w:val="24"/>
              </w:rPr>
            </w:pPr>
            <w:r w:rsidRPr="00682F1E">
              <w:rPr>
                <w:rFonts w:ascii="Times New Roman" w:hAnsi="Times New Roman" w:cs="Times New Roman"/>
                <w:sz w:val="24"/>
              </w:rPr>
              <w:t>投资者关系活</w:t>
            </w:r>
          </w:p>
        </w:tc>
        <w:tc>
          <w:tcPr>
            <w:tcW w:w="6917" w:type="dxa"/>
            <w:tcBorders>
              <w:top w:val="nil"/>
              <w:bottom w:val="nil"/>
            </w:tcBorders>
          </w:tcPr>
          <w:p w14:paraId="43F0536A" w14:textId="77777777" w:rsidR="009F30B6" w:rsidRPr="00682F1E" w:rsidRDefault="009F30B6" w:rsidP="00CF4B0A">
            <w:pPr>
              <w:pStyle w:val="TableParagraph"/>
              <w:tabs>
                <w:tab w:val="left" w:pos="2748"/>
              </w:tabs>
              <w:spacing w:before="100"/>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Pr="00682F1E">
              <w:rPr>
                <w:rFonts w:ascii="Times New Roman" w:hAnsi="Times New Roman" w:cs="Times New Roman"/>
                <w:sz w:val="24"/>
                <w:lang w:eastAsia="zh-CN"/>
              </w:rPr>
              <w:t>媒体采访</w:t>
            </w:r>
            <w:r w:rsidRPr="00682F1E">
              <w:rPr>
                <w:rFonts w:ascii="Times New Roman" w:hAnsi="Times New Roman" w:cs="Times New Roman"/>
                <w:sz w:val="24"/>
                <w:lang w:eastAsia="zh-CN"/>
              </w:rPr>
              <w:tab/>
            </w:r>
            <w:r w:rsidR="000A0435" w:rsidRPr="00682F1E">
              <w:rPr>
                <w:rFonts w:ascii="Times New Roman" w:hAnsi="Times New Roman" w:cs="Times New Roman"/>
                <w:sz w:val="24"/>
                <w:lang w:eastAsia="zh-CN"/>
              </w:rPr>
              <w:t>□</w:t>
            </w:r>
            <w:r w:rsidRPr="00682F1E">
              <w:rPr>
                <w:rFonts w:ascii="Times New Roman" w:hAnsi="Times New Roman" w:cs="Times New Roman"/>
                <w:sz w:val="24"/>
                <w:lang w:eastAsia="zh-CN"/>
              </w:rPr>
              <w:t>业绩说明会</w:t>
            </w:r>
          </w:p>
        </w:tc>
      </w:tr>
      <w:tr w:rsidR="009F30B6" w:rsidRPr="00682F1E" w14:paraId="10BD4964" w14:textId="77777777" w:rsidTr="00FA0F62">
        <w:trPr>
          <w:trHeight w:val="523"/>
        </w:trPr>
        <w:tc>
          <w:tcPr>
            <w:tcW w:w="2014" w:type="dxa"/>
            <w:tcBorders>
              <w:top w:val="nil"/>
              <w:bottom w:val="nil"/>
            </w:tcBorders>
            <w:vAlign w:val="center"/>
          </w:tcPr>
          <w:p w14:paraId="69CF65FC" w14:textId="77777777" w:rsidR="009F30B6" w:rsidRPr="00682F1E" w:rsidRDefault="009F30B6" w:rsidP="0095645D">
            <w:pPr>
              <w:pStyle w:val="TableParagraph"/>
              <w:spacing w:before="20"/>
              <w:jc w:val="center"/>
              <w:rPr>
                <w:rFonts w:ascii="Times New Roman" w:hAnsi="Times New Roman" w:cs="Times New Roman"/>
                <w:sz w:val="24"/>
              </w:rPr>
            </w:pPr>
            <w:r w:rsidRPr="00682F1E">
              <w:rPr>
                <w:rFonts w:ascii="Times New Roman" w:hAnsi="Times New Roman" w:cs="Times New Roman"/>
                <w:sz w:val="24"/>
              </w:rPr>
              <w:t>动类别</w:t>
            </w:r>
          </w:p>
        </w:tc>
        <w:tc>
          <w:tcPr>
            <w:tcW w:w="6917" w:type="dxa"/>
            <w:tcBorders>
              <w:top w:val="nil"/>
              <w:bottom w:val="nil"/>
            </w:tcBorders>
          </w:tcPr>
          <w:p w14:paraId="54886CA8" w14:textId="77777777" w:rsidR="009F30B6" w:rsidRPr="00682F1E" w:rsidRDefault="009F30B6" w:rsidP="00CF4B0A">
            <w:pPr>
              <w:pStyle w:val="TableParagraph"/>
              <w:tabs>
                <w:tab w:val="left" w:pos="2748"/>
              </w:tabs>
              <w:spacing w:before="106"/>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Pr="00682F1E">
              <w:rPr>
                <w:rFonts w:ascii="Times New Roman" w:hAnsi="Times New Roman" w:cs="Times New Roman"/>
                <w:sz w:val="24"/>
                <w:lang w:eastAsia="zh-CN"/>
              </w:rPr>
              <w:t>新闻发布会</w:t>
            </w:r>
            <w:r w:rsidRPr="00682F1E">
              <w:rPr>
                <w:rFonts w:ascii="Times New Roman" w:hAnsi="Times New Roman" w:cs="Times New Roman"/>
                <w:sz w:val="24"/>
                <w:lang w:eastAsia="zh-CN"/>
              </w:rPr>
              <w:tab/>
              <w:t>□</w:t>
            </w:r>
            <w:r w:rsidRPr="00682F1E">
              <w:rPr>
                <w:rFonts w:ascii="Times New Roman" w:hAnsi="Times New Roman" w:cs="Times New Roman"/>
                <w:sz w:val="24"/>
                <w:lang w:eastAsia="zh-CN"/>
              </w:rPr>
              <w:t>路演活动</w:t>
            </w:r>
          </w:p>
        </w:tc>
      </w:tr>
      <w:tr w:rsidR="009F30B6" w:rsidRPr="00682F1E" w14:paraId="36DA0399" w14:textId="77777777" w:rsidTr="00FA0F62">
        <w:trPr>
          <w:trHeight w:val="480"/>
        </w:trPr>
        <w:tc>
          <w:tcPr>
            <w:tcW w:w="2014" w:type="dxa"/>
            <w:tcBorders>
              <w:top w:val="nil"/>
              <w:bottom w:val="nil"/>
            </w:tcBorders>
            <w:vAlign w:val="center"/>
          </w:tcPr>
          <w:p w14:paraId="48B54B6F" w14:textId="77777777" w:rsidR="009F30B6" w:rsidRPr="00682F1E"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14:paraId="6E1BAD73" w14:textId="7435FCD7" w:rsidR="009F30B6" w:rsidRPr="00682F1E" w:rsidRDefault="00D049AF" w:rsidP="00694ED6">
            <w:pPr>
              <w:pStyle w:val="TableParagraph"/>
              <w:spacing w:before="63"/>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009F30B6" w:rsidRPr="00682F1E">
              <w:rPr>
                <w:rFonts w:ascii="Times New Roman" w:hAnsi="Times New Roman" w:cs="Times New Roman"/>
                <w:sz w:val="24"/>
                <w:lang w:eastAsia="zh-CN"/>
              </w:rPr>
              <w:t>现场参观</w:t>
            </w:r>
          </w:p>
        </w:tc>
      </w:tr>
      <w:tr w:rsidR="009F30B6" w:rsidRPr="00682F1E" w14:paraId="48D2775A" w14:textId="77777777" w:rsidTr="00FA0F62">
        <w:trPr>
          <w:trHeight w:val="372"/>
        </w:trPr>
        <w:tc>
          <w:tcPr>
            <w:tcW w:w="2014" w:type="dxa"/>
            <w:tcBorders>
              <w:top w:val="nil"/>
            </w:tcBorders>
            <w:vAlign w:val="center"/>
          </w:tcPr>
          <w:p w14:paraId="64C8D0EF" w14:textId="77777777" w:rsidR="009F30B6" w:rsidRPr="00682F1E"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14:paraId="07043E30" w14:textId="01DEE48D" w:rsidR="009F30B6" w:rsidRPr="00682F1E" w:rsidRDefault="00BA2616" w:rsidP="00597F3B">
            <w:pPr>
              <w:pStyle w:val="TableParagraph"/>
              <w:spacing w:before="63" w:line="289" w:lineRule="exact"/>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009F30B6" w:rsidRPr="00682F1E">
              <w:rPr>
                <w:rFonts w:ascii="Times New Roman" w:hAnsi="Times New Roman" w:cs="Times New Roman"/>
                <w:sz w:val="24"/>
                <w:lang w:eastAsia="zh-CN"/>
              </w:rPr>
              <w:t>其他</w:t>
            </w:r>
            <w:r w:rsidR="00597F3B" w:rsidRPr="00682F1E">
              <w:rPr>
                <w:rFonts w:ascii="Times New Roman" w:hAnsi="Times New Roman" w:cs="Times New Roman"/>
                <w:sz w:val="24"/>
                <w:lang w:eastAsia="zh-CN"/>
              </w:rPr>
              <w:t>（线上会议、券商策略会）</w:t>
            </w:r>
          </w:p>
        </w:tc>
      </w:tr>
      <w:tr w:rsidR="009F30B6" w:rsidRPr="00682F1E" w14:paraId="4BAD64FD" w14:textId="77777777" w:rsidTr="00FA0F62">
        <w:trPr>
          <w:trHeight w:val="935"/>
        </w:trPr>
        <w:tc>
          <w:tcPr>
            <w:tcW w:w="2014" w:type="dxa"/>
            <w:vAlign w:val="center"/>
          </w:tcPr>
          <w:p w14:paraId="4D398F36" w14:textId="77777777" w:rsidR="009F30B6" w:rsidRPr="00682F1E" w:rsidRDefault="009F30B6" w:rsidP="0095645D">
            <w:pPr>
              <w:pStyle w:val="TableParagraph"/>
              <w:spacing w:before="79"/>
              <w:jc w:val="center"/>
              <w:rPr>
                <w:rFonts w:ascii="Times New Roman" w:hAnsi="Times New Roman" w:cs="Times New Roman"/>
                <w:sz w:val="24"/>
                <w:lang w:eastAsia="zh-CN"/>
              </w:rPr>
            </w:pPr>
            <w:r w:rsidRPr="00682F1E">
              <w:rPr>
                <w:rFonts w:ascii="Times New Roman" w:hAnsi="Times New Roman" w:cs="Times New Roman"/>
                <w:sz w:val="24"/>
                <w:lang w:eastAsia="zh-CN"/>
              </w:rPr>
              <w:t>参与单位名称</w:t>
            </w:r>
          </w:p>
          <w:p w14:paraId="3437EA74" w14:textId="77777777" w:rsidR="009F30B6" w:rsidRPr="00682F1E" w:rsidRDefault="009F30B6" w:rsidP="0095645D">
            <w:pPr>
              <w:pStyle w:val="TableParagraph"/>
              <w:spacing w:before="160"/>
              <w:jc w:val="center"/>
              <w:rPr>
                <w:rFonts w:ascii="Times New Roman" w:hAnsi="Times New Roman" w:cs="Times New Roman"/>
                <w:sz w:val="24"/>
                <w:lang w:eastAsia="zh-CN"/>
              </w:rPr>
            </w:pPr>
            <w:r w:rsidRPr="00682F1E">
              <w:rPr>
                <w:rFonts w:ascii="Times New Roman" w:hAnsi="Times New Roman" w:cs="Times New Roman"/>
                <w:sz w:val="24"/>
                <w:lang w:eastAsia="zh-CN"/>
              </w:rPr>
              <w:t>及人员姓名</w:t>
            </w:r>
          </w:p>
        </w:tc>
        <w:tc>
          <w:tcPr>
            <w:tcW w:w="6917" w:type="dxa"/>
            <w:vAlign w:val="center"/>
          </w:tcPr>
          <w:p w14:paraId="602A23D4" w14:textId="0FF265F5" w:rsidR="009F30B6" w:rsidRPr="00682F1E" w:rsidRDefault="00B9545D" w:rsidP="00A67A02">
            <w:pPr>
              <w:pStyle w:val="TableParagraph"/>
              <w:ind w:left="0"/>
              <w:jc w:val="both"/>
              <w:rPr>
                <w:rFonts w:ascii="Times New Roman" w:hAnsi="Times New Roman" w:cs="Times New Roman"/>
                <w:sz w:val="24"/>
                <w:szCs w:val="24"/>
                <w:lang w:eastAsia="zh-CN"/>
              </w:rPr>
            </w:pPr>
            <w:r w:rsidRPr="00682F1E">
              <w:rPr>
                <w:rFonts w:ascii="Times New Roman" w:hAnsi="Times New Roman" w:cs="Times New Roman"/>
                <w:color w:val="000000" w:themeColor="text1"/>
                <w:sz w:val="24"/>
                <w:lang w:eastAsia="zh-CN"/>
              </w:rPr>
              <w:t>中信建投证券</w:t>
            </w:r>
            <w:r w:rsidR="00A67A02">
              <w:rPr>
                <w:rFonts w:ascii="Times New Roman" w:hAnsi="Times New Roman" w:cs="Times New Roman" w:hint="eastAsia"/>
                <w:color w:val="000000" w:themeColor="text1"/>
                <w:sz w:val="24"/>
                <w:lang w:eastAsia="zh-CN"/>
              </w:rPr>
              <w:t>、国盛证券</w:t>
            </w:r>
            <w:r w:rsidRPr="00682F1E">
              <w:rPr>
                <w:rFonts w:ascii="Times New Roman" w:hAnsi="Times New Roman" w:cs="Times New Roman"/>
                <w:color w:val="000000" w:themeColor="text1"/>
                <w:sz w:val="24"/>
                <w:lang w:eastAsia="zh-CN"/>
              </w:rPr>
              <w:t>、太平资管、仙人掌基金</w:t>
            </w:r>
          </w:p>
        </w:tc>
      </w:tr>
      <w:tr w:rsidR="009F30B6" w:rsidRPr="00682F1E" w14:paraId="5D5B49D6" w14:textId="77777777" w:rsidTr="00FA0F62">
        <w:trPr>
          <w:trHeight w:val="479"/>
        </w:trPr>
        <w:tc>
          <w:tcPr>
            <w:tcW w:w="2014" w:type="dxa"/>
            <w:vAlign w:val="center"/>
          </w:tcPr>
          <w:p w14:paraId="56082A1B" w14:textId="77777777" w:rsidR="009F30B6" w:rsidRPr="00682F1E" w:rsidRDefault="009F30B6" w:rsidP="0095645D">
            <w:pPr>
              <w:pStyle w:val="TableParagraph"/>
              <w:spacing w:before="86"/>
              <w:jc w:val="center"/>
              <w:rPr>
                <w:rFonts w:ascii="Times New Roman" w:hAnsi="Times New Roman" w:cs="Times New Roman"/>
                <w:sz w:val="24"/>
              </w:rPr>
            </w:pPr>
            <w:r w:rsidRPr="00682F1E">
              <w:rPr>
                <w:rFonts w:ascii="Times New Roman" w:hAnsi="Times New Roman" w:cs="Times New Roman"/>
                <w:sz w:val="24"/>
              </w:rPr>
              <w:t>时间</w:t>
            </w:r>
          </w:p>
        </w:tc>
        <w:tc>
          <w:tcPr>
            <w:tcW w:w="6917" w:type="dxa"/>
            <w:vAlign w:val="center"/>
          </w:tcPr>
          <w:p w14:paraId="124432BD" w14:textId="4364F90E" w:rsidR="009F30B6" w:rsidRPr="00682F1E" w:rsidRDefault="00176116" w:rsidP="00B9545D">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2023</w:t>
            </w:r>
            <w:r w:rsidRPr="00682F1E">
              <w:rPr>
                <w:rFonts w:ascii="Times New Roman" w:hAnsi="Times New Roman" w:cs="Times New Roman"/>
                <w:sz w:val="24"/>
                <w:lang w:eastAsia="zh-CN"/>
              </w:rPr>
              <w:t>年</w:t>
            </w:r>
            <w:r w:rsidR="00BA2616" w:rsidRPr="00682F1E">
              <w:rPr>
                <w:rFonts w:ascii="Times New Roman" w:hAnsi="Times New Roman" w:cs="Times New Roman"/>
                <w:sz w:val="24"/>
                <w:lang w:eastAsia="zh-CN"/>
              </w:rPr>
              <w:t>1</w:t>
            </w:r>
            <w:r w:rsidR="00B9545D" w:rsidRPr="00682F1E">
              <w:rPr>
                <w:rFonts w:ascii="Times New Roman" w:hAnsi="Times New Roman" w:cs="Times New Roman"/>
                <w:sz w:val="24"/>
                <w:lang w:eastAsia="zh-CN"/>
              </w:rPr>
              <w:t>2</w:t>
            </w:r>
            <w:r w:rsidRPr="00682F1E">
              <w:rPr>
                <w:rFonts w:ascii="Times New Roman" w:hAnsi="Times New Roman" w:cs="Times New Roman"/>
                <w:sz w:val="24"/>
                <w:lang w:eastAsia="zh-CN"/>
              </w:rPr>
              <w:t>月</w:t>
            </w:r>
            <w:r w:rsidR="00B9545D" w:rsidRPr="00682F1E">
              <w:rPr>
                <w:rFonts w:ascii="Times New Roman" w:hAnsi="Times New Roman" w:cs="Times New Roman"/>
                <w:sz w:val="24"/>
                <w:lang w:eastAsia="zh-CN"/>
              </w:rPr>
              <w:t>12</w:t>
            </w:r>
            <w:r w:rsidR="00F103FF" w:rsidRPr="00682F1E">
              <w:rPr>
                <w:rFonts w:ascii="Times New Roman" w:hAnsi="Times New Roman" w:cs="Times New Roman"/>
                <w:sz w:val="24"/>
                <w:lang w:eastAsia="zh-CN"/>
              </w:rPr>
              <w:t>日</w:t>
            </w:r>
            <w:r w:rsidR="005C0EF2" w:rsidRPr="00682F1E">
              <w:rPr>
                <w:rFonts w:ascii="Times New Roman" w:hAnsi="Times New Roman" w:cs="Times New Roman"/>
                <w:sz w:val="24"/>
                <w:lang w:eastAsia="zh-CN"/>
              </w:rPr>
              <w:t>-14</w:t>
            </w:r>
            <w:r w:rsidR="005C0EF2" w:rsidRPr="00682F1E">
              <w:rPr>
                <w:rFonts w:ascii="Times New Roman" w:hAnsi="Times New Roman" w:cs="Times New Roman"/>
                <w:sz w:val="24"/>
                <w:lang w:eastAsia="zh-CN"/>
              </w:rPr>
              <w:t>日</w:t>
            </w:r>
          </w:p>
        </w:tc>
      </w:tr>
      <w:tr w:rsidR="009F30B6" w:rsidRPr="00682F1E" w14:paraId="22A8F9D6" w14:textId="77777777" w:rsidTr="00FA0F62">
        <w:trPr>
          <w:trHeight w:val="479"/>
        </w:trPr>
        <w:tc>
          <w:tcPr>
            <w:tcW w:w="2014" w:type="dxa"/>
            <w:vAlign w:val="center"/>
          </w:tcPr>
          <w:p w14:paraId="122C7408" w14:textId="77777777" w:rsidR="009F30B6" w:rsidRPr="00682F1E" w:rsidRDefault="009F30B6" w:rsidP="0095645D">
            <w:pPr>
              <w:pStyle w:val="TableParagraph"/>
              <w:spacing w:before="86"/>
              <w:jc w:val="center"/>
              <w:rPr>
                <w:rFonts w:ascii="Times New Roman" w:hAnsi="Times New Roman" w:cs="Times New Roman"/>
                <w:sz w:val="24"/>
              </w:rPr>
            </w:pPr>
            <w:r w:rsidRPr="00682F1E">
              <w:rPr>
                <w:rFonts w:ascii="Times New Roman" w:hAnsi="Times New Roman" w:cs="Times New Roman"/>
                <w:sz w:val="24"/>
              </w:rPr>
              <w:t>地点</w:t>
            </w:r>
          </w:p>
        </w:tc>
        <w:tc>
          <w:tcPr>
            <w:tcW w:w="6917" w:type="dxa"/>
            <w:vAlign w:val="center"/>
          </w:tcPr>
          <w:p w14:paraId="4E6C0FDA" w14:textId="6B104262" w:rsidR="00BE5F3B" w:rsidRPr="00682F1E" w:rsidRDefault="00BE5F3B" w:rsidP="0048246B">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灿勤科技会议室</w:t>
            </w:r>
          </w:p>
        </w:tc>
      </w:tr>
      <w:tr w:rsidR="009F30B6" w:rsidRPr="00682F1E" w14:paraId="6A7994D4" w14:textId="77777777" w:rsidTr="00FA0F62">
        <w:trPr>
          <w:trHeight w:val="894"/>
        </w:trPr>
        <w:tc>
          <w:tcPr>
            <w:tcW w:w="2014" w:type="dxa"/>
            <w:vAlign w:val="center"/>
          </w:tcPr>
          <w:p w14:paraId="47853FD6" w14:textId="77777777" w:rsidR="009F30B6" w:rsidRPr="00682F1E" w:rsidRDefault="009F30B6" w:rsidP="0095645D">
            <w:pPr>
              <w:pStyle w:val="TableParagraph"/>
              <w:spacing w:before="79"/>
              <w:jc w:val="center"/>
              <w:rPr>
                <w:rFonts w:ascii="Times New Roman" w:hAnsi="Times New Roman" w:cs="Times New Roman"/>
                <w:sz w:val="24"/>
                <w:lang w:eastAsia="zh-CN"/>
              </w:rPr>
            </w:pPr>
            <w:r w:rsidRPr="00682F1E">
              <w:rPr>
                <w:rFonts w:ascii="Times New Roman" w:hAnsi="Times New Roman" w:cs="Times New Roman"/>
                <w:sz w:val="24"/>
                <w:lang w:eastAsia="zh-CN"/>
              </w:rPr>
              <w:t>上市公司接待</w:t>
            </w:r>
          </w:p>
          <w:p w14:paraId="5DEEDE51" w14:textId="77777777" w:rsidR="009F30B6" w:rsidRPr="00682F1E" w:rsidRDefault="009F30B6" w:rsidP="0095645D">
            <w:pPr>
              <w:pStyle w:val="TableParagraph"/>
              <w:spacing w:before="160"/>
              <w:jc w:val="center"/>
              <w:rPr>
                <w:rFonts w:ascii="Times New Roman" w:hAnsi="Times New Roman" w:cs="Times New Roman"/>
                <w:sz w:val="24"/>
                <w:lang w:eastAsia="zh-CN"/>
              </w:rPr>
            </w:pPr>
            <w:r w:rsidRPr="00682F1E">
              <w:rPr>
                <w:rFonts w:ascii="Times New Roman" w:hAnsi="Times New Roman" w:cs="Times New Roman"/>
                <w:sz w:val="24"/>
                <w:lang w:eastAsia="zh-CN"/>
              </w:rPr>
              <w:t>人员姓名</w:t>
            </w:r>
          </w:p>
        </w:tc>
        <w:tc>
          <w:tcPr>
            <w:tcW w:w="6917" w:type="dxa"/>
            <w:vAlign w:val="center"/>
          </w:tcPr>
          <w:p w14:paraId="07707A7D" w14:textId="77777777" w:rsidR="0048246B" w:rsidRPr="00682F1E" w:rsidRDefault="00645CFF" w:rsidP="00CF4B0A">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董事、</w:t>
            </w:r>
            <w:r w:rsidR="009F30B6" w:rsidRPr="00682F1E">
              <w:rPr>
                <w:rFonts w:ascii="Times New Roman" w:hAnsi="Times New Roman" w:cs="Times New Roman"/>
                <w:sz w:val="24"/>
                <w:lang w:eastAsia="zh-CN"/>
              </w:rPr>
              <w:t>董事会秘书：陈晨</w:t>
            </w:r>
            <w:r w:rsidR="00147B55" w:rsidRPr="00682F1E">
              <w:rPr>
                <w:rFonts w:ascii="Times New Roman" w:hAnsi="Times New Roman" w:cs="Times New Roman"/>
                <w:sz w:val="24"/>
                <w:lang w:eastAsia="zh-CN"/>
              </w:rPr>
              <w:t>女士</w:t>
            </w:r>
          </w:p>
          <w:p w14:paraId="32A47718" w14:textId="7622502F" w:rsidR="00FA2D9F" w:rsidRPr="00682F1E" w:rsidRDefault="00FA2D9F" w:rsidP="00CF4B0A">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证券事务代表：钱志红</w:t>
            </w:r>
            <w:r w:rsidR="00EA2BC7" w:rsidRPr="00682F1E">
              <w:rPr>
                <w:rFonts w:ascii="Times New Roman" w:hAnsi="Times New Roman" w:cs="Times New Roman"/>
                <w:sz w:val="24"/>
                <w:lang w:eastAsia="zh-CN"/>
              </w:rPr>
              <w:t>女士</w:t>
            </w:r>
          </w:p>
        </w:tc>
      </w:tr>
      <w:tr w:rsidR="009F30B6" w:rsidRPr="00682F1E" w14:paraId="67647894" w14:textId="77777777" w:rsidTr="00FA0F62">
        <w:trPr>
          <w:trHeight w:val="983"/>
        </w:trPr>
        <w:tc>
          <w:tcPr>
            <w:tcW w:w="2014" w:type="dxa"/>
            <w:vAlign w:val="center"/>
          </w:tcPr>
          <w:p w14:paraId="554F834C" w14:textId="77777777" w:rsidR="009F30B6" w:rsidRPr="00682F1E" w:rsidRDefault="009F30B6" w:rsidP="0095645D">
            <w:pPr>
              <w:pStyle w:val="TableParagraph"/>
              <w:ind w:left="0"/>
              <w:jc w:val="center"/>
              <w:rPr>
                <w:rFonts w:ascii="Times New Roman" w:hAnsi="Times New Roman" w:cs="Times New Roman"/>
                <w:sz w:val="38"/>
                <w:lang w:eastAsia="zh-CN"/>
              </w:rPr>
            </w:pPr>
          </w:p>
          <w:p w14:paraId="666CE53B" w14:textId="77777777" w:rsidR="009F30B6" w:rsidRPr="00682F1E" w:rsidRDefault="009F30B6" w:rsidP="0095645D">
            <w:pPr>
              <w:pStyle w:val="TableParagraph"/>
              <w:spacing w:before="338" w:line="364" w:lineRule="auto"/>
              <w:ind w:right="98"/>
              <w:jc w:val="center"/>
              <w:rPr>
                <w:rFonts w:ascii="Times New Roman" w:hAnsi="Times New Roman" w:cs="Times New Roman"/>
                <w:sz w:val="24"/>
                <w:lang w:eastAsia="zh-CN"/>
              </w:rPr>
            </w:pPr>
            <w:r w:rsidRPr="00682F1E">
              <w:rPr>
                <w:rFonts w:ascii="Times New Roman" w:hAnsi="Times New Roman" w:cs="Times New Roman"/>
                <w:sz w:val="24"/>
                <w:lang w:eastAsia="zh-CN"/>
              </w:rPr>
              <w:t>投资者关系活动主要内容介绍</w:t>
            </w:r>
          </w:p>
        </w:tc>
        <w:tc>
          <w:tcPr>
            <w:tcW w:w="6917" w:type="dxa"/>
          </w:tcPr>
          <w:p w14:paraId="7AA2F47A" w14:textId="77777777" w:rsidR="00A22CB1" w:rsidRPr="00682F1E" w:rsidRDefault="00A22CB1" w:rsidP="00041044">
            <w:pPr>
              <w:pStyle w:val="TableParagraph"/>
              <w:ind w:left="108"/>
              <w:jc w:val="both"/>
              <w:rPr>
                <w:rFonts w:ascii="Times New Roman" w:hAnsi="Times New Roman" w:cs="Times New Roman"/>
                <w:b/>
                <w:sz w:val="24"/>
                <w:lang w:eastAsia="zh-CN"/>
              </w:rPr>
            </w:pPr>
            <w:r w:rsidRPr="00682F1E">
              <w:rPr>
                <w:rFonts w:ascii="Times New Roman" w:hAnsi="Times New Roman" w:cs="Times New Roman"/>
                <w:b/>
                <w:sz w:val="24"/>
                <w:lang w:eastAsia="zh-CN"/>
              </w:rPr>
              <w:t>第一部分：告知保密义务</w:t>
            </w:r>
          </w:p>
          <w:p w14:paraId="5889E9AD" w14:textId="77777777" w:rsidR="00A22CB1" w:rsidRPr="00682F1E" w:rsidRDefault="00A22CB1" w:rsidP="00041044">
            <w:pPr>
              <w:pStyle w:val="TableParagraph"/>
              <w:ind w:left="108"/>
              <w:jc w:val="both"/>
              <w:rPr>
                <w:rFonts w:ascii="Times New Roman" w:hAnsi="Times New Roman" w:cs="Times New Roman"/>
                <w:sz w:val="24"/>
                <w:lang w:eastAsia="zh-CN"/>
              </w:rPr>
            </w:pPr>
          </w:p>
          <w:p w14:paraId="3DD66757" w14:textId="3D81BA70" w:rsidR="00A22CB1" w:rsidRDefault="00A22CB1" w:rsidP="00041044">
            <w:pPr>
              <w:pStyle w:val="TableParagraph"/>
              <w:ind w:left="108"/>
              <w:jc w:val="both"/>
              <w:rPr>
                <w:rFonts w:ascii="Times New Roman" w:hAnsi="Times New Roman" w:cs="Times New Roman"/>
                <w:b/>
                <w:sz w:val="24"/>
                <w:lang w:eastAsia="zh-CN"/>
              </w:rPr>
            </w:pPr>
            <w:r w:rsidRPr="00682F1E">
              <w:rPr>
                <w:rFonts w:ascii="Times New Roman" w:hAnsi="Times New Roman" w:cs="Times New Roman"/>
                <w:b/>
                <w:sz w:val="24"/>
                <w:lang w:eastAsia="zh-CN"/>
              </w:rPr>
              <w:t>第二部分：问答环节</w:t>
            </w:r>
          </w:p>
          <w:p w14:paraId="34EE8E8B" w14:textId="33C68D8A" w:rsidR="0080095D" w:rsidRPr="00682F1E" w:rsidRDefault="0080095D" w:rsidP="00757800">
            <w:pPr>
              <w:pStyle w:val="TableParagraph"/>
              <w:ind w:left="0"/>
              <w:jc w:val="both"/>
              <w:rPr>
                <w:rFonts w:ascii="Times New Roman" w:hAnsi="Times New Roman" w:cs="Times New Roman"/>
                <w:sz w:val="24"/>
                <w:lang w:eastAsia="zh-CN"/>
              </w:rPr>
            </w:pPr>
          </w:p>
          <w:p w14:paraId="7FAE1869" w14:textId="7048CBFD" w:rsidR="0080095D" w:rsidRPr="00682F1E" w:rsidRDefault="007855C4" w:rsidP="0080095D">
            <w:pPr>
              <w:pStyle w:val="TableParagraph"/>
              <w:ind w:left="108"/>
              <w:rPr>
                <w:rFonts w:ascii="Times New Roman" w:hAnsi="Times New Roman" w:cs="Times New Roman"/>
                <w:b/>
                <w:sz w:val="24"/>
                <w:lang w:eastAsia="zh-CN"/>
              </w:rPr>
            </w:pPr>
            <w:r>
              <w:rPr>
                <w:rFonts w:ascii="Times New Roman" w:hAnsi="Times New Roman" w:cs="Times New Roman"/>
                <w:b/>
                <w:sz w:val="24"/>
                <w:lang w:eastAsia="zh-CN"/>
              </w:rPr>
              <w:t>1</w:t>
            </w:r>
            <w:r w:rsidR="0080095D" w:rsidRPr="00682F1E">
              <w:rPr>
                <w:rFonts w:ascii="Times New Roman" w:hAnsi="Times New Roman" w:cs="Times New Roman"/>
                <w:b/>
                <w:sz w:val="24"/>
                <w:lang w:eastAsia="zh-CN"/>
              </w:rPr>
              <w:t>、问：公司近两年设立的子公司情况？</w:t>
            </w:r>
          </w:p>
          <w:p w14:paraId="138488FD" w14:textId="54EB62AA" w:rsidR="0080095D" w:rsidRPr="00682F1E" w:rsidRDefault="0080095D" w:rsidP="0080095D">
            <w:pPr>
              <w:pStyle w:val="TableParagraph"/>
              <w:ind w:left="108"/>
              <w:jc w:val="both"/>
              <w:rPr>
                <w:rFonts w:ascii="Times New Roman" w:hAnsi="Times New Roman" w:cs="Times New Roman"/>
                <w:sz w:val="24"/>
                <w:lang w:eastAsia="zh-CN"/>
              </w:rPr>
            </w:pPr>
            <w:r w:rsidRPr="00682F1E">
              <w:rPr>
                <w:rFonts w:ascii="Times New Roman" w:hAnsi="Times New Roman" w:cs="Times New Roman"/>
                <w:sz w:val="24"/>
                <w:lang w:eastAsia="zh-CN"/>
              </w:rPr>
              <w:t>答：近两年，公司共设立三家控股子公司。分别是</w:t>
            </w:r>
            <w:r w:rsidRPr="00682F1E">
              <w:rPr>
                <w:rFonts w:ascii="Times New Roman" w:hAnsi="Times New Roman" w:cs="Times New Roman"/>
                <w:sz w:val="24"/>
                <w:lang w:eastAsia="zh-CN"/>
              </w:rPr>
              <w:t>1</w:t>
            </w:r>
            <w:r w:rsidRPr="00682F1E">
              <w:rPr>
                <w:rFonts w:ascii="Times New Roman" w:hAnsi="Times New Roman" w:cs="Times New Roman"/>
                <w:sz w:val="24"/>
                <w:lang w:eastAsia="zh-CN"/>
              </w:rPr>
              <w:t>、苏州拓瓷科技有限公司，成立于</w:t>
            </w:r>
            <w:r w:rsidRPr="00682F1E">
              <w:rPr>
                <w:rFonts w:ascii="Times New Roman" w:hAnsi="Times New Roman" w:cs="Times New Roman"/>
                <w:sz w:val="24"/>
                <w:lang w:eastAsia="zh-CN"/>
              </w:rPr>
              <w:t>2022</w:t>
            </w:r>
            <w:r w:rsidRPr="00682F1E">
              <w:rPr>
                <w:rFonts w:ascii="Times New Roman" w:hAnsi="Times New Roman" w:cs="Times New Roman"/>
                <w:sz w:val="24"/>
                <w:lang w:eastAsia="zh-CN"/>
              </w:rPr>
              <w:t>年</w:t>
            </w:r>
            <w:r w:rsidRPr="00682F1E">
              <w:rPr>
                <w:rFonts w:ascii="Times New Roman" w:hAnsi="Times New Roman" w:cs="Times New Roman"/>
                <w:sz w:val="24"/>
                <w:lang w:eastAsia="zh-CN"/>
              </w:rPr>
              <w:t>5</w:t>
            </w:r>
            <w:r w:rsidRPr="00682F1E">
              <w:rPr>
                <w:rFonts w:ascii="Times New Roman" w:hAnsi="Times New Roman" w:cs="Times New Roman"/>
                <w:sz w:val="24"/>
                <w:lang w:eastAsia="zh-CN"/>
              </w:rPr>
              <w:t>月，注册资本</w:t>
            </w:r>
            <w:r w:rsidRPr="00682F1E">
              <w:rPr>
                <w:rFonts w:ascii="Times New Roman" w:hAnsi="Times New Roman" w:cs="Times New Roman"/>
                <w:sz w:val="24"/>
                <w:lang w:eastAsia="zh-CN"/>
              </w:rPr>
              <w:t>2000</w:t>
            </w:r>
            <w:r w:rsidRPr="00682F1E">
              <w:rPr>
                <w:rFonts w:ascii="Times New Roman" w:hAnsi="Times New Roman" w:cs="Times New Roman"/>
                <w:sz w:val="24"/>
                <w:lang w:eastAsia="zh-CN"/>
              </w:rPr>
              <w:t>万元，灿勤科技持股比例</w:t>
            </w:r>
            <w:r w:rsidRPr="00682F1E">
              <w:rPr>
                <w:rFonts w:ascii="Times New Roman" w:hAnsi="Times New Roman" w:cs="Times New Roman"/>
                <w:sz w:val="24"/>
                <w:lang w:eastAsia="zh-CN"/>
              </w:rPr>
              <w:t>51.00%</w:t>
            </w:r>
            <w:r w:rsidRPr="00682F1E">
              <w:rPr>
                <w:rFonts w:ascii="Times New Roman" w:hAnsi="Times New Roman" w:cs="Times New Roman"/>
                <w:sz w:val="24"/>
                <w:lang w:eastAsia="zh-CN"/>
              </w:rPr>
              <w:t>，主营业务：金属陶瓷结构与功能器件的研发、生产和销售；</w:t>
            </w:r>
            <w:r w:rsidRPr="00682F1E">
              <w:rPr>
                <w:rFonts w:ascii="Times New Roman" w:hAnsi="Times New Roman" w:cs="Times New Roman"/>
                <w:sz w:val="24"/>
                <w:lang w:eastAsia="zh-CN"/>
              </w:rPr>
              <w:t>2</w:t>
            </w:r>
            <w:r w:rsidRPr="00682F1E">
              <w:rPr>
                <w:rFonts w:ascii="Times New Roman" w:hAnsi="Times New Roman" w:cs="Times New Roman"/>
                <w:sz w:val="24"/>
                <w:lang w:eastAsia="zh-CN"/>
              </w:rPr>
              <w:t>、苏州互迭科技有限公司，成立于</w:t>
            </w:r>
            <w:r w:rsidRPr="00682F1E">
              <w:rPr>
                <w:rFonts w:ascii="Times New Roman" w:hAnsi="Times New Roman" w:cs="Times New Roman"/>
                <w:sz w:val="24"/>
                <w:lang w:eastAsia="zh-CN"/>
              </w:rPr>
              <w:t>2022</w:t>
            </w:r>
            <w:r w:rsidRPr="00682F1E">
              <w:rPr>
                <w:rFonts w:ascii="Times New Roman" w:hAnsi="Times New Roman" w:cs="Times New Roman"/>
                <w:sz w:val="24"/>
                <w:lang w:eastAsia="zh-CN"/>
              </w:rPr>
              <w:t>年</w:t>
            </w:r>
            <w:r w:rsidRPr="00682F1E">
              <w:rPr>
                <w:rFonts w:ascii="Times New Roman" w:hAnsi="Times New Roman" w:cs="Times New Roman"/>
                <w:sz w:val="24"/>
                <w:lang w:eastAsia="zh-CN"/>
              </w:rPr>
              <w:t>12</w:t>
            </w:r>
            <w:r w:rsidRPr="00682F1E">
              <w:rPr>
                <w:rFonts w:ascii="Times New Roman" w:hAnsi="Times New Roman" w:cs="Times New Roman"/>
                <w:sz w:val="24"/>
                <w:lang w:eastAsia="zh-CN"/>
              </w:rPr>
              <w:t>月，注册资本</w:t>
            </w:r>
            <w:r w:rsidRPr="00682F1E">
              <w:rPr>
                <w:rFonts w:ascii="Times New Roman" w:hAnsi="Times New Roman" w:cs="Times New Roman"/>
                <w:sz w:val="24"/>
                <w:lang w:eastAsia="zh-CN"/>
              </w:rPr>
              <w:t>2000</w:t>
            </w:r>
            <w:r w:rsidRPr="00682F1E">
              <w:rPr>
                <w:rFonts w:ascii="Times New Roman" w:hAnsi="Times New Roman" w:cs="Times New Roman"/>
                <w:sz w:val="24"/>
                <w:lang w:eastAsia="zh-CN"/>
              </w:rPr>
              <w:t>万元，灿勤科技持股比例</w:t>
            </w:r>
            <w:r w:rsidRPr="00682F1E">
              <w:rPr>
                <w:rFonts w:ascii="Times New Roman" w:hAnsi="Times New Roman" w:cs="Times New Roman"/>
                <w:sz w:val="24"/>
                <w:lang w:eastAsia="zh-CN"/>
              </w:rPr>
              <w:t>50.20%</w:t>
            </w:r>
            <w:r w:rsidRPr="00682F1E">
              <w:rPr>
                <w:rFonts w:ascii="Times New Roman" w:hAnsi="Times New Roman" w:cs="Times New Roman"/>
                <w:sz w:val="24"/>
                <w:lang w:eastAsia="zh-CN"/>
              </w:rPr>
              <w:t>，主营业务：射频模块与系统的研发、生产和销售；</w:t>
            </w:r>
            <w:r w:rsidRPr="00682F1E">
              <w:rPr>
                <w:rFonts w:ascii="Times New Roman" w:hAnsi="Times New Roman" w:cs="Times New Roman"/>
                <w:sz w:val="24"/>
                <w:lang w:eastAsia="zh-CN"/>
              </w:rPr>
              <w:t>3</w:t>
            </w:r>
            <w:r w:rsidRPr="00682F1E">
              <w:rPr>
                <w:rFonts w:ascii="Times New Roman" w:hAnsi="Times New Roman" w:cs="Times New Roman"/>
                <w:sz w:val="24"/>
                <w:lang w:eastAsia="zh-CN"/>
              </w:rPr>
              <w:t>、苏州频普半导体科技有限公司，成立于</w:t>
            </w:r>
            <w:r w:rsidRPr="00682F1E">
              <w:rPr>
                <w:rFonts w:ascii="Times New Roman" w:hAnsi="Times New Roman" w:cs="Times New Roman"/>
                <w:sz w:val="24"/>
                <w:lang w:eastAsia="zh-CN"/>
              </w:rPr>
              <w:t>2023</w:t>
            </w:r>
            <w:r w:rsidRPr="00682F1E">
              <w:rPr>
                <w:rFonts w:ascii="Times New Roman" w:hAnsi="Times New Roman" w:cs="Times New Roman"/>
                <w:sz w:val="24"/>
                <w:lang w:eastAsia="zh-CN"/>
              </w:rPr>
              <w:t>年</w:t>
            </w:r>
            <w:r w:rsidRPr="00682F1E">
              <w:rPr>
                <w:rFonts w:ascii="Times New Roman" w:hAnsi="Times New Roman" w:cs="Times New Roman"/>
                <w:sz w:val="24"/>
                <w:lang w:eastAsia="zh-CN"/>
              </w:rPr>
              <w:t>3</w:t>
            </w:r>
            <w:r w:rsidRPr="00682F1E">
              <w:rPr>
                <w:rFonts w:ascii="Times New Roman" w:hAnsi="Times New Roman" w:cs="Times New Roman"/>
                <w:sz w:val="24"/>
                <w:lang w:eastAsia="zh-CN"/>
              </w:rPr>
              <w:t>月，注册资本</w:t>
            </w:r>
            <w:r w:rsidRPr="00682F1E">
              <w:rPr>
                <w:rFonts w:ascii="Times New Roman" w:hAnsi="Times New Roman" w:cs="Times New Roman"/>
                <w:sz w:val="24"/>
                <w:lang w:eastAsia="zh-CN"/>
              </w:rPr>
              <w:t>2000</w:t>
            </w:r>
            <w:r w:rsidRPr="00682F1E">
              <w:rPr>
                <w:rFonts w:ascii="Times New Roman" w:hAnsi="Times New Roman" w:cs="Times New Roman"/>
                <w:sz w:val="24"/>
                <w:lang w:eastAsia="zh-CN"/>
              </w:rPr>
              <w:t>万元，灿勤科技持股比例</w:t>
            </w:r>
            <w:r w:rsidRPr="00682F1E">
              <w:rPr>
                <w:rFonts w:ascii="Times New Roman" w:hAnsi="Times New Roman" w:cs="Times New Roman"/>
                <w:sz w:val="24"/>
                <w:lang w:eastAsia="zh-CN"/>
              </w:rPr>
              <w:t>65.00%</w:t>
            </w:r>
            <w:r w:rsidRPr="00682F1E">
              <w:rPr>
                <w:rFonts w:ascii="Times New Roman" w:hAnsi="Times New Roman" w:cs="Times New Roman"/>
                <w:sz w:val="24"/>
                <w:lang w:eastAsia="zh-CN"/>
              </w:rPr>
              <w:t>，主营业务：研发、生产加工半导体薄膜及</w:t>
            </w:r>
            <w:r w:rsidRPr="00682F1E">
              <w:rPr>
                <w:rFonts w:ascii="Times New Roman" w:hAnsi="Times New Roman" w:cs="Times New Roman"/>
                <w:sz w:val="24"/>
                <w:lang w:eastAsia="zh-CN"/>
              </w:rPr>
              <w:t>MEMS</w:t>
            </w:r>
            <w:r w:rsidRPr="00682F1E">
              <w:rPr>
                <w:rFonts w:ascii="Times New Roman" w:hAnsi="Times New Roman" w:cs="Times New Roman"/>
                <w:sz w:val="24"/>
                <w:lang w:eastAsia="zh-CN"/>
              </w:rPr>
              <w:t>工艺电路等元器件产品。谢谢。</w:t>
            </w:r>
          </w:p>
          <w:p w14:paraId="1943F691" w14:textId="5F56D7C4" w:rsidR="0080095D" w:rsidRPr="00682F1E" w:rsidRDefault="0080095D" w:rsidP="00BA4126">
            <w:pPr>
              <w:pStyle w:val="TableParagraph"/>
              <w:ind w:left="108"/>
              <w:jc w:val="both"/>
              <w:rPr>
                <w:rFonts w:ascii="Times New Roman" w:hAnsi="Times New Roman" w:cs="Times New Roman"/>
                <w:sz w:val="24"/>
                <w:lang w:eastAsia="zh-CN"/>
              </w:rPr>
            </w:pPr>
          </w:p>
          <w:p w14:paraId="1E6EBF8D" w14:textId="7CA75070" w:rsidR="0080095D" w:rsidRPr="00682F1E" w:rsidRDefault="007855C4" w:rsidP="0080095D">
            <w:pPr>
              <w:pStyle w:val="TableParagraph"/>
              <w:jc w:val="both"/>
              <w:rPr>
                <w:rFonts w:ascii="Times New Roman" w:hAnsi="Times New Roman" w:cs="Times New Roman"/>
                <w:b/>
                <w:sz w:val="24"/>
                <w:lang w:eastAsia="zh-CN"/>
              </w:rPr>
            </w:pPr>
            <w:r>
              <w:rPr>
                <w:rFonts w:ascii="Times New Roman" w:hAnsi="Times New Roman" w:cs="Times New Roman"/>
                <w:b/>
                <w:sz w:val="24"/>
                <w:lang w:eastAsia="zh-CN"/>
              </w:rPr>
              <w:t>2</w:t>
            </w:r>
            <w:r w:rsidR="0080095D" w:rsidRPr="00682F1E">
              <w:rPr>
                <w:rFonts w:ascii="Times New Roman" w:hAnsi="Times New Roman" w:cs="Times New Roman"/>
                <w:b/>
                <w:sz w:val="24"/>
                <w:lang w:eastAsia="zh-CN"/>
              </w:rPr>
              <w:t>、问：想问下高端陶瓷器件的技术壁垒主要哪些</w:t>
            </w:r>
            <w:r w:rsidR="0080095D" w:rsidRPr="00682F1E">
              <w:rPr>
                <w:rFonts w:ascii="Times New Roman" w:hAnsi="Times New Roman" w:cs="Times New Roman"/>
                <w:b/>
                <w:sz w:val="24"/>
                <w:lang w:eastAsia="zh-CN"/>
              </w:rPr>
              <w:t>?</w:t>
            </w:r>
          </w:p>
          <w:p w14:paraId="19B73FCB" w14:textId="77777777" w:rsidR="0080095D" w:rsidRPr="00682F1E" w:rsidRDefault="0080095D" w:rsidP="0080095D">
            <w:pPr>
              <w:pStyle w:val="TableParagraph"/>
              <w:ind w:left="108"/>
              <w:jc w:val="both"/>
              <w:rPr>
                <w:rFonts w:ascii="Times New Roman" w:hAnsi="Times New Roman" w:cs="Times New Roman"/>
                <w:sz w:val="24"/>
                <w:lang w:eastAsia="zh-CN"/>
              </w:rPr>
            </w:pPr>
            <w:r w:rsidRPr="00682F1E">
              <w:rPr>
                <w:rFonts w:ascii="Times New Roman" w:hAnsi="Times New Roman" w:cs="Times New Roman"/>
                <w:sz w:val="24"/>
                <w:lang w:eastAsia="zh-CN"/>
              </w:rPr>
              <w:t>答：电子陶瓷元器件的研发、生产涉及材料科学、电子技术、机械技术、化学等众多领域，研发难度大，设计难度高，生产工艺复杂，</w:t>
            </w:r>
            <w:r w:rsidRPr="00682F1E">
              <w:rPr>
                <w:rFonts w:ascii="Times New Roman" w:hAnsi="Times New Roman" w:cs="Times New Roman"/>
                <w:sz w:val="24"/>
                <w:lang w:eastAsia="zh-CN"/>
              </w:rPr>
              <w:lastRenderedPageBreak/>
              <w:t>属于典型的技术密集型产业。</w:t>
            </w:r>
          </w:p>
          <w:p w14:paraId="261711BC" w14:textId="77777777" w:rsidR="0080095D" w:rsidRPr="00682F1E" w:rsidRDefault="0080095D" w:rsidP="0080095D">
            <w:pPr>
              <w:pStyle w:val="TableParagraph"/>
              <w:ind w:left="108" w:firstLineChars="200" w:firstLine="480"/>
              <w:jc w:val="both"/>
              <w:rPr>
                <w:rFonts w:ascii="Times New Roman" w:hAnsi="Times New Roman" w:cs="Times New Roman"/>
                <w:sz w:val="24"/>
                <w:lang w:eastAsia="zh-CN"/>
              </w:rPr>
            </w:pPr>
            <w:r w:rsidRPr="00682F1E">
              <w:rPr>
                <w:rFonts w:hint="eastAsia"/>
                <w:sz w:val="24"/>
                <w:lang w:eastAsia="zh-CN"/>
              </w:rPr>
              <w:t>①</w:t>
            </w:r>
            <w:r w:rsidRPr="00682F1E">
              <w:rPr>
                <w:rFonts w:ascii="Times New Roman" w:hAnsi="Times New Roman" w:cs="Times New Roman"/>
                <w:sz w:val="24"/>
                <w:lang w:eastAsia="zh-CN"/>
              </w:rPr>
              <w:t>材料壁垒</w:t>
            </w:r>
          </w:p>
          <w:p w14:paraId="5E101B9B" w14:textId="77777777" w:rsidR="0080095D" w:rsidRPr="00682F1E" w:rsidRDefault="0080095D" w:rsidP="0080095D">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14:paraId="2AFFFFFF" w14:textId="77777777" w:rsidR="0080095D" w:rsidRPr="00682F1E" w:rsidRDefault="0080095D" w:rsidP="0080095D">
            <w:pPr>
              <w:pStyle w:val="TableParagraph"/>
              <w:ind w:left="108" w:firstLineChars="200" w:firstLine="480"/>
              <w:jc w:val="both"/>
              <w:rPr>
                <w:rFonts w:ascii="Times New Roman" w:hAnsi="Times New Roman" w:cs="Times New Roman"/>
                <w:sz w:val="24"/>
                <w:lang w:eastAsia="zh-CN"/>
              </w:rPr>
            </w:pPr>
            <w:r w:rsidRPr="00682F1E">
              <w:rPr>
                <w:rFonts w:hint="eastAsia"/>
                <w:sz w:val="24"/>
                <w:lang w:eastAsia="zh-CN"/>
              </w:rPr>
              <w:t>②</w:t>
            </w:r>
            <w:r w:rsidRPr="00682F1E">
              <w:rPr>
                <w:rFonts w:ascii="Times New Roman" w:hAnsi="Times New Roman" w:cs="Times New Roman"/>
                <w:sz w:val="24"/>
                <w:lang w:eastAsia="zh-CN"/>
              </w:rPr>
              <w:t>工艺壁垒</w:t>
            </w:r>
          </w:p>
          <w:p w14:paraId="3A0CA8B0" w14:textId="77777777" w:rsidR="0080095D" w:rsidRPr="00682F1E" w:rsidRDefault="0080095D" w:rsidP="0080095D">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14:paraId="12B0339E" w14:textId="77777777" w:rsidR="0080095D" w:rsidRPr="00682F1E" w:rsidRDefault="0080095D" w:rsidP="0080095D">
            <w:pPr>
              <w:pStyle w:val="TableParagraph"/>
              <w:ind w:left="108" w:firstLineChars="200" w:firstLine="480"/>
              <w:jc w:val="both"/>
              <w:rPr>
                <w:rFonts w:ascii="Times New Roman" w:hAnsi="Times New Roman" w:cs="Times New Roman"/>
                <w:sz w:val="24"/>
                <w:lang w:eastAsia="zh-CN"/>
              </w:rPr>
            </w:pPr>
            <w:r w:rsidRPr="00682F1E">
              <w:rPr>
                <w:rFonts w:hint="eastAsia"/>
                <w:sz w:val="24"/>
                <w:lang w:eastAsia="zh-CN"/>
              </w:rPr>
              <w:t>③</w:t>
            </w:r>
            <w:r w:rsidRPr="00682F1E">
              <w:rPr>
                <w:rFonts w:ascii="Times New Roman" w:hAnsi="Times New Roman" w:cs="Times New Roman"/>
                <w:sz w:val="24"/>
                <w:lang w:eastAsia="zh-CN"/>
              </w:rPr>
              <w:t>创新研发壁垒</w:t>
            </w:r>
          </w:p>
          <w:p w14:paraId="0CB8F969" w14:textId="77777777" w:rsidR="0080095D" w:rsidRPr="00682F1E" w:rsidRDefault="0080095D" w:rsidP="0080095D">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和发展。</w:t>
            </w:r>
          </w:p>
          <w:p w14:paraId="2F44EFC9" w14:textId="77777777" w:rsidR="0080095D" w:rsidRPr="00682F1E" w:rsidRDefault="0080095D" w:rsidP="0080095D">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综上所述，电子陶瓷元器件行业的新进入者难以在短时间内掌握粉体配方等核心技术，生产工艺也需要较长时间的积累，在无核心技术、研发平台、研发团队的情况下难以适应市场需求的快速变化，进入壁垒较高。谢谢。</w:t>
            </w:r>
          </w:p>
          <w:p w14:paraId="03FBA52E" w14:textId="77777777" w:rsidR="00BA4126" w:rsidRPr="00682F1E" w:rsidRDefault="00BA4126" w:rsidP="008561E5">
            <w:pPr>
              <w:pStyle w:val="TableParagraph"/>
              <w:ind w:left="0"/>
              <w:jc w:val="both"/>
              <w:rPr>
                <w:rFonts w:ascii="Times New Roman" w:hAnsi="Times New Roman" w:cs="Times New Roman"/>
                <w:sz w:val="24"/>
                <w:lang w:eastAsia="zh-CN"/>
              </w:rPr>
            </w:pPr>
          </w:p>
          <w:p w14:paraId="2F453E23" w14:textId="72CE7AA6" w:rsidR="0048246B" w:rsidRPr="00682F1E" w:rsidRDefault="007855C4" w:rsidP="00041044">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3</w:t>
            </w:r>
            <w:r w:rsidR="0048246B" w:rsidRPr="00682F1E">
              <w:rPr>
                <w:rFonts w:ascii="Times New Roman" w:hAnsi="Times New Roman" w:cs="Times New Roman"/>
                <w:b/>
                <w:sz w:val="24"/>
                <w:lang w:eastAsia="zh-CN"/>
              </w:rPr>
              <w:t>、问：公司</w:t>
            </w:r>
            <w:r w:rsidR="0048246B" w:rsidRPr="00682F1E">
              <w:rPr>
                <w:rFonts w:ascii="Times New Roman" w:hAnsi="Times New Roman" w:cs="Times New Roman"/>
                <w:b/>
                <w:sz w:val="24"/>
                <w:lang w:eastAsia="zh-CN"/>
              </w:rPr>
              <w:t>HTCC</w:t>
            </w:r>
            <w:r w:rsidR="0048246B" w:rsidRPr="00682F1E">
              <w:rPr>
                <w:rFonts w:ascii="Times New Roman" w:hAnsi="Times New Roman" w:cs="Times New Roman"/>
                <w:b/>
                <w:sz w:val="24"/>
                <w:lang w:eastAsia="zh-CN"/>
              </w:rPr>
              <w:t>陶瓷产品，主要包括哪些产品，用于哪些领域</w:t>
            </w:r>
            <w:r w:rsidR="0048246B" w:rsidRPr="00682F1E">
              <w:rPr>
                <w:rFonts w:ascii="Times New Roman" w:hAnsi="Times New Roman" w:cs="Times New Roman"/>
                <w:b/>
                <w:sz w:val="24"/>
                <w:lang w:eastAsia="zh-CN"/>
              </w:rPr>
              <w:t>?</w:t>
            </w:r>
          </w:p>
          <w:p w14:paraId="0E6D7E1D" w14:textId="6392EFE5" w:rsidR="0048246B" w:rsidRPr="00682F1E" w:rsidRDefault="0048246B" w:rsidP="00041044">
            <w:pPr>
              <w:pStyle w:val="TableParagraph"/>
              <w:ind w:left="108"/>
              <w:jc w:val="both"/>
              <w:rPr>
                <w:rFonts w:ascii="Times New Roman" w:hAnsi="Times New Roman" w:cs="Times New Roman"/>
                <w:sz w:val="24"/>
                <w:lang w:eastAsia="zh-CN"/>
              </w:rPr>
            </w:pPr>
            <w:r w:rsidRPr="00682F1E">
              <w:rPr>
                <w:rFonts w:ascii="Times New Roman" w:hAnsi="Times New Roman" w:cs="Times New Roman"/>
                <w:sz w:val="24"/>
                <w:lang w:eastAsia="zh-CN"/>
              </w:rPr>
              <w:t>答：陶瓷基板、陶瓷基座、管壳，主要这三大类，主要应用于新能源、</w:t>
            </w:r>
            <w:r w:rsidRPr="00682F1E">
              <w:rPr>
                <w:rFonts w:ascii="Times New Roman" w:hAnsi="Times New Roman" w:cs="Times New Roman"/>
                <w:sz w:val="24"/>
                <w:lang w:eastAsia="zh-CN"/>
              </w:rPr>
              <w:t>IGBT</w:t>
            </w:r>
            <w:r w:rsidRPr="00682F1E">
              <w:rPr>
                <w:rFonts w:ascii="Times New Roman" w:hAnsi="Times New Roman" w:cs="Times New Roman"/>
                <w:sz w:val="24"/>
                <w:lang w:eastAsia="zh-CN"/>
              </w:rPr>
              <w:t>热管理、半导体封装和无线通信等领域。谢谢。</w:t>
            </w:r>
          </w:p>
          <w:p w14:paraId="170A1197" w14:textId="77777777" w:rsidR="00BA4126" w:rsidRPr="00682F1E" w:rsidRDefault="00BA4126" w:rsidP="00BA4126">
            <w:pPr>
              <w:pStyle w:val="TableParagraph"/>
              <w:jc w:val="both"/>
              <w:rPr>
                <w:rFonts w:ascii="Times New Roman" w:hAnsi="Times New Roman" w:cs="Times New Roman"/>
                <w:sz w:val="24"/>
                <w:lang w:eastAsia="zh-CN"/>
              </w:rPr>
            </w:pPr>
          </w:p>
          <w:p w14:paraId="3DDBE03B" w14:textId="2F782C63" w:rsidR="00D976B4" w:rsidRPr="00682F1E" w:rsidRDefault="007855C4" w:rsidP="00F809E2">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4</w:t>
            </w:r>
            <w:r w:rsidR="00D976B4" w:rsidRPr="00682F1E">
              <w:rPr>
                <w:rFonts w:ascii="Times New Roman" w:hAnsi="Times New Roman" w:cs="Times New Roman"/>
                <w:b/>
                <w:sz w:val="24"/>
                <w:lang w:eastAsia="zh-CN"/>
              </w:rPr>
              <w:t>、问：请问公司所处行业中的地位？</w:t>
            </w:r>
          </w:p>
          <w:p w14:paraId="37360A01" w14:textId="36B5CFC7" w:rsidR="00D976B4" w:rsidRPr="00682F1E" w:rsidRDefault="00D976B4" w:rsidP="00F809E2">
            <w:pPr>
              <w:pStyle w:val="TableParagraph"/>
              <w:ind w:left="108"/>
              <w:jc w:val="both"/>
              <w:rPr>
                <w:rFonts w:ascii="Times New Roman" w:hAnsi="Times New Roman" w:cs="Times New Roman"/>
                <w:sz w:val="24"/>
                <w:lang w:eastAsia="zh-CN"/>
              </w:rPr>
            </w:pPr>
            <w:r w:rsidRPr="00682F1E">
              <w:rPr>
                <w:rFonts w:ascii="Times New Roman" w:hAnsi="Times New Roman" w:cs="Times New Roman"/>
                <w:sz w:val="24"/>
                <w:lang w:eastAsia="zh-CN"/>
              </w:rPr>
              <w:t>答：公司自成立以来紧密跟踪通信行业发展趋势，始终坚持以技术创新作为发展核心，在高端先进电子陶瓷材料和元器件领域持续投入研发，不断推动电子陶瓷元器件技术的创新和进步。公司是全国首批专精特新</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小巨人</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企业，</w:t>
            </w:r>
            <w:r w:rsidR="00682F1E" w:rsidRPr="00682F1E">
              <w:rPr>
                <w:rFonts w:ascii="Times New Roman" w:hAnsi="Times New Roman" w:cs="Times New Roman"/>
                <w:sz w:val="24"/>
                <w:lang w:eastAsia="zh-CN"/>
              </w:rPr>
              <w:t>截至</w:t>
            </w:r>
            <w:r w:rsidR="00682F1E" w:rsidRPr="00682F1E">
              <w:rPr>
                <w:rFonts w:ascii="Times New Roman" w:hAnsi="Times New Roman" w:cs="Times New Roman"/>
                <w:lang w:eastAsia="zh-CN"/>
              </w:rPr>
              <w:t>2023</w:t>
            </w:r>
            <w:r w:rsidR="00682F1E" w:rsidRPr="00682F1E">
              <w:rPr>
                <w:rFonts w:ascii="Times New Roman" w:hAnsi="Times New Roman" w:cs="Times New Roman"/>
                <w:lang w:eastAsia="zh-CN"/>
              </w:rPr>
              <w:t>年</w:t>
            </w:r>
            <w:r w:rsidR="00682F1E" w:rsidRPr="00682F1E">
              <w:rPr>
                <w:rFonts w:ascii="Times New Roman" w:hAnsi="Times New Roman" w:cs="Times New Roman"/>
                <w:lang w:eastAsia="zh-CN"/>
              </w:rPr>
              <w:t>6</w:t>
            </w:r>
            <w:r w:rsidR="00682F1E" w:rsidRPr="00682F1E">
              <w:rPr>
                <w:rFonts w:ascii="Times New Roman" w:hAnsi="Times New Roman" w:cs="Times New Roman"/>
                <w:lang w:eastAsia="zh-CN"/>
              </w:rPr>
              <w:t>月</w:t>
            </w:r>
            <w:r w:rsidR="00682F1E" w:rsidRPr="00682F1E">
              <w:rPr>
                <w:rFonts w:ascii="Times New Roman" w:hAnsi="Times New Roman" w:cs="Times New Roman"/>
                <w:lang w:eastAsia="zh-CN"/>
              </w:rPr>
              <w:t>30</w:t>
            </w:r>
            <w:r w:rsidR="00682F1E" w:rsidRPr="00682F1E">
              <w:rPr>
                <w:rFonts w:ascii="Times New Roman" w:hAnsi="Times New Roman" w:cs="Times New Roman"/>
                <w:lang w:eastAsia="zh-CN"/>
              </w:rPr>
              <w:t>日，</w:t>
            </w:r>
            <w:r w:rsidRPr="00682F1E">
              <w:rPr>
                <w:rFonts w:ascii="Times New Roman" w:hAnsi="Times New Roman" w:cs="Times New Roman"/>
                <w:sz w:val="24"/>
                <w:lang w:eastAsia="zh-CN"/>
              </w:rPr>
              <w:t>拥有专利</w:t>
            </w:r>
            <w:r w:rsidRPr="00682F1E">
              <w:rPr>
                <w:rFonts w:ascii="Times New Roman" w:hAnsi="Times New Roman" w:cs="Times New Roman"/>
                <w:sz w:val="24"/>
                <w:lang w:eastAsia="zh-CN"/>
              </w:rPr>
              <w:t>102</w:t>
            </w:r>
            <w:r w:rsidRPr="00682F1E">
              <w:rPr>
                <w:rFonts w:ascii="Times New Roman" w:hAnsi="Times New Roman" w:cs="Times New Roman"/>
                <w:sz w:val="24"/>
                <w:lang w:eastAsia="zh-CN"/>
              </w:rPr>
              <w:t>项，同时还参与制定了</w:t>
            </w:r>
            <w:r w:rsidRPr="00682F1E">
              <w:rPr>
                <w:rFonts w:ascii="Times New Roman" w:hAnsi="Times New Roman" w:cs="Times New Roman"/>
                <w:sz w:val="24"/>
                <w:lang w:eastAsia="zh-CN"/>
              </w:rPr>
              <w:t>7</w:t>
            </w:r>
            <w:r w:rsidRPr="00682F1E">
              <w:rPr>
                <w:rFonts w:ascii="Times New Roman" w:hAnsi="Times New Roman" w:cs="Times New Roman"/>
                <w:sz w:val="24"/>
                <w:lang w:eastAsia="zh-CN"/>
              </w:rPr>
              <w:t>项行业标准。公司的</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耐高温天线的研发及产业化</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和</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通信用介质滤波器</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分别荣获</w:t>
            </w:r>
            <w:r w:rsidRPr="00682F1E">
              <w:rPr>
                <w:rFonts w:ascii="Times New Roman" w:hAnsi="Times New Roman" w:cs="Times New Roman"/>
                <w:sz w:val="24"/>
                <w:lang w:eastAsia="zh-CN"/>
              </w:rPr>
              <w:t>“2018</w:t>
            </w:r>
            <w:r w:rsidRPr="00682F1E">
              <w:rPr>
                <w:rFonts w:ascii="Times New Roman" w:hAnsi="Times New Roman" w:cs="Times New Roman"/>
                <w:sz w:val="24"/>
                <w:lang w:eastAsia="zh-CN"/>
              </w:rPr>
              <w:t>年中国技术创新应用大赛产业化类金奖</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和</w:t>
            </w:r>
            <w:r w:rsidRPr="00682F1E">
              <w:rPr>
                <w:rFonts w:ascii="Times New Roman" w:hAnsi="Times New Roman" w:cs="Times New Roman"/>
                <w:sz w:val="24"/>
                <w:lang w:eastAsia="zh-CN"/>
              </w:rPr>
              <w:t>“2019</w:t>
            </w:r>
            <w:r w:rsidRPr="00682F1E">
              <w:rPr>
                <w:rFonts w:ascii="Times New Roman" w:hAnsi="Times New Roman" w:cs="Times New Roman"/>
                <w:sz w:val="24"/>
                <w:lang w:eastAsia="zh-CN"/>
              </w:rPr>
              <w:t>年中国先进技术转化应用大赛产业化类银奖</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2019</w:t>
            </w:r>
            <w:r w:rsidRPr="00682F1E">
              <w:rPr>
                <w:rFonts w:ascii="Times New Roman" w:hAnsi="Times New Roman" w:cs="Times New Roman"/>
                <w:sz w:val="24"/>
                <w:lang w:eastAsia="zh-CN"/>
              </w:rPr>
              <w:t>年，公司的</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基站用大功率介质腔体滤波器</w:t>
            </w:r>
            <w:r w:rsidRPr="00682F1E">
              <w:rPr>
                <w:rFonts w:ascii="Times New Roman" w:hAnsi="Times New Roman" w:cs="Times New Roman"/>
                <w:sz w:val="24"/>
                <w:lang w:eastAsia="zh-CN"/>
              </w:rPr>
              <w:lastRenderedPageBreak/>
              <w:t>关键技术研发</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被列入江苏省重大科技成果转化项目。</w:t>
            </w:r>
            <w:r w:rsidRPr="00682F1E">
              <w:rPr>
                <w:rFonts w:ascii="Times New Roman" w:hAnsi="Times New Roman" w:cs="Times New Roman"/>
                <w:sz w:val="24"/>
                <w:lang w:eastAsia="zh-CN"/>
              </w:rPr>
              <w:t>2023</w:t>
            </w:r>
            <w:r w:rsidRPr="00682F1E">
              <w:rPr>
                <w:rFonts w:ascii="Times New Roman" w:hAnsi="Times New Roman" w:cs="Times New Roman"/>
                <w:sz w:val="24"/>
                <w:lang w:eastAsia="zh-CN"/>
              </w:rPr>
              <w:t>年，公司的高可靠性介质波导滤波器获得江苏专利银奖。在我国首个火星探测器</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天问一号</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中，公司配套研制的大功率全介质填充双工器，在国内属于首创，被航天五院认定为</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代表了该频段航天产品的最高技术水平</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w:t>
            </w:r>
          </w:p>
          <w:p w14:paraId="24CDC5B6" w14:textId="1F715B5A" w:rsidR="00D976B4" w:rsidRPr="00682F1E" w:rsidRDefault="00D976B4" w:rsidP="00F809E2">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公司目前已在先进微波介质陶瓷材料配方及制备、高性能介质波导滤波器、超大尺寸介质滤波器的制造及安装、复杂陶瓷体一次成型、盲孔陶瓷体金属化及银焊等领域拥有多项核心技术。在陶瓷粉体方面，公司目前已掌握</w:t>
            </w:r>
            <w:r w:rsidRPr="00682F1E">
              <w:rPr>
                <w:rFonts w:ascii="Times New Roman" w:hAnsi="Times New Roman" w:cs="Times New Roman"/>
                <w:sz w:val="24"/>
                <w:lang w:eastAsia="zh-CN"/>
              </w:rPr>
              <w:t>150</w:t>
            </w:r>
            <w:r w:rsidRPr="00682F1E">
              <w:rPr>
                <w:rFonts w:ascii="Times New Roman" w:hAnsi="Times New Roman" w:cs="Times New Roman"/>
                <w:sz w:val="24"/>
                <w:lang w:eastAsia="zh-CN"/>
              </w:rPr>
              <w:t>余种陶瓷粉体配方，其中</w:t>
            </w:r>
            <w:r w:rsidRPr="00682F1E">
              <w:rPr>
                <w:rFonts w:ascii="Times New Roman" w:hAnsi="Times New Roman" w:cs="Times New Roman"/>
                <w:sz w:val="24"/>
                <w:lang w:eastAsia="zh-CN"/>
              </w:rPr>
              <w:t>60</w:t>
            </w:r>
            <w:r w:rsidRPr="00682F1E">
              <w:rPr>
                <w:rFonts w:ascii="Times New Roman" w:hAnsi="Times New Roman" w:cs="Times New Roman"/>
                <w:sz w:val="24"/>
                <w:lang w:eastAsia="zh-CN"/>
              </w:rPr>
              <w:t>余种已得到商业化批量应用，介电常数覆盖</w:t>
            </w:r>
            <w:r w:rsidRPr="00682F1E">
              <w:rPr>
                <w:rFonts w:ascii="Times New Roman" w:hAnsi="Times New Roman" w:cs="Times New Roman"/>
                <w:sz w:val="24"/>
                <w:lang w:eastAsia="zh-CN"/>
              </w:rPr>
              <w:t>4-150</w:t>
            </w:r>
            <w:r w:rsidRPr="00682F1E">
              <w:rPr>
                <w:rFonts w:ascii="Times New Roman" w:hAnsi="Times New Roman" w:cs="Times New Roman"/>
                <w:sz w:val="24"/>
                <w:lang w:eastAsia="zh-CN"/>
              </w:rPr>
              <w:t>范围，并具备低温漂、高</w:t>
            </w:r>
            <w:r w:rsidRPr="00682F1E">
              <w:rPr>
                <w:rFonts w:ascii="Times New Roman" w:hAnsi="Times New Roman" w:cs="Times New Roman"/>
                <w:sz w:val="24"/>
                <w:lang w:eastAsia="zh-CN"/>
              </w:rPr>
              <w:t>Q</w:t>
            </w:r>
            <w:r w:rsidRPr="00682F1E">
              <w:rPr>
                <w:rFonts w:ascii="Times New Roman" w:hAnsi="Times New Roman" w:cs="Times New Roman"/>
                <w:sz w:val="24"/>
                <w:lang w:eastAsia="zh-CN"/>
              </w:rPr>
              <w:t>值等性能特点，可以满足频率在</w:t>
            </w:r>
            <w:r w:rsidRPr="00682F1E">
              <w:rPr>
                <w:rFonts w:ascii="Times New Roman" w:hAnsi="Times New Roman" w:cs="Times New Roman"/>
                <w:sz w:val="24"/>
                <w:lang w:eastAsia="zh-CN"/>
              </w:rPr>
              <w:t>110GHz</w:t>
            </w:r>
            <w:r w:rsidRPr="00682F1E">
              <w:rPr>
                <w:rFonts w:ascii="Times New Roman" w:hAnsi="Times New Roman" w:cs="Times New Roman"/>
                <w:sz w:val="24"/>
                <w:lang w:eastAsia="zh-CN"/>
              </w:rPr>
              <w:t>以内的介质滤波器、介质谐振器等产品的应用。公司现有生产线能够覆盖从陶瓷粉体制备到元器件成品出厂全过程，并可根据客户需求采取多品种、差异化的柔性生产模式。凭借长期的技术积累，公司依托自有核心技术研制的滤波器、谐振器等主要产品在介电性能、稳定性、成本控制能力以及量产交付规模方面得到了下游客户的广泛认可。谢谢。</w:t>
            </w:r>
          </w:p>
          <w:p w14:paraId="5ACA3F18" w14:textId="1BE36CCA" w:rsidR="006F48A8" w:rsidRPr="00682F1E" w:rsidRDefault="006F48A8" w:rsidP="00D976B4">
            <w:pPr>
              <w:pStyle w:val="TableParagraph"/>
              <w:ind w:left="0"/>
              <w:jc w:val="both"/>
              <w:rPr>
                <w:rFonts w:ascii="Times New Roman" w:hAnsi="Times New Roman" w:cs="Times New Roman"/>
                <w:sz w:val="24"/>
                <w:lang w:eastAsia="zh-CN"/>
              </w:rPr>
            </w:pPr>
          </w:p>
          <w:p w14:paraId="74FD8008" w14:textId="627DCA55" w:rsidR="006F48A8" w:rsidRPr="00682F1E" w:rsidRDefault="007855C4" w:rsidP="00F809E2">
            <w:pPr>
              <w:pStyle w:val="TableParagraph"/>
              <w:ind w:left="108"/>
              <w:jc w:val="both"/>
              <w:rPr>
                <w:rFonts w:ascii="Times New Roman" w:hAnsi="Times New Roman" w:cs="Times New Roman"/>
                <w:b/>
                <w:sz w:val="24"/>
                <w:lang w:eastAsia="zh-CN"/>
              </w:rPr>
            </w:pPr>
            <w:r>
              <w:rPr>
                <w:rFonts w:ascii="Times New Roman" w:eastAsia="仿宋" w:hAnsi="Times New Roman" w:cs="Times New Roman"/>
                <w:b/>
                <w:lang w:eastAsia="zh-CN"/>
              </w:rPr>
              <w:t>5</w:t>
            </w:r>
            <w:r w:rsidR="006F48A8" w:rsidRPr="00682F1E">
              <w:rPr>
                <w:rFonts w:ascii="Times New Roman" w:hAnsi="Times New Roman" w:cs="Times New Roman"/>
                <w:b/>
                <w:sz w:val="24"/>
                <w:lang w:eastAsia="zh-CN"/>
              </w:rPr>
              <w:t>、问：公司电子陶瓷产品在</w:t>
            </w:r>
            <w:r w:rsidR="006F48A8" w:rsidRPr="00682F1E">
              <w:rPr>
                <w:rFonts w:ascii="Times New Roman" w:hAnsi="Times New Roman" w:cs="Times New Roman"/>
                <w:b/>
                <w:sz w:val="24"/>
                <w:lang w:eastAsia="zh-CN"/>
              </w:rPr>
              <w:t>HTCC</w:t>
            </w:r>
            <w:r w:rsidR="006F48A8" w:rsidRPr="00682F1E">
              <w:rPr>
                <w:rFonts w:ascii="Times New Roman" w:hAnsi="Times New Roman" w:cs="Times New Roman"/>
                <w:b/>
                <w:sz w:val="24"/>
                <w:lang w:eastAsia="zh-CN"/>
              </w:rPr>
              <w:t>领域的发展情况？</w:t>
            </w:r>
          </w:p>
          <w:p w14:paraId="3C25BA9A" w14:textId="77777777" w:rsidR="006F48A8" w:rsidRPr="00682F1E" w:rsidRDefault="006F48A8" w:rsidP="00F809E2">
            <w:pPr>
              <w:pStyle w:val="TableParagraph"/>
              <w:ind w:left="108"/>
              <w:jc w:val="both"/>
              <w:rPr>
                <w:rFonts w:ascii="Times New Roman" w:hAnsi="Times New Roman" w:cs="Times New Roman"/>
                <w:sz w:val="24"/>
                <w:lang w:eastAsia="zh-CN"/>
              </w:rPr>
            </w:pPr>
            <w:r w:rsidRPr="00682F1E">
              <w:rPr>
                <w:rFonts w:ascii="Times New Roman" w:hAnsi="Times New Roman" w:cs="Times New Roman"/>
                <w:sz w:val="24"/>
                <w:lang w:eastAsia="zh-CN"/>
              </w:rPr>
              <w:t>答：随着万物互联时代的到来，电子系统整机对电路尺寸、密度、功能性、可靠性及功率均提出了更高的要求；因</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（高温共烧多层陶瓷）元器件及组件在尺寸、成本、功能、可靠性等方面能够满足电子系统整机对电路的诸多要求，在近几年获得了广泛的关注。公司募集资金投资项目拟生产的</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电子陶瓷产品将主要应用于高可靠半导体、国防科工的各类应用场景以及高频通讯移动终端，包括汽车电子、计算机、远程医疗、智能家居、高频通讯等。</w:t>
            </w:r>
          </w:p>
          <w:p w14:paraId="0E747DFD" w14:textId="77777777" w:rsidR="006F48A8" w:rsidRPr="00682F1E" w:rsidRDefault="006F48A8" w:rsidP="00F809E2">
            <w:pPr>
              <w:pStyle w:val="TableParagraph"/>
              <w:ind w:left="108"/>
              <w:jc w:val="both"/>
              <w:rPr>
                <w:rFonts w:ascii="Times New Roman" w:hAnsi="Times New Roman" w:cs="Times New Roman"/>
                <w:sz w:val="24"/>
                <w:lang w:eastAsia="zh-CN"/>
              </w:rPr>
            </w:pPr>
            <w:r w:rsidRPr="00682F1E">
              <w:rPr>
                <w:rFonts w:ascii="Times New Roman" w:hAnsi="Times New Roman" w:cs="Times New Roman"/>
                <w:sz w:val="24"/>
                <w:lang w:eastAsia="zh-CN"/>
              </w:rPr>
              <w:t>5G</w:t>
            </w:r>
            <w:r w:rsidRPr="00682F1E">
              <w:rPr>
                <w:rFonts w:ascii="Times New Roman" w:hAnsi="Times New Roman" w:cs="Times New Roman"/>
                <w:sz w:val="24"/>
                <w:lang w:eastAsia="zh-CN"/>
              </w:rPr>
              <w:t>通信对终端电子元器件提出了小型化、轻量化、低成本、高性能的技术发展要求，发展高性能</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电子陶瓷产品将成为</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及万物互联时代的迫切需要。基于</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技术的电子陶瓷元器件、陶瓷封装、陶瓷基板等产品可实现</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及万物互联所需的高性能，同时还具有大规模量产潜能、较高的环境耐受性等，使灵活的</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及万物互联通信终端设计成为可能。</w:t>
            </w:r>
          </w:p>
          <w:p w14:paraId="261216CC" w14:textId="77777777" w:rsidR="006F48A8" w:rsidRPr="00682F1E" w:rsidRDefault="006F48A8" w:rsidP="00F809E2">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在</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领域，国内厂商起步较晚，在技术积累方面也较为缓慢，导致</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产业与国外企业的差距越来越大。随着高端市场对</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元器件、陶瓷封装、大功率陶瓷基板等需求的增长，国内厂商也开始意识到</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技术的重要性和巨大的发展空间。此外，受国际贸易摩擦影响，</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产品国产化替代的市场空间巨大。由于</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行业技术门槛较高，目前仅有少数国内厂商在着手研发</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技术，形成批量供应能力的企业更是少数，技术能力和产量水平目前还远远不能满足国内相关领域的发展需求。</w:t>
            </w:r>
          </w:p>
          <w:p w14:paraId="1F015951" w14:textId="77777777" w:rsidR="006F48A8" w:rsidRPr="00682F1E" w:rsidRDefault="006F48A8" w:rsidP="00F809E2">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未来，随着</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应用、万物互联等市场的发展，对</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电子陶瓷产品的需求量会进一步增加。国内企业需要进一步提升自身的工艺水平和技术能力，提高自身产品的竞争力。对目标产品核心技术的突破将帮助实现我国</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电子陶瓷产品的进口替代，促进通信产业上下游的快速健康发展，提升我国在相关领域的国际竞争</w:t>
            </w:r>
            <w:r w:rsidRPr="00682F1E">
              <w:rPr>
                <w:rFonts w:ascii="Times New Roman" w:hAnsi="Times New Roman" w:cs="Times New Roman"/>
                <w:sz w:val="24"/>
                <w:lang w:eastAsia="zh-CN"/>
              </w:rPr>
              <w:lastRenderedPageBreak/>
              <w:t>力。</w:t>
            </w:r>
          </w:p>
          <w:p w14:paraId="11CC3DAA" w14:textId="77777777" w:rsidR="006F48A8" w:rsidRPr="00682F1E" w:rsidRDefault="006F48A8" w:rsidP="00F809E2">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公司自成立以来，一直深耕于电子陶瓷材料及射频器件产品技术的研发与生产，在电子陶瓷材料的制备工艺方面具有长期的技术积累，储备了</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产品所需的材料配方、印刷、金属化、共烧、测试等相关工艺技术，因此具有技术可实现性，部分生产设备也具有通用性。同时，公司积累了大量优质的客户资源，公司目前的诸多客户均在使用</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电子陶瓷产品，因此公司生产的</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电子陶瓷产品容易获取相应的市场资源和客户资源，同时将有利于进一步开拓新能源、半导体等领域的新客户。</w:t>
            </w:r>
          </w:p>
          <w:p w14:paraId="63664FF0" w14:textId="77777777" w:rsidR="006F48A8" w:rsidRPr="00682F1E" w:rsidRDefault="006F48A8" w:rsidP="00F809E2">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公司目前已具备生产</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电子陶瓷产品所需的部分核心技术和客户资源，进入</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市场的风险较低。公司将结合市场需求不断改进制造工艺和技术，进一步加大在</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技术领域的研发投入，力争实现工艺的快速成熟、产品的核心指标水平达到并超越国内外竞争对手。截至目前，公司</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相关产品线逐步丰富，多款陶瓷基板、管壳等产品在半导体、新能源、无线通信等领域的客户开始送样，并取得阶段性进展。谢谢。</w:t>
            </w:r>
          </w:p>
          <w:p w14:paraId="7ED13887" w14:textId="67159854" w:rsidR="006F48A8" w:rsidRPr="00682F1E" w:rsidRDefault="006F48A8" w:rsidP="00F809E2">
            <w:pPr>
              <w:pStyle w:val="TableParagraph"/>
              <w:ind w:left="108"/>
              <w:jc w:val="both"/>
              <w:rPr>
                <w:rFonts w:ascii="Times New Roman" w:hAnsi="Times New Roman" w:cs="Times New Roman"/>
                <w:b/>
                <w:sz w:val="24"/>
                <w:lang w:eastAsia="zh-CN"/>
              </w:rPr>
            </w:pPr>
          </w:p>
          <w:p w14:paraId="0B90B238" w14:textId="2C970EBC" w:rsidR="006F48A8" w:rsidRPr="00682F1E" w:rsidRDefault="007855C4" w:rsidP="00F809E2">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6</w:t>
            </w:r>
            <w:r w:rsidR="006F48A8" w:rsidRPr="00682F1E">
              <w:rPr>
                <w:rFonts w:ascii="Times New Roman" w:hAnsi="Times New Roman" w:cs="Times New Roman"/>
                <w:b/>
                <w:sz w:val="24"/>
                <w:lang w:eastAsia="zh-CN"/>
              </w:rPr>
              <w:t>、问：公司电子陶瓷产品在无线通信领域的发展情况？</w:t>
            </w:r>
          </w:p>
          <w:p w14:paraId="4911BC20" w14:textId="77777777" w:rsidR="006F48A8" w:rsidRPr="00682F1E" w:rsidRDefault="006F48A8" w:rsidP="00F809E2">
            <w:pPr>
              <w:pStyle w:val="TableParagraph"/>
              <w:ind w:left="108"/>
              <w:jc w:val="both"/>
              <w:rPr>
                <w:rFonts w:ascii="Times New Roman" w:hAnsi="Times New Roman" w:cs="Times New Roman"/>
                <w:sz w:val="24"/>
                <w:lang w:eastAsia="zh-CN"/>
              </w:rPr>
            </w:pPr>
            <w:r w:rsidRPr="00682F1E">
              <w:rPr>
                <w:rFonts w:ascii="Times New Roman" w:hAnsi="Times New Roman" w:cs="Times New Roman"/>
                <w:sz w:val="24"/>
                <w:lang w:eastAsia="zh-CN"/>
              </w:rPr>
              <w:t>答：</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作为最新一代移动通信技术，其发展来自于对移动数据日益增长的需求。随着移动互联网的发展，越来越多的设备接入到移动网络中，新的服务和应用层出不穷，移动数据流量的暴涨给移动通信网络带来严峻的挑战。为了解决上述挑战，满足日益增长的移动流量需求，新一代</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移动通信网络应运而生。</w:t>
            </w:r>
          </w:p>
          <w:p w14:paraId="486AF0CA" w14:textId="77777777" w:rsidR="006F48A8" w:rsidRPr="00682F1E" w:rsidRDefault="006F48A8" w:rsidP="00F809E2">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2018</w:t>
            </w:r>
            <w:r w:rsidRPr="00682F1E">
              <w:rPr>
                <w:rFonts w:ascii="Times New Roman" w:hAnsi="Times New Roman" w:cs="Times New Roman"/>
                <w:sz w:val="24"/>
                <w:lang w:eastAsia="zh-CN"/>
              </w:rPr>
              <w:t>年，是全球</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元年。</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移动通信基站采用</w:t>
            </w:r>
            <w:r w:rsidRPr="00682F1E">
              <w:rPr>
                <w:rFonts w:ascii="Times New Roman" w:hAnsi="Times New Roman" w:cs="Times New Roman"/>
                <w:sz w:val="24"/>
                <w:lang w:eastAsia="zh-CN"/>
              </w:rPr>
              <w:t>Massive MIMO</w:t>
            </w:r>
            <w:r w:rsidRPr="00682F1E">
              <w:rPr>
                <w:rFonts w:ascii="Times New Roman" w:hAnsi="Times New Roman" w:cs="Times New Roman"/>
                <w:sz w:val="24"/>
                <w:lang w:eastAsia="zh-CN"/>
              </w:rPr>
              <w:t>（大规模天线技术），导致射频通道数增加，使得滤波器走向小型化、轻量化、低成本的道路。以介质波导滤波器代替传统金属腔体滤波器，成为构造</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宏基站射频单元的主流技术方案之一，微波介质陶瓷元器件在</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通信迎来了快速发展的时期。</w:t>
            </w:r>
          </w:p>
          <w:p w14:paraId="49A45511" w14:textId="77777777" w:rsidR="006F48A8" w:rsidRPr="00682F1E" w:rsidRDefault="006F48A8" w:rsidP="00F809E2">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公司正是从</w:t>
            </w:r>
            <w:r w:rsidRPr="00682F1E">
              <w:rPr>
                <w:rFonts w:ascii="Times New Roman" w:hAnsi="Times New Roman" w:cs="Times New Roman"/>
                <w:sz w:val="24"/>
                <w:lang w:eastAsia="zh-CN"/>
              </w:rPr>
              <w:t>2018</w:t>
            </w:r>
            <w:r w:rsidRPr="00682F1E">
              <w:rPr>
                <w:rFonts w:ascii="Times New Roman" w:hAnsi="Times New Roman" w:cs="Times New Roman"/>
                <w:sz w:val="24"/>
                <w:lang w:eastAsia="zh-CN"/>
              </w:rPr>
              <w:t>年开始，成功实现</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介质波导滤波器的大规模量产，目前已成为全球</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通信产业链上游重要的射频器件供应商。</w:t>
            </w:r>
          </w:p>
          <w:p w14:paraId="4060454B" w14:textId="77777777" w:rsidR="006F48A8" w:rsidRPr="00682F1E" w:rsidRDefault="006F48A8" w:rsidP="00F809E2">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从进入</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商用第三年开始，即</w:t>
            </w:r>
            <w:r w:rsidRPr="00682F1E">
              <w:rPr>
                <w:rFonts w:ascii="Times New Roman" w:hAnsi="Times New Roman" w:cs="Times New Roman"/>
                <w:sz w:val="24"/>
                <w:lang w:eastAsia="zh-CN"/>
              </w:rPr>
              <w:t>2021</w:t>
            </w:r>
            <w:r w:rsidRPr="00682F1E">
              <w:rPr>
                <w:rFonts w:ascii="Times New Roman" w:hAnsi="Times New Roman" w:cs="Times New Roman"/>
                <w:sz w:val="24"/>
                <w:lang w:eastAsia="zh-CN"/>
              </w:rPr>
              <w:t>年以来，伴随数字经济的高速发展与用户体验需求的持续提升，我国</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正从基于</w:t>
            </w:r>
            <w:r w:rsidRPr="00682F1E">
              <w:rPr>
                <w:rFonts w:ascii="Times New Roman" w:hAnsi="Times New Roman" w:cs="Times New Roman"/>
                <w:sz w:val="24"/>
                <w:lang w:eastAsia="zh-CN"/>
              </w:rPr>
              <w:t>TDD</w:t>
            </w:r>
            <w:r w:rsidRPr="00682F1E">
              <w:rPr>
                <w:rFonts w:ascii="Times New Roman" w:hAnsi="Times New Roman" w:cs="Times New Roman"/>
                <w:sz w:val="24"/>
                <w:lang w:eastAsia="zh-CN"/>
              </w:rPr>
              <w:t>频段的规模部署，走向</w:t>
            </w:r>
            <w:r w:rsidRPr="00682F1E">
              <w:rPr>
                <w:rFonts w:ascii="Times New Roman" w:hAnsi="Times New Roman" w:cs="Times New Roman"/>
                <w:sz w:val="24"/>
                <w:lang w:eastAsia="zh-CN"/>
              </w:rPr>
              <w:t>TDD+FDD</w:t>
            </w:r>
            <w:r w:rsidRPr="00682F1E">
              <w:rPr>
                <w:rFonts w:ascii="Times New Roman" w:hAnsi="Times New Roman" w:cs="Times New Roman"/>
                <w:sz w:val="24"/>
                <w:lang w:eastAsia="zh-CN"/>
              </w:rPr>
              <w:t>协同部署。在</w:t>
            </w:r>
            <w:r w:rsidRPr="00682F1E">
              <w:rPr>
                <w:rFonts w:ascii="Times New Roman" w:hAnsi="Times New Roman" w:cs="Times New Roman"/>
                <w:sz w:val="24"/>
                <w:lang w:eastAsia="zh-CN"/>
              </w:rPr>
              <w:t>Sub-6GH</w:t>
            </w:r>
            <w:r w:rsidRPr="00682F1E">
              <w:rPr>
                <w:rFonts w:ascii="Times New Roman" w:hAnsi="Times New Roman" w:cs="Times New Roman"/>
                <w:sz w:val="24"/>
                <w:lang w:eastAsia="zh-CN"/>
              </w:rPr>
              <w:t>频段，除了</w:t>
            </w:r>
            <w:r w:rsidRPr="00682F1E">
              <w:rPr>
                <w:rFonts w:ascii="Times New Roman" w:hAnsi="Times New Roman" w:cs="Times New Roman"/>
                <w:sz w:val="24"/>
                <w:lang w:eastAsia="zh-CN"/>
              </w:rPr>
              <w:t>TDD 2.6GHz</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3.5GHz</w:t>
            </w:r>
            <w:r w:rsidRPr="00682F1E">
              <w:rPr>
                <w:rFonts w:ascii="Times New Roman" w:hAnsi="Times New Roman" w:cs="Times New Roman"/>
                <w:sz w:val="24"/>
                <w:lang w:eastAsia="zh-CN"/>
              </w:rPr>
              <w:t>和</w:t>
            </w:r>
            <w:r w:rsidRPr="00682F1E">
              <w:rPr>
                <w:rFonts w:ascii="Times New Roman" w:hAnsi="Times New Roman" w:cs="Times New Roman"/>
                <w:sz w:val="24"/>
                <w:lang w:eastAsia="zh-CN"/>
              </w:rPr>
              <w:t xml:space="preserve">4.9GHz </w:t>
            </w:r>
            <w:r w:rsidRPr="00682F1E">
              <w:rPr>
                <w:rFonts w:ascii="Times New Roman" w:hAnsi="Times New Roman" w:cs="Times New Roman"/>
                <w:sz w:val="24"/>
                <w:lang w:eastAsia="zh-CN"/>
              </w:rPr>
              <w:t>频段外，中国电信和中国联通率先计划将</w:t>
            </w:r>
            <w:r w:rsidRPr="00682F1E">
              <w:rPr>
                <w:rFonts w:ascii="Times New Roman" w:hAnsi="Times New Roman" w:cs="Times New Roman"/>
                <w:sz w:val="24"/>
                <w:lang w:eastAsia="zh-CN"/>
              </w:rPr>
              <w:t>2G</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 xml:space="preserve">3G </w:t>
            </w:r>
            <w:r w:rsidRPr="00682F1E">
              <w:rPr>
                <w:rFonts w:ascii="Times New Roman" w:hAnsi="Times New Roman" w:cs="Times New Roman"/>
                <w:sz w:val="24"/>
                <w:lang w:eastAsia="zh-CN"/>
              </w:rPr>
              <w:t>低频段用于</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建设。中国联通积极利用共建共享优势，盘活现网</w:t>
            </w:r>
            <w:r w:rsidRPr="00682F1E">
              <w:rPr>
                <w:rFonts w:ascii="Times New Roman" w:hAnsi="Times New Roman" w:cs="Times New Roman"/>
                <w:sz w:val="24"/>
                <w:lang w:eastAsia="zh-CN"/>
              </w:rPr>
              <w:t>4T4R</w:t>
            </w:r>
            <w:r w:rsidRPr="00682F1E">
              <w:rPr>
                <w:rFonts w:ascii="Times New Roman" w:hAnsi="Times New Roman" w:cs="Times New Roman"/>
                <w:sz w:val="24"/>
                <w:lang w:eastAsia="zh-CN"/>
              </w:rPr>
              <w:t>设备，部署</w:t>
            </w:r>
            <w:r w:rsidRPr="00682F1E">
              <w:rPr>
                <w:rFonts w:ascii="Times New Roman" w:hAnsi="Times New Roman" w:cs="Times New Roman"/>
                <w:sz w:val="24"/>
                <w:lang w:eastAsia="zh-CN"/>
              </w:rPr>
              <w:t>5G FDD 4T4R</w:t>
            </w:r>
            <w:r w:rsidRPr="00682F1E">
              <w:rPr>
                <w:rFonts w:ascii="Times New Roman" w:hAnsi="Times New Roman" w:cs="Times New Roman"/>
                <w:sz w:val="24"/>
                <w:lang w:eastAsia="zh-CN"/>
              </w:rPr>
              <w:t>双拼站点，优化</w:t>
            </w:r>
            <w:r w:rsidRPr="00682F1E">
              <w:rPr>
                <w:rFonts w:ascii="Times New Roman" w:hAnsi="Times New Roman" w:cs="Times New Roman"/>
                <w:sz w:val="24"/>
                <w:lang w:eastAsia="zh-CN"/>
              </w:rPr>
              <w:t>8T8R</w:t>
            </w:r>
            <w:r w:rsidRPr="00682F1E">
              <w:rPr>
                <w:rFonts w:ascii="Times New Roman" w:hAnsi="Times New Roman" w:cs="Times New Roman"/>
                <w:sz w:val="24"/>
                <w:lang w:eastAsia="zh-CN"/>
              </w:rPr>
              <w:t>基站性能。海外众多运营商在</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时代也需要对原有</w:t>
            </w:r>
            <w:r w:rsidRPr="00682F1E">
              <w:rPr>
                <w:rFonts w:ascii="Times New Roman" w:hAnsi="Times New Roman" w:cs="Times New Roman"/>
                <w:sz w:val="24"/>
                <w:lang w:eastAsia="zh-CN"/>
              </w:rPr>
              <w:t>4G</w:t>
            </w:r>
            <w:r w:rsidRPr="00682F1E">
              <w:rPr>
                <w:rFonts w:ascii="Times New Roman" w:hAnsi="Times New Roman" w:cs="Times New Roman"/>
                <w:sz w:val="24"/>
                <w:lang w:eastAsia="zh-CN"/>
              </w:rPr>
              <w:t>网络进行升级。由此，</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基站开始由新建基站和升级基站共同组成。</w:t>
            </w:r>
          </w:p>
          <w:p w14:paraId="484F1919" w14:textId="77777777" w:rsidR="006F48A8" w:rsidRPr="00682F1E" w:rsidRDefault="006F48A8" w:rsidP="00F809E2">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公司从</w:t>
            </w:r>
            <w:r w:rsidRPr="00682F1E">
              <w:rPr>
                <w:rFonts w:ascii="Times New Roman" w:hAnsi="Times New Roman" w:cs="Times New Roman"/>
                <w:sz w:val="24"/>
                <w:lang w:eastAsia="zh-CN"/>
              </w:rPr>
              <w:t>2022</w:t>
            </w:r>
            <w:r w:rsidRPr="00682F1E">
              <w:rPr>
                <w:rFonts w:ascii="Times New Roman" w:hAnsi="Times New Roman" w:cs="Times New Roman"/>
                <w:sz w:val="24"/>
                <w:lang w:eastAsia="zh-CN"/>
              </w:rPr>
              <w:t>年下半年开始，批量生产的最新款陶瓷介质滤波器能够广泛适用于</w:t>
            </w:r>
            <w:r w:rsidRPr="00682F1E">
              <w:rPr>
                <w:rFonts w:ascii="Times New Roman" w:hAnsi="Times New Roman" w:cs="Times New Roman"/>
                <w:sz w:val="24"/>
                <w:lang w:eastAsia="zh-CN"/>
              </w:rPr>
              <w:t>sub-6GHz</w:t>
            </w:r>
            <w:r w:rsidRPr="00682F1E">
              <w:rPr>
                <w:rFonts w:ascii="Times New Roman" w:hAnsi="Times New Roman" w:cs="Times New Roman"/>
                <w:sz w:val="24"/>
                <w:lang w:eastAsia="zh-CN"/>
              </w:rPr>
              <w:t>频段内的各应用场景，包括</w:t>
            </w:r>
            <w:r w:rsidRPr="00682F1E">
              <w:rPr>
                <w:rFonts w:ascii="Times New Roman" w:hAnsi="Times New Roman" w:cs="Times New Roman"/>
                <w:sz w:val="24"/>
                <w:lang w:eastAsia="zh-CN"/>
              </w:rPr>
              <w:t>4G</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5.5G</w:t>
            </w:r>
            <w:r w:rsidRPr="00682F1E">
              <w:rPr>
                <w:rFonts w:ascii="Times New Roman" w:hAnsi="Times New Roman" w:cs="Times New Roman"/>
                <w:sz w:val="24"/>
                <w:lang w:eastAsia="zh-CN"/>
              </w:rPr>
              <w:t>等</w:t>
            </w:r>
            <w:r w:rsidRPr="00682F1E">
              <w:rPr>
                <w:rFonts w:ascii="Times New Roman" w:hAnsi="Times New Roman" w:cs="Times New Roman"/>
                <w:sz w:val="24"/>
                <w:lang w:eastAsia="zh-CN"/>
              </w:rPr>
              <w:t>FDD</w:t>
            </w:r>
            <w:r w:rsidRPr="00682F1E">
              <w:rPr>
                <w:rFonts w:ascii="Times New Roman" w:hAnsi="Times New Roman" w:cs="Times New Roman"/>
                <w:sz w:val="24"/>
                <w:lang w:eastAsia="zh-CN"/>
              </w:rPr>
              <w:t>架构通信网络，进一步拓宽了公司在基站用滤波器的市场份额。</w:t>
            </w:r>
          </w:p>
          <w:p w14:paraId="3BFA8A04" w14:textId="7C7B0DA0" w:rsidR="006F48A8" w:rsidRPr="00682F1E" w:rsidRDefault="006F48A8" w:rsidP="00F809E2">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截至</w:t>
            </w:r>
            <w:r w:rsidRPr="00682F1E">
              <w:rPr>
                <w:rFonts w:ascii="Times New Roman" w:hAnsi="Times New Roman" w:cs="Times New Roman"/>
                <w:sz w:val="24"/>
                <w:lang w:eastAsia="zh-CN"/>
              </w:rPr>
              <w:t>2023</w:t>
            </w:r>
            <w:r w:rsidRPr="00682F1E">
              <w:rPr>
                <w:rFonts w:ascii="Times New Roman" w:hAnsi="Times New Roman" w:cs="Times New Roman"/>
                <w:sz w:val="24"/>
                <w:lang w:eastAsia="zh-CN"/>
              </w:rPr>
              <w:t>年</w:t>
            </w:r>
            <w:r w:rsidRPr="00682F1E">
              <w:rPr>
                <w:rFonts w:ascii="Times New Roman" w:hAnsi="Times New Roman" w:cs="Times New Roman"/>
                <w:sz w:val="24"/>
                <w:lang w:eastAsia="zh-CN"/>
              </w:rPr>
              <w:t>6</w:t>
            </w:r>
            <w:r w:rsidRPr="00682F1E">
              <w:rPr>
                <w:rFonts w:ascii="Times New Roman" w:hAnsi="Times New Roman" w:cs="Times New Roman"/>
                <w:sz w:val="24"/>
                <w:lang w:eastAsia="zh-CN"/>
              </w:rPr>
              <w:t>月</w:t>
            </w:r>
            <w:r w:rsidRPr="00682F1E">
              <w:rPr>
                <w:rFonts w:ascii="Times New Roman" w:hAnsi="Times New Roman" w:cs="Times New Roman"/>
                <w:sz w:val="24"/>
                <w:lang w:eastAsia="zh-CN"/>
              </w:rPr>
              <w:t>30</w:t>
            </w:r>
            <w:r w:rsidRPr="00682F1E">
              <w:rPr>
                <w:rFonts w:ascii="Times New Roman" w:hAnsi="Times New Roman" w:cs="Times New Roman"/>
                <w:sz w:val="24"/>
                <w:lang w:eastAsia="zh-CN"/>
              </w:rPr>
              <w:t>日，全球</w:t>
            </w:r>
            <w:r w:rsidRPr="00682F1E">
              <w:rPr>
                <w:rFonts w:ascii="Times New Roman" w:hAnsi="Times New Roman" w:cs="Times New Roman"/>
                <w:sz w:val="24"/>
                <w:lang w:eastAsia="zh-CN"/>
              </w:rPr>
              <w:t>4G</w:t>
            </w:r>
            <w:r w:rsidRPr="00682F1E">
              <w:rPr>
                <w:rFonts w:ascii="Times New Roman" w:hAnsi="Times New Roman" w:cs="Times New Roman"/>
                <w:sz w:val="24"/>
                <w:lang w:eastAsia="zh-CN"/>
              </w:rPr>
              <w:t>和</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网络依然同步投资建设，从</w:t>
            </w:r>
            <w:r w:rsidRPr="00682F1E">
              <w:rPr>
                <w:rFonts w:ascii="Times New Roman" w:hAnsi="Times New Roman" w:cs="Times New Roman"/>
                <w:sz w:val="24"/>
                <w:lang w:eastAsia="zh-CN"/>
              </w:rPr>
              <w:lastRenderedPageBreak/>
              <w:t>全球电信投资看，总体发展平稳，投资</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网络的运营商数量持续增长。根据</w:t>
            </w:r>
            <w:r w:rsidRPr="00682F1E">
              <w:rPr>
                <w:rFonts w:ascii="Times New Roman" w:hAnsi="Times New Roman" w:cs="Times New Roman"/>
                <w:sz w:val="24"/>
                <w:lang w:eastAsia="zh-CN"/>
              </w:rPr>
              <w:t>GSA</w:t>
            </w:r>
            <w:r w:rsidRPr="00682F1E">
              <w:rPr>
                <w:rFonts w:ascii="Times New Roman" w:hAnsi="Times New Roman" w:cs="Times New Roman"/>
                <w:sz w:val="24"/>
                <w:lang w:eastAsia="zh-CN"/>
              </w:rPr>
              <w:t>（全球移动设备供应商协会）统计，截至</w:t>
            </w:r>
            <w:r w:rsidRPr="00682F1E">
              <w:rPr>
                <w:rFonts w:ascii="Times New Roman" w:hAnsi="Times New Roman" w:cs="Times New Roman"/>
                <w:sz w:val="24"/>
                <w:lang w:eastAsia="zh-CN"/>
              </w:rPr>
              <w:t>2022</w:t>
            </w:r>
            <w:r w:rsidRPr="00682F1E">
              <w:rPr>
                <w:rFonts w:ascii="Times New Roman" w:hAnsi="Times New Roman" w:cs="Times New Roman"/>
                <w:sz w:val="24"/>
                <w:lang w:eastAsia="zh-CN"/>
              </w:rPr>
              <w:t>年年底，全球</w:t>
            </w:r>
            <w:r w:rsidRPr="00682F1E">
              <w:rPr>
                <w:rFonts w:ascii="Times New Roman" w:hAnsi="Times New Roman" w:cs="Times New Roman"/>
                <w:sz w:val="24"/>
                <w:lang w:eastAsia="zh-CN"/>
              </w:rPr>
              <w:t>155</w:t>
            </w:r>
            <w:r w:rsidRPr="00682F1E">
              <w:rPr>
                <w:rFonts w:ascii="Times New Roman" w:hAnsi="Times New Roman" w:cs="Times New Roman"/>
                <w:sz w:val="24"/>
                <w:lang w:eastAsia="zh-CN"/>
              </w:rPr>
              <w:t>个国家和地区的</w:t>
            </w:r>
            <w:r w:rsidRPr="00682F1E">
              <w:rPr>
                <w:rFonts w:ascii="Times New Roman" w:hAnsi="Times New Roman" w:cs="Times New Roman"/>
                <w:sz w:val="24"/>
                <w:lang w:eastAsia="zh-CN"/>
              </w:rPr>
              <w:t>515</w:t>
            </w:r>
            <w:r w:rsidRPr="00682F1E">
              <w:rPr>
                <w:rFonts w:ascii="Times New Roman" w:hAnsi="Times New Roman" w:cs="Times New Roman"/>
                <w:sz w:val="24"/>
                <w:lang w:eastAsia="zh-CN"/>
              </w:rPr>
              <w:t>家电信运营商正在投资</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。国内方面，根据工信部数据，截至</w:t>
            </w:r>
            <w:r w:rsidRPr="00682F1E">
              <w:rPr>
                <w:rFonts w:ascii="Times New Roman" w:hAnsi="Times New Roman" w:cs="Times New Roman"/>
                <w:sz w:val="24"/>
                <w:lang w:eastAsia="zh-CN"/>
              </w:rPr>
              <w:t>2022</w:t>
            </w:r>
            <w:r w:rsidRPr="00682F1E">
              <w:rPr>
                <w:rFonts w:ascii="Times New Roman" w:hAnsi="Times New Roman" w:cs="Times New Roman"/>
                <w:sz w:val="24"/>
                <w:lang w:eastAsia="zh-CN"/>
              </w:rPr>
              <w:t>年底，全国移动通信基站总数达</w:t>
            </w:r>
            <w:r w:rsidRPr="00682F1E">
              <w:rPr>
                <w:rFonts w:ascii="Times New Roman" w:hAnsi="Times New Roman" w:cs="Times New Roman"/>
                <w:sz w:val="24"/>
                <w:lang w:eastAsia="zh-CN"/>
              </w:rPr>
              <w:t>1083</w:t>
            </w:r>
            <w:r w:rsidRPr="00682F1E">
              <w:rPr>
                <w:rFonts w:ascii="Times New Roman" w:hAnsi="Times New Roman" w:cs="Times New Roman"/>
                <w:sz w:val="24"/>
                <w:lang w:eastAsia="zh-CN"/>
              </w:rPr>
              <w:t>万个，其中</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基站为</w:t>
            </w:r>
            <w:r w:rsidRPr="00682F1E">
              <w:rPr>
                <w:rFonts w:ascii="Times New Roman" w:hAnsi="Times New Roman" w:cs="Times New Roman"/>
                <w:sz w:val="24"/>
                <w:lang w:eastAsia="zh-CN"/>
              </w:rPr>
              <w:t>231.2</w:t>
            </w:r>
            <w:r w:rsidRPr="00682F1E">
              <w:rPr>
                <w:rFonts w:ascii="Times New Roman" w:hAnsi="Times New Roman" w:cs="Times New Roman"/>
                <w:sz w:val="24"/>
                <w:lang w:eastAsia="zh-CN"/>
              </w:rPr>
              <w:t>万个，全年新建</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基站约</w:t>
            </w:r>
            <w:r w:rsidRPr="00682F1E">
              <w:rPr>
                <w:rFonts w:ascii="Times New Roman" w:hAnsi="Times New Roman" w:cs="Times New Roman"/>
                <w:sz w:val="24"/>
                <w:lang w:eastAsia="zh-CN"/>
              </w:rPr>
              <w:t>88.7</w:t>
            </w:r>
            <w:r w:rsidRPr="00682F1E">
              <w:rPr>
                <w:rFonts w:ascii="Times New Roman" w:hAnsi="Times New Roman" w:cs="Times New Roman"/>
                <w:sz w:val="24"/>
                <w:lang w:eastAsia="zh-CN"/>
              </w:rPr>
              <w:t>万个，占移动基站总数的</w:t>
            </w:r>
            <w:r w:rsidRPr="00682F1E">
              <w:rPr>
                <w:rFonts w:ascii="Times New Roman" w:hAnsi="Times New Roman" w:cs="Times New Roman"/>
                <w:sz w:val="24"/>
                <w:lang w:eastAsia="zh-CN"/>
              </w:rPr>
              <w:t>21.3%</w:t>
            </w:r>
            <w:r w:rsidRPr="00682F1E">
              <w:rPr>
                <w:rFonts w:ascii="Times New Roman" w:hAnsi="Times New Roman" w:cs="Times New Roman"/>
                <w:sz w:val="24"/>
                <w:lang w:eastAsia="zh-CN"/>
              </w:rPr>
              <w:t>。根据《扬帆计划》的建设目标，到</w:t>
            </w:r>
            <w:r w:rsidRPr="00682F1E">
              <w:rPr>
                <w:rFonts w:ascii="Times New Roman" w:hAnsi="Times New Roman" w:cs="Times New Roman"/>
                <w:sz w:val="24"/>
                <w:lang w:eastAsia="zh-CN"/>
              </w:rPr>
              <w:t>2023</w:t>
            </w:r>
            <w:r w:rsidRPr="00682F1E">
              <w:rPr>
                <w:rFonts w:ascii="Times New Roman" w:hAnsi="Times New Roman" w:cs="Times New Roman"/>
                <w:sz w:val="24"/>
                <w:lang w:eastAsia="zh-CN"/>
              </w:rPr>
              <w:t>年每万人拥有</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基站数超过</w:t>
            </w:r>
            <w:r w:rsidRPr="00682F1E">
              <w:rPr>
                <w:rFonts w:ascii="Times New Roman" w:hAnsi="Times New Roman" w:cs="Times New Roman"/>
                <w:sz w:val="24"/>
                <w:lang w:eastAsia="zh-CN"/>
              </w:rPr>
              <w:t>18</w:t>
            </w:r>
            <w:r w:rsidRPr="00682F1E">
              <w:rPr>
                <w:rFonts w:ascii="Times New Roman" w:hAnsi="Times New Roman" w:cs="Times New Roman"/>
                <w:sz w:val="24"/>
                <w:lang w:eastAsia="zh-CN"/>
              </w:rPr>
              <w:t>个测算，全国</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基站数预计将达到</w:t>
            </w:r>
            <w:r w:rsidRPr="00682F1E">
              <w:rPr>
                <w:rFonts w:ascii="Times New Roman" w:hAnsi="Times New Roman" w:cs="Times New Roman"/>
                <w:sz w:val="24"/>
                <w:lang w:eastAsia="zh-CN"/>
              </w:rPr>
              <w:t>252</w:t>
            </w:r>
            <w:r w:rsidRPr="00682F1E">
              <w:rPr>
                <w:rFonts w:ascii="Times New Roman" w:hAnsi="Times New Roman" w:cs="Times New Roman"/>
                <w:sz w:val="24"/>
                <w:lang w:eastAsia="zh-CN"/>
              </w:rPr>
              <w:t>万个；根据工信部《</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十四五</w:t>
            </w:r>
            <w:r w:rsidRPr="00682F1E">
              <w:rPr>
                <w:rFonts w:ascii="Times New Roman" w:hAnsi="Times New Roman" w:cs="Times New Roman"/>
                <w:sz w:val="24"/>
                <w:lang w:eastAsia="zh-CN"/>
              </w:rPr>
              <w:t>”</w:t>
            </w:r>
            <w:r w:rsidRPr="00682F1E">
              <w:rPr>
                <w:rFonts w:ascii="Times New Roman" w:hAnsi="Times New Roman" w:cs="Times New Roman"/>
                <w:sz w:val="24"/>
                <w:lang w:eastAsia="zh-CN"/>
              </w:rPr>
              <w:t>信息通信行业发展规划》，到</w:t>
            </w:r>
            <w:r w:rsidRPr="00682F1E">
              <w:rPr>
                <w:rFonts w:ascii="Times New Roman" w:hAnsi="Times New Roman" w:cs="Times New Roman"/>
                <w:sz w:val="24"/>
                <w:lang w:eastAsia="zh-CN"/>
              </w:rPr>
              <w:t>2025</w:t>
            </w:r>
            <w:r w:rsidRPr="00682F1E">
              <w:rPr>
                <w:rFonts w:ascii="Times New Roman" w:hAnsi="Times New Roman" w:cs="Times New Roman"/>
                <w:sz w:val="24"/>
                <w:lang w:eastAsia="zh-CN"/>
              </w:rPr>
              <w:t>年，每万人拥有</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基站数将达</w:t>
            </w:r>
            <w:r w:rsidRPr="00682F1E">
              <w:rPr>
                <w:rFonts w:ascii="Times New Roman" w:hAnsi="Times New Roman" w:cs="Times New Roman"/>
                <w:sz w:val="24"/>
                <w:lang w:eastAsia="zh-CN"/>
              </w:rPr>
              <w:t>26</w:t>
            </w:r>
            <w:r w:rsidRPr="00682F1E">
              <w:rPr>
                <w:rFonts w:ascii="Times New Roman" w:hAnsi="Times New Roman" w:cs="Times New Roman"/>
                <w:sz w:val="24"/>
                <w:lang w:eastAsia="zh-CN"/>
              </w:rPr>
              <w:t>个，按照全国</w:t>
            </w:r>
            <w:r w:rsidRPr="00682F1E">
              <w:rPr>
                <w:rFonts w:ascii="Times New Roman" w:hAnsi="Times New Roman" w:cs="Times New Roman"/>
                <w:sz w:val="24"/>
                <w:lang w:eastAsia="zh-CN"/>
              </w:rPr>
              <w:t>14</w:t>
            </w:r>
            <w:r w:rsidRPr="00682F1E">
              <w:rPr>
                <w:rFonts w:ascii="Times New Roman" w:hAnsi="Times New Roman" w:cs="Times New Roman"/>
                <w:sz w:val="24"/>
                <w:lang w:eastAsia="zh-CN"/>
              </w:rPr>
              <w:t>亿人口计算，共需约</w:t>
            </w:r>
            <w:r w:rsidRPr="00682F1E">
              <w:rPr>
                <w:rFonts w:ascii="Times New Roman" w:hAnsi="Times New Roman" w:cs="Times New Roman"/>
                <w:sz w:val="24"/>
                <w:lang w:eastAsia="zh-CN"/>
              </w:rPr>
              <w:t>364</w:t>
            </w:r>
            <w:r w:rsidRPr="00682F1E">
              <w:rPr>
                <w:rFonts w:ascii="Times New Roman" w:hAnsi="Times New Roman" w:cs="Times New Roman"/>
                <w:sz w:val="24"/>
                <w:lang w:eastAsia="zh-CN"/>
              </w:rPr>
              <w:t>万站</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基站；根据</w:t>
            </w:r>
            <w:r w:rsidRPr="00682F1E">
              <w:rPr>
                <w:rFonts w:ascii="Times New Roman" w:hAnsi="Times New Roman" w:cs="Times New Roman"/>
                <w:sz w:val="24"/>
                <w:lang w:eastAsia="zh-CN"/>
              </w:rPr>
              <w:t>2023</w:t>
            </w:r>
            <w:r w:rsidRPr="00682F1E">
              <w:rPr>
                <w:rFonts w:ascii="Times New Roman" w:hAnsi="Times New Roman" w:cs="Times New Roman"/>
                <w:sz w:val="24"/>
                <w:lang w:eastAsia="zh-CN"/>
              </w:rPr>
              <w:t>年</w:t>
            </w:r>
            <w:r w:rsidRPr="00682F1E">
              <w:rPr>
                <w:rFonts w:ascii="Times New Roman" w:hAnsi="Times New Roman" w:cs="Times New Roman"/>
                <w:sz w:val="24"/>
                <w:lang w:eastAsia="zh-CN"/>
              </w:rPr>
              <w:t>3</w:t>
            </w:r>
            <w:r w:rsidRPr="00682F1E">
              <w:rPr>
                <w:rFonts w:ascii="Times New Roman" w:hAnsi="Times New Roman" w:cs="Times New Roman"/>
                <w:sz w:val="24"/>
                <w:lang w:eastAsia="zh-CN"/>
              </w:rPr>
              <w:t>月</w:t>
            </w:r>
            <w:r w:rsidRPr="00682F1E">
              <w:rPr>
                <w:rFonts w:ascii="Times New Roman" w:hAnsi="Times New Roman" w:cs="Times New Roman"/>
                <w:sz w:val="24"/>
                <w:lang w:eastAsia="zh-CN"/>
              </w:rPr>
              <w:t>5</w:t>
            </w:r>
            <w:r w:rsidRPr="00682F1E">
              <w:rPr>
                <w:rFonts w:ascii="Times New Roman" w:hAnsi="Times New Roman" w:cs="Times New Roman"/>
                <w:sz w:val="24"/>
                <w:lang w:eastAsia="zh-CN"/>
              </w:rPr>
              <w:t>日工信部公开信息显示，</w:t>
            </w:r>
            <w:r w:rsidRPr="00682F1E">
              <w:rPr>
                <w:rFonts w:ascii="Times New Roman" w:hAnsi="Times New Roman" w:cs="Times New Roman"/>
                <w:sz w:val="24"/>
                <w:lang w:eastAsia="zh-CN"/>
              </w:rPr>
              <w:t>2023</w:t>
            </w:r>
            <w:r w:rsidRPr="00682F1E">
              <w:rPr>
                <w:rFonts w:ascii="Times New Roman" w:hAnsi="Times New Roman" w:cs="Times New Roman"/>
                <w:sz w:val="24"/>
                <w:lang w:eastAsia="zh-CN"/>
              </w:rPr>
              <w:t>年将新建开通</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基站</w:t>
            </w:r>
            <w:r w:rsidRPr="00682F1E">
              <w:rPr>
                <w:rFonts w:ascii="Times New Roman" w:hAnsi="Times New Roman" w:cs="Times New Roman"/>
                <w:sz w:val="24"/>
                <w:lang w:eastAsia="zh-CN"/>
              </w:rPr>
              <w:t>60</w:t>
            </w:r>
            <w:r w:rsidRPr="00682F1E">
              <w:rPr>
                <w:rFonts w:ascii="Times New Roman" w:hAnsi="Times New Roman" w:cs="Times New Roman"/>
                <w:sz w:val="24"/>
                <w:lang w:eastAsia="zh-CN"/>
              </w:rPr>
              <w:t>万个，总数将超过</w:t>
            </w:r>
            <w:r w:rsidRPr="00682F1E">
              <w:rPr>
                <w:rFonts w:ascii="Times New Roman" w:hAnsi="Times New Roman" w:cs="Times New Roman"/>
                <w:sz w:val="24"/>
                <w:lang w:eastAsia="zh-CN"/>
              </w:rPr>
              <w:t>290</w:t>
            </w:r>
            <w:r w:rsidRPr="00682F1E">
              <w:rPr>
                <w:rFonts w:ascii="Times New Roman" w:hAnsi="Times New Roman" w:cs="Times New Roman"/>
                <w:sz w:val="24"/>
                <w:lang w:eastAsia="zh-CN"/>
              </w:rPr>
              <w:t>万个。因此</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建设工作仍将持续开展。与此同时，基于工业互联网等物联网应用的</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终端（包括</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小基站、</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微基站、室内分布等）也将得到大规模发展。与金属腔体滤波器相比，介质波导滤波器在</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通信应用领域具有独特优势。同等频率要求下，介质波导滤波器产品的体积更小、重量更轻。其体积小、重量轻、成本低、接口方式多样，能够适应滤波器定制化、个性化的发展趋势。</w:t>
            </w:r>
          </w:p>
          <w:p w14:paraId="21B988E5" w14:textId="77777777" w:rsidR="00804202" w:rsidRDefault="006F48A8" w:rsidP="00F809E2">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在工艺和成本方面，介质波导滤波器的制造技术与传统金属腔体滤波器相比差异较大，由金属成型加工为主变成介质陶瓷粉末成型加工。相较而言，传统金属腔体滤波器的批量生产效率较低，不适合大批量、大规模的生产，加工环节需要大量的数控机床，单位设备、人力的产出效率较低，生产成本较高。介质波导滤波器通过不断优化批量生产制造工艺，可实现大规模、大批量生产，调试等工序的效率、单位设备和单位人力的产出数量远高于金属腔体滤波器，整体生产成本可以显著降低。谢谢。</w:t>
            </w:r>
          </w:p>
          <w:p w14:paraId="64173493" w14:textId="77777777" w:rsidR="007855C4" w:rsidRDefault="007855C4" w:rsidP="00F809E2">
            <w:pPr>
              <w:pStyle w:val="TableParagraph"/>
              <w:ind w:left="108" w:firstLineChars="200" w:firstLine="480"/>
              <w:jc w:val="both"/>
              <w:rPr>
                <w:rFonts w:ascii="Times New Roman" w:hAnsi="Times New Roman" w:cs="Times New Roman"/>
                <w:sz w:val="24"/>
                <w:lang w:eastAsia="zh-CN"/>
              </w:rPr>
            </w:pPr>
          </w:p>
          <w:p w14:paraId="6948C6D0" w14:textId="7E0E1A11" w:rsidR="007855C4" w:rsidRPr="007D7B5C" w:rsidRDefault="007855C4" w:rsidP="007855C4">
            <w:pPr>
              <w:pStyle w:val="TableParagraph"/>
              <w:ind w:left="108"/>
              <w:rPr>
                <w:rFonts w:ascii="Times New Roman" w:hAnsi="Times New Roman" w:cs="Times New Roman"/>
                <w:b/>
                <w:sz w:val="24"/>
                <w:lang w:eastAsia="zh-CN"/>
              </w:rPr>
            </w:pPr>
            <w:r>
              <w:rPr>
                <w:rFonts w:ascii="Times New Roman" w:hAnsi="Times New Roman" w:cs="Times New Roman"/>
                <w:b/>
                <w:sz w:val="24"/>
                <w:lang w:eastAsia="zh-CN"/>
              </w:rPr>
              <w:t>7</w:t>
            </w:r>
            <w:r w:rsidRPr="007D7B5C">
              <w:rPr>
                <w:rFonts w:ascii="Times New Roman" w:hAnsi="Times New Roman" w:cs="Times New Roman"/>
                <w:b/>
                <w:sz w:val="24"/>
                <w:lang w:eastAsia="zh-CN"/>
              </w:rPr>
              <w:t>、问：公司</w:t>
            </w:r>
            <w:r w:rsidRPr="007D7B5C">
              <w:rPr>
                <w:rFonts w:ascii="Times New Roman" w:hAnsi="Times New Roman" w:cs="Times New Roman"/>
                <w:b/>
                <w:sz w:val="24"/>
                <w:lang w:eastAsia="zh-CN"/>
              </w:rPr>
              <w:t>2023</w:t>
            </w:r>
            <w:r w:rsidRPr="007D7B5C">
              <w:rPr>
                <w:rFonts w:ascii="Times New Roman" w:hAnsi="Times New Roman" w:cs="Times New Roman"/>
                <w:b/>
                <w:sz w:val="24"/>
                <w:lang w:eastAsia="zh-CN"/>
              </w:rPr>
              <w:t>年三季度的经营业绩情况？</w:t>
            </w:r>
          </w:p>
          <w:p w14:paraId="0044B871" w14:textId="44CA9E19" w:rsidR="007855C4" w:rsidRPr="007855C4" w:rsidRDefault="007855C4" w:rsidP="005401CF">
            <w:pPr>
              <w:pStyle w:val="TableParagraph"/>
              <w:ind w:left="108"/>
              <w:jc w:val="both"/>
              <w:rPr>
                <w:rFonts w:ascii="Times New Roman" w:hAnsi="Times New Roman" w:cs="Times New Roman" w:hint="eastAsia"/>
                <w:sz w:val="24"/>
                <w:lang w:eastAsia="zh-CN"/>
              </w:rPr>
            </w:pPr>
            <w:r w:rsidRPr="007D7B5C">
              <w:rPr>
                <w:rFonts w:ascii="Times New Roman" w:hAnsi="Times New Roman" w:cs="Times New Roman" w:hint="eastAsia"/>
                <w:sz w:val="24"/>
                <w:lang w:eastAsia="zh-CN"/>
              </w:rPr>
              <w:t>答：</w:t>
            </w:r>
            <w:r w:rsidRPr="007D7B5C">
              <w:rPr>
                <w:rFonts w:ascii="Times New Roman" w:hAnsi="Times New Roman" w:cs="Times New Roman"/>
                <w:sz w:val="24"/>
                <w:lang w:eastAsia="zh-CN"/>
              </w:rPr>
              <w:t>2023</w:t>
            </w:r>
            <w:r w:rsidRPr="007D7B5C">
              <w:rPr>
                <w:rFonts w:ascii="Times New Roman" w:hAnsi="Times New Roman" w:cs="Times New Roman"/>
                <w:sz w:val="24"/>
                <w:lang w:eastAsia="zh-CN"/>
              </w:rPr>
              <w:t>年</w:t>
            </w:r>
            <w:r>
              <w:rPr>
                <w:rFonts w:ascii="Times New Roman" w:hAnsi="Times New Roman" w:cs="Times New Roman"/>
                <w:sz w:val="24"/>
                <w:lang w:eastAsia="zh-CN"/>
              </w:rPr>
              <w:t>1</w:t>
            </w:r>
            <w:r w:rsidRPr="007D7B5C">
              <w:rPr>
                <w:rFonts w:ascii="Times New Roman" w:hAnsi="Times New Roman" w:cs="Times New Roman"/>
                <w:sz w:val="24"/>
                <w:lang w:eastAsia="zh-CN"/>
              </w:rPr>
              <w:t>-9</w:t>
            </w:r>
            <w:r w:rsidRPr="007D7B5C">
              <w:rPr>
                <w:rFonts w:ascii="Times New Roman" w:hAnsi="Times New Roman" w:cs="Times New Roman"/>
                <w:sz w:val="24"/>
                <w:lang w:eastAsia="zh-CN"/>
              </w:rPr>
              <w:t>月，公司实现营业收入</w:t>
            </w:r>
            <w:r>
              <w:rPr>
                <w:rFonts w:ascii="Times New Roman" w:hAnsi="Times New Roman" w:cs="Times New Roman"/>
                <w:sz w:val="24"/>
                <w:lang w:eastAsia="zh-CN"/>
              </w:rPr>
              <w:t>26,268.44</w:t>
            </w:r>
            <w:r w:rsidRPr="007D7B5C">
              <w:rPr>
                <w:rFonts w:ascii="Times New Roman" w:hAnsi="Times New Roman" w:cs="Times New Roman"/>
                <w:sz w:val="24"/>
                <w:lang w:eastAsia="zh-CN"/>
              </w:rPr>
              <w:t>万元，较上年同期</w:t>
            </w:r>
            <w:r>
              <w:rPr>
                <w:rFonts w:ascii="Times New Roman" w:hAnsi="Times New Roman" w:cs="Times New Roman" w:hint="eastAsia"/>
                <w:sz w:val="24"/>
                <w:lang w:eastAsia="zh-CN"/>
              </w:rPr>
              <w:t>增加</w:t>
            </w:r>
            <w:r>
              <w:rPr>
                <w:rFonts w:ascii="Times New Roman" w:hAnsi="Times New Roman" w:cs="Times New Roman" w:hint="eastAsia"/>
                <w:sz w:val="24"/>
                <w:lang w:eastAsia="zh-CN"/>
              </w:rPr>
              <w:t>5</w:t>
            </w:r>
            <w:r>
              <w:rPr>
                <w:rFonts w:ascii="Times New Roman" w:hAnsi="Times New Roman" w:cs="Times New Roman"/>
                <w:sz w:val="24"/>
                <w:lang w:eastAsia="zh-CN"/>
              </w:rPr>
              <w:t>.32</w:t>
            </w:r>
            <w:r w:rsidRPr="007D7B5C">
              <w:rPr>
                <w:rFonts w:ascii="Times New Roman" w:hAnsi="Times New Roman" w:cs="Times New Roman"/>
                <w:sz w:val="24"/>
                <w:lang w:eastAsia="zh-CN"/>
              </w:rPr>
              <w:t>%</w:t>
            </w:r>
            <w:r w:rsidRPr="007D7B5C">
              <w:rPr>
                <w:rFonts w:ascii="Times New Roman" w:hAnsi="Times New Roman" w:cs="Times New Roman"/>
                <w:sz w:val="24"/>
                <w:lang w:eastAsia="zh-CN"/>
              </w:rPr>
              <w:t>，归属于上市公司股东的</w:t>
            </w:r>
            <w:r>
              <w:rPr>
                <w:rFonts w:ascii="Times New Roman" w:hAnsi="Times New Roman" w:cs="Times New Roman" w:hint="eastAsia"/>
                <w:sz w:val="24"/>
                <w:lang w:eastAsia="zh-CN"/>
              </w:rPr>
              <w:t>扣除非经常性损益的</w:t>
            </w:r>
            <w:r w:rsidRPr="007D7B5C">
              <w:rPr>
                <w:rFonts w:ascii="Times New Roman" w:hAnsi="Times New Roman" w:cs="Times New Roman"/>
                <w:sz w:val="24"/>
                <w:lang w:eastAsia="zh-CN"/>
              </w:rPr>
              <w:t>净利润</w:t>
            </w:r>
            <w:r>
              <w:rPr>
                <w:rFonts w:ascii="Times New Roman" w:hAnsi="Times New Roman" w:cs="Times New Roman" w:hint="eastAsia"/>
                <w:sz w:val="24"/>
                <w:lang w:eastAsia="zh-CN"/>
              </w:rPr>
              <w:t>为</w:t>
            </w:r>
            <w:r>
              <w:rPr>
                <w:rFonts w:ascii="Times New Roman" w:hAnsi="Times New Roman" w:cs="Times New Roman"/>
                <w:sz w:val="24"/>
                <w:lang w:eastAsia="zh-CN"/>
              </w:rPr>
              <w:t>1167.29</w:t>
            </w:r>
            <w:r w:rsidRPr="007D7B5C">
              <w:rPr>
                <w:rFonts w:ascii="Times New Roman" w:hAnsi="Times New Roman" w:cs="Times New Roman"/>
                <w:sz w:val="24"/>
                <w:lang w:eastAsia="zh-CN"/>
              </w:rPr>
              <w:t>万元，较上年同期减少</w:t>
            </w:r>
            <w:r>
              <w:rPr>
                <w:rFonts w:ascii="Times New Roman" w:hAnsi="Times New Roman" w:cs="Times New Roman"/>
                <w:sz w:val="24"/>
                <w:lang w:eastAsia="zh-CN"/>
              </w:rPr>
              <w:t>10.15</w:t>
            </w:r>
            <w:r w:rsidRPr="007D7B5C">
              <w:rPr>
                <w:rFonts w:ascii="Times New Roman" w:hAnsi="Times New Roman" w:cs="Times New Roman"/>
                <w:sz w:val="24"/>
                <w:lang w:eastAsia="zh-CN"/>
              </w:rPr>
              <w:t>%</w:t>
            </w:r>
            <w:r w:rsidRPr="007D7B5C">
              <w:rPr>
                <w:rFonts w:ascii="Times New Roman" w:hAnsi="Times New Roman" w:cs="Times New Roman"/>
                <w:sz w:val="24"/>
                <w:lang w:eastAsia="zh-CN"/>
              </w:rPr>
              <w:t>，主要原因是收到的政府补助与上年同</w:t>
            </w:r>
            <w:r>
              <w:rPr>
                <w:rFonts w:ascii="Times New Roman" w:hAnsi="Times New Roman" w:cs="Times New Roman"/>
                <w:sz w:val="24"/>
                <w:lang w:eastAsia="zh-CN"/>
              </w:rPr>
              <w:t>期相比大幅下降所致，同时公司增加研发投入，以及管理费用增加所致</w:t>
            </w:r>
            <w:r>
              <w:rPr>
                <w:rFonts w:ascii="Times New Roman" w:hAnsi="Times New Roman" w:cs="Times New Roman" w:hint="eastAsia"/>
                <w:sz w:val="24"/>
                <w:lang w:eastAsia="zh-CN"/>
              </w:rPr>
              <w:t>。</w:t>
            </w:r>
            <w:r>
              <w:rPr>
                <w:rFonts w:ascii="Times New Roman" w:hAnsi="Times New Roman" w:cs="Times New Roman" w:hint="eastAsia"/>
                <w:sz w:val="24"/>
                <w:lang w:eastAsia="zh-CN"/>
              </w:rPr>
              <w:t>2</w:t>
            </w:r>
            <w:r>
              <w:rPr>
                <w:rFonts w:ascii="Times New Roman" w:hAnsi="Times New Roman" w:cs="Times New Roman"/>
                <w:sz w:val="24"/>
                <w:lang w:eastAsia="zh-CN"/>
              </w:rPr>
              <w:t>023</w:t>
            </w:r>
            <w:r>
              <w:rPr>
                <w:rFonts w:ascii="Times New Roman" w:hAnsi="Times New Roman" w:cs="Times New Roman" w:hint="eastAsia"/>
                <w:sz w:val="24"/>
                <w:lang w:eastAsia="zh-CN"/>
              </w:rPr>
              <w:t>年第三季度</w:t>
            </w:r>
            <w:r w:rsidRPr="007855C4">
              <w:rPr>
                <w:rFonts w:ascii="Times New Roman" w:hAnsi="Times New Roman" w:cs="Times New Roman" w:hint="eastAsia"/>
                <w:sz w:val="24"/>
                <w:lang w:eastAsia="zh-CN"/>
              </w:rPr>
              <w:t>归属于上市公司股东的扣除非经常性损益的净利润为</w:t>
            </w:r>
            <w:r w:rsidRPr="007855C4">
              <w:rPr>
                <w:rFonts w:ascii="Times New Roman" w:hAnsi="Times New Roman" w:cs="Times New Roman"/>
                <w:sz w:val="24"/>
                <w:lang w:eastAsia="zh-CN"/>
              </w:rPr>
              <w:t>259.43</w:t>
            </w:r>
            <w:r w:rsidRPr="007855C4">
              <w:rPr>
                <w:rFonts w:ascii="Times New Roman" w:hAnsi="Times New Roman" w:cs="Times New Roman"/>
                <w:sz w:val="24"/>
                <w:lang w:eastAsia="zh-CN"/>
              </w:rPr>
              <w:t>万元，较上年同期下降</w:t>
            </w:r>
            <w:r w:rsidRPr="007855C4">
              <w:rPr>
                <w:rFonts w:ascii="Times New Roman" w:hAnsi="Times New Roman" w:cs="Times New Roman"/>
                <w:sz w:val="24"/>
                <w:lang w:eastAsia="zh-CN"/>
              </w:rPr>
              <w:t>62.02%</w:t>
            </w:r>
            <w:r w:rsidRPr="007855C4">
              <w:rPr>
                <w:rFonts w:ascii="Times New Roman" w:hAnsi="Times New Roman" w:cs="Times New Roman"/>
                <w:sz w:val="24"/>
                <w:lang w:eastAsia="zh-CN"/>
              </w:rPr>
              <w:t>，主要系第三季度销售规模同比有所下降，同时公司增加研发投入，以及管理费用增加所致。</w:t>
            </w:r>
            <w:r w:rsidRPr="007D7B5C">
              <w:rPr>
                <w:rFonts w:ascii="Times New Roman" w:hAnsi="Times New Roman" w:cs="Times New Roman"/>
                <w:sz w:val="24"/>
                <w:lang w:eastAsia="zh-CN"/>
              </w:rPr>
              <w:t>截至</w:t>
            </w:r>
            <w:r w:rsidRPr="007D7B5C">
              <w:rPr>
                <w:rFonts w:ascii="Times New Roman" w:hAnsi="Times New Roman" w:cs="Times New Roman"/>
                <w:sz w:val="24"/>
                <w:lang w:eastAsia="zh-CN"/>
              </w:rPr>
              <w:t>2023</w:t>
            </w:r>
            <w:r w:rsidRPr="007D7B5C">
              <w:rPr>
                <w:rFonts w:ascii="Times New Roman" w:hAnsi="Times New Roman" w:cs="Times New Roman"/>
                <w:sz w:val="24"/>
                <w:lang w:eastAsia="zh-CN"/>
              </w:rPr>
              <w:t>年</w:t>
            </w:r>
            <w:r w:rsidRPr="007D7B5C">
              <w:rPr>
                <w:rFonts w:ascii="Times New Roman" w:hAnsi="Times New Roman" w:cs="Times New Roman"/>
                <w:sz w:val="24"/>
                <w:lang w:eastAsia="zh-CN"/>
              </w:rPr>
              <w:t>9</w:t>
            </w:r>
            <w:r w:rsidRPr="007D7B5C">
              <w:rPr>
                <w:rFonts w:ascii="Times New Roman" w:hAnsi="Times New Roman" w:cs="Times New Roman"/>
                <w:sz w:val="24"/>
                <w:lang w:eastAsia="zh-CN"/>
              </w:rPr>
              <w:t>月</w:t>
            </w:r>
            <w:r w:rsidRPr="007D7B5C">
              <w:rPr>
                <w:rFonts w:ascii="Times New Roman" w:hAnsi="Times New Roman" w:cs="Times New Roman"/>
                <w:sz w:val="24"/>
                <w:lang w:eastAsia="zh-CN"/>
              </w:rPr>
              <w:t>30</w:t>
            </w:r>
            <w:r w:rsidRPr="007D7B5C">
              <w:rPr>
                <w:rFonts w:ascii="Times New Roman" w:hAnsi="Times New Roman" w:cs="Times New Roman"/>
                <w:sz w:val="24"/>
                <w:lang w:eastAsia="zh-CN"/>
              </w:rPr>
              <w:t>日，公司财务状况良好，总</w:t>
            </w:r>
            <w:r w:rsidRPr="007D7B5C">
              <w:rPr>
                <w:rFonts w:ascii="Times New Roman" w:hAnsi="Times New Roman" w:cs="Times New Roman" w:hint="eastAsia"/>
                <w:sz w:val="24"/>
                <w:lang w:eastAsia="zh-CN"/>
              </w:rPr>
              <w:t>资产</w:t>
            </w:r>
            <w:r w:rsidRPr="007D7B5C">
              <w:rPr>
                <w:rFonts w:ascii="Times New Roman" w:hAnsi="Times New Roman" w:cs="Times New Roman"/>
                <w:sz w:val="24"/>
                <w:lang w:eastAsia="zh-CN"/>
              </w:rPr>
              <w:t>22.86</w:t>
            </w:r>
            <w:r w:rsidRPr="007D7B5C">
              <w:rPr>
                <w:rFonts w:ascii="Times New Roman" w:hAnsi="Times New Roman" w:cs="Times New Roman"/>
                <w:sz w:val="24"/>
                <w:lang w:eastAsia="zh-CN"/>
              </w:rPr>
              <w:t>亿元，较</w:t>
            </w:r>
            <w:r>
              <w:rPr>
                <w:rFonts w:ascii="Times New Roman" w:hAnsi="Times New Roman" w:cs="Times New Roman" w:hint="eastAsia"/>
                <w:sz w:val="24"/>
                <w:lang w:eastAsia="zh-CN"/>
              </w:rPr>
              <w:t>上</w:t>
            </w:r>
            <w:r w:rsidRPr="007D7B5C">
              <w:rPr>
                <w:rFonts w:ascii="Times New Roman" w:hAnsi="Times New Roman" w:cs="Times New Roman"/>
                <w:sz w:val="24"/>
                <w:lang w:eastAsia="zh-CN"/>
              </w:rPr>
              <w:t>年</w:t>
            </w:r>
            <w:r>
              <w:rPr>
                <w:rFonts w:ascii="Times New Roman" w:hAnsi="Times New Roman" w:cs="Times New Roman" w:hint="eastAsia"/>
                <w:sz w:val="24"/>
                <w:lang w:eastAsia="zh-CN"/>
              </w:rPr>
              <w:t>度</w:t>
            </w:r>
            <w:r w:rsidRPr="007D7B5C">
              <w:rPr>
                <w:rFonts w:ascii="Times New Roman" w:hAnsi="Times New Roman" w:cs="Times New Roman"/>
                <w:sz w:val="24"/>
                <w:lang w:eastAsia="zh-CN"/>
              </w:rPr>
              <w:t>末下降</w:t>
            </w:r>
            <w:r w:rsidRPr="007D7B5C">
              <w:rPr>
                <w:rFonts w:ascii="Times New Roman" w:hAnsi="Times New Roman" w:cs="Times New Roman"/>
                <w:sz w:val="24"/>
                <w:lang w:eastAsia="zh-CN"/>
              </w:rPr>
              <w:t>1.35%</w:t>
            </w:r>
            <w:r w:rsidRPr="007D7B5C">
              <w:rPr>
                <w:rFonts w:ascii="Times New Roman" w:hAnsi="Times New Roman" w:cs="Times New Roman"/>
                <w:sz w:val="24"/>
                <w:lang w:eastAsia="zh-CN"/>
              </w:rPr>
              <w:t>，归属于上市公司股东的净资产</w:t>
            </w:r>
            <w:r w:rsidRPr="007D7B5C">
              <w:rPr>
                <w:rFonts w:ascii="Times New Roman" w:hAnsi="Times New Roman" w:cs="Times New Roman"/>
                <w:sz w:val="24"/>
                <w:lang w:eastAsia="zh-CN"/>
              </w:rPr>
              <w:t>21.17</w:t>
            </w:r>
            <w:r w:rsidRPr="007D7B5C">
              <w:rPr>
                <w:rFonts w:ascii="Times New Roman" w:hAnsi="Times New Roman" w:cs="Times New Roman"/>
                <w:sz w:val="24"/>
                <w:lang w:eastAsia="zh-CN"/>
              </w:rPr>
              <w:t>亿元，较</w:t>
            </w:r>
            <w:r>
              <w:rPr>
                <w:rFonts w:ascii="Times New Roman" w:hAnsi="Times New Roman" w:cs="Times New Roman" w:hint="eastAsia"/>
                <w:sz w:val="24"/>
                <w:lang w:eastAsia="zh-CN"/>
              </w:rPr>
              <w:t>上</w:t>
            </w:r>
            <w:r w:rsidRPr="007D7B5C">
              <w:rPr>
                <w:rFonts w:ascii="Times New Roman" w:hAnsi="Times New Roman" w:cs="Times New Roman"/>
                <w:sz w:val="24"/>
                <w:lang w:eastAsia="zh-CN"/>
              </w:rPr>
              <w:t>年</w:t>
            </w:r>
            <w:r>
              <w:rPr>
                <w:rFonts w:ascii="Times New Roman" w:hAnsi="Times New Roman" w:cs="Times New Roman" w:hint="eastAsia"/>
                <w:sz w:val="24"/>
                <w:lang w:eastAsia="zh-CN"/>
              </w:rPr>
              <w:t>度</w:t>
            </w:r>
            <w:r w:rsidRPr="007D7B5C">
              <w:rPr>
                <w:rFonts w:ascii="Times New Roman" w:hAnsi="Times New Roman" w:cs="Times New Roman"/>
                <w:sz w:val="24"/>
                <w:lang w:eastAsia="zh-CN"/>
              </w:rPr>
              <w:t>末增加</w:t>
            </w:r>
            <w:r w:rsidRPr="007D7B5C">
              <w:rPr>
                <w:rFonts w:ascii="Times New Roman" w:hAnsi="Times New Roman" w:cs="Times New Roman"/>
                <w:sz w:val="24"/>
                <w:lang w:eastAsia="zh-CN"/>
              </w:rPr>
              <w:t>0.52%</w:t>
            </w:r>
            <w:r w:rsidRPr="007D7B5C">
              <w:rPr>
                <w:rFonts w:ascii="Times New Roman" w:hAnsi="Times New Roman" w:cs="Times New Roman"/>
                <w:sz w:val="24"/>
                <w:lang w:eastAsia="zh-CN"/>
              </w:rPr>
              <w:t>，谢谢。</w:t>
            </w:r>
            <w:bookmarkStart w:id="0" w:name="_GoBack"/>
            <w:bookmarkEnd w:id="0"/>
          </w:p>
        </w:tc>
      </w:tr>
      <w:tr w:rsidR="00FA0F62" w:rsidRPr="00682F1E" w14:paraId="5563BF17" w14:textId="77777777" w:rsidTr="00FA0F62">
        <w:trPr>
          <w:trHeight w:val="935"/>
        </w:trPr>
        <w:tc>
          <w:tcPr>
            <w:tcW w:w="2014" w:type="dxa"/>
          </w:tcPr>
          <w:p w14:paraId="5531414D" w14:textId="3B05A58F" w:rsidR="00FA0F62" w:rsidRPr="00682F1E" w:rsidRDefault="00FA0F62" w:rsidP="00FA0F62">
            <w:pPr>
              <w:pStyle w:val="TableParagraph"/>
              <w:spacing w:before="79"/>
              <w:rPr>
                <w:rFonts w:ascii="Times New Roman" w:hAnsi="Times New Roman" w:cs="Times New Roman"/>
                <w:sz w:val="24"/>
                <w:lang w:eastAsia="zh-CN"/>
              </w:rPr>
            </w:pPr>
            <w:r w:rsidRPr="00682F1E">
              <w:rPr>
                <w:rFonts w:ascii="Times New Roman" w:hAnsi="Times New Roman" w:cs="Times New Roman"/>
                <w:sz w:val="24"/>
                <w:lang w:eastAsia="zh-CN"/>
              </w:rPr>
              <w:lastRenderedPageBreak/>
              <w:t>关于本次活动是否涉及应当披露重大信息的说明</w:t>
            </w:r>
          </w:p>
        </w:tc>
        <w:tc>
          <w:tcPr>
            <w:tcW w:w="6917" w:type="dxa"/>
            <w:vAlign w:val="center"/>
          </w:tcPr>
          <w:p w14:paraId="5DA31B86" w14:textId="62AD3EDB" w:rsidR="00FA0F62" w:rsidRPr="00682F1E" w:rsidRDefault="00FA0F62" w:rsidP="00FA0F62">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本次活动，公司严格按照相关规定交流沟通，不存在未公开重大信息泄露等情形。</w:t>
            </w:r>
          </w:p>
        </w:tc>
      </w:tr>
      <w:tr w:rsidR="009F30B6" w:rsidRPr="00682F1E" w14:paraId="3B823354" w14:textId="77777777" w:rsidTr="00FA0F62">
        <w:trPr>
          <w:trHeight w:val="935"/>
        </w:trPr>
        <w:tc>
          <w:tcPr>
            <w:tcW w:w="2014" w:type="dxa"/>
          </w:tcPr>
          <w:p w14:paraId="1472A215" w14:textId="77777777" w:rsidR="009F30B6" w:rsidRPr="00682F1E" w:rsidRDefault="009F30B6" w:rsidP="00CF4B0A">
            <w:pPr>
              <w:pStyle w:val="TableParagraph"/>
              <w:spacing w:before="79"/>
              <w:rPr>
                <w:rFonts w:ascii="Times New Roman" w:hAnsi="Times New Roman" w:cs="Times New Roman"/>
                <w:sz w:val="24"/>
              </w:rPr>
            </w:pPr>
            <w:r w:rsidRPr="00682F1E">
              <w:rPr>
                <w:rFonts w:ascii="Times New Roman" w:hAnsi="Times New Roman" w:cs="Times New Roman"/>
                <w:sz w:val="24"/>
              </w:rPr>
              <w:t>附件清单（</w:t>
            </w:r>
            <w:r w:rsidRPr="00682F1E">
              <w:rPr>
                <w:rFonts w:ascii="Times New Roman" w:hAnsi="Times New Roman" w:cs="Times New Roman"/>
                <w:sz w:val="24"/>
              </w:rPr>
              <w:t xml:space="preserve"> </w:t>
            </w:r>
            <w:r w:rsidRPr="00682F1E">
              <w:rPr>
                <w:rFonts w:ascii="Times New Roman" w:hAnsi="Times New Roman" w:cs="Times New Roman"/>
                <w:sz w:val="24"/>
              </w:rPr>
              <w:t>如</w:t>
            </w:r>
          </w:p>
          <w:p w14:paraId="0CC0B91A" w14:textId="77777777" w:rsidR="009F30B6" w:rsidRPr="00682F1E" w:rsidRDefault="009F30B6" w:rsidP="00CF4B0A">
            <w:pPr>
              <w:pStyle w:val="TableParagraph"/>
              <w:spacing w:before="160"/>
              <w:rPr>
                <w:rFonts w:ascii="Times New Roman" w:hAnsi="Times New Roman" w:cs="Times New Roman"/>
                <w:sz w:val="24"/>
              </w:rPr>
            </w:pPr>
            <w:r w:rsidRPr="00682F1E">
              <w:rPr>
                <w:rFonts w:ascii="Times New Roman" w:hAnsi="Times New Roman" w:cs="Times New Roman"/>
                <w:sz w:val="24"/>
              </w:rPr>
              <w:t>有）</w:t>
            </w:r>
          </w:p>
        </w:tc>
        <w:tc>
          <w:tcPr>
            <w:tcW w:w="6917" w:type="dxa"/>
            <w:vAlign w:val="center"/>
          </w:tcPr>
          <w:p w14:paraId="5889DA22" w14:textId="77777777" w:rsidR="009F30B6" w:rsidRPr="00682F1E" w:rsidRDefault="00FC50BF" w:rsidP="00CF4B0A">
            <w:pPr>
              <w:pStyle w:val="TableParagraph"/>
              <w:ind w:left="0"/>
              <w:rPr>
                <w:rFonts w:ascii="Times New Roman" w:hAnsi="Times New Roman" w:cs="Times New Roman"/>
                <w:sz w:val="24"/>
              </w:rPr>
            </w:pPr>
            <w:r w:rsidRPr="00682F1E">
              <w:rPr>
                <w:rFonts w:ascii="Times New Roman" w:hAnsi="Times New Roman" w:cs="Times New Roman"/>
                <w:sz w:val="24"/>
                <w:lang w:eastAsia="zh-CN"/>
              </w:rPr>
              <w:t>无</w:t>
            </w:r>
          </w:p>
        </w:tc>
      </w:tr>
      <w:tr w:rsidR="00147B55" w:rsidRPr="00682F1E" w14:paraId="66988184" w14:textId="77777777" w:rsidTr="00FA0F62">
        <w:trPr>
          <w:trHeight w:val="935"/>
        </w:trPr>
        <w:tc>
          <w:tcPr>
            <w:tcW w:w="2014" w:type="dxa"/>
            <w:vAlign w:val="center"/>
          </w:tcPr>
          <w:p w14:paraId="0CF7E35A" w14:textId="77777777" w:rsidR="00147B55" w:rsidRPr="00682F1E" w:rsidRDefault="00147B55" w:rsidP="009F3B18">
            <w:pPr>
              <w:pStyle w:val="TableParagraph"/>
              <w:spacing w:before="79"/>
              <w:rPr>
                <w:rFonts w:ascii="Times New Roman" w:hAnsi="Times New Roman" w:cs="Times New Roman"/>
                <w:sz w:val="24"/>
              </w:rPr>
            </w:pPr>
            <w:r w:rsidRPr="00682F1E">
              <w:rPr>
                <w:rFonts w:ascii="Times New Roman" w:hAnsi="Times New Roman" w:cs="Times New Roman"/>
                <w:sz w:val="24"/>
                <w:lang w:eastAsia="zh-CN"/>
              </w:rPr>
              <w:lastRenderedPageBreak/>
              <w:t>日期</w:t>
            </w:r>
          </w:p>
        </w:tc>
        <w:tc>
          <w:tcPr>
            <w:tcW w:w="6917" w:type="dxa"/>
            <w:vAlign w:val="center"/>
          </w:tcPr>
          <w:p w14:paraId="1CD9B243" w14:textId="66C7ACFA" w:rsidR="00147B55" w:rsidRPr="00682F1E" w:rsidRDefault="003212CB" w:rsidP="005C0EF2">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2023</w:t>
            </w:r>
            <w:r w:rsidRPr="00682F1E">
              <w:rPr>
                <w:rFonts w:ascii="Times New Roman" w:hAnsi="Times New Roman" w:cs="Times New Roman"/>
                <w:sz w:val="24"/>
                <w:lang w:eastAsia="zh-CN"/>
              </w:rPr>
              <w:t>年</w:t>
            </w:r>
            <w:r w:rsidRPr="00682F1E">
              <w:rPr>
                <w:rFonts w:ascii="Times New Roman" w:hAnsi="Times New Roman" w:cs="Times New Roman"/>
                <w:sz w:val="24"/>
                <w:lang w:eastAsia="zh-CN"/>
              </w:rPr>
              <w:t>1</w:t>
            </w:r>
            <w:r w:rsidR="001C4960" w:rsidRPr="00682F1E">
              <w:rPr>
                <w:rFonts w:ascii="Times New Roman" w:hAnsi="Times New Roman" w:cs="Times New Roman"/>
                <w:sz w:val="24"/>
                <w:lang w:eastAsia="zh-CN"/>
              </w:rPr>
              <w:t>2</w:t>
            </w:r>
            <w:r w:rsidRPr="00682F1E">
              <w:rPr>
                <w:rFonts w:ascii="Times New Roman" w:hAnsi="Times New Roman" w:cs="Times New Roman"/>
                <w:sz w:val="24"/>
                <w:lang w:eastAsia="zh-CN"/>
              </w:rPr>
              <w:t>月</w:t>
            </w:r>
            <w:r w:rsidR="005C0EF2" w:rsidRPr="00682F1E">
              <w:rPr>
                <w:rFonts w:ascii="Times New Roman" w:hAnsi="Times New Roman" w:cs="Times New Roman"/>
                <w:sz w:val="24"/>
                <w:lang w:eastAsia="zh-CN"/>
              </w:rPr>
              <w:t>14</w:t>
            </w:r>
            <w:r w:rsidR="00A22CB1" w:rsidRPr="00682F1E">
              <w:rPr>
                <w:rFonts w:ascii="Times New Roman" w:hAnsi="Times New Roman" w:cs="Times New Roman"/>
                <w:sz w:val="24"/>
                <w:lang w:eastAsia="zh-CN"/>
              </w:rPr>
              <w:t>日</w:t>
            </w:r>
          </w:p>
        </w:tc>
      </w:tr>
    </w:tbl>
    <w:p w14:paraId="03AD823E" w14:textId="77777777" w:rsidR="002555DA" w:rsidRPr="00682F1E" w:rsidRDefault="002555DA">
      <w:pPr>
        <w:rPr>
          <w:rFonts w:ascii="Times New Roman" w:hAnsi="Times New Roman" w:cs="Times New Roman"/>
        </w:rPr>
      </w:pPr>
    </w:p>
    <w:sectPr w:rsidR="002555DA" w:rsidRPr="00682F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37230" w14:textId="77777777" w:rsidR="00280D53" w:rsidRDefault="00280D53" w:rsidP="009F30B6">
      <w:r>
        <w:separator/>
      </w:r>
    </w:p>
  </w:endnote>
  <w:endnote w:type="continuationSeparator" w:id="0">
    <w:p w14:paraId="21EEACD7" w14:textId="77777777" w:rsidR="00280D53" w:rsidRDefault="00280D53"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D6BD4" w14:textId="77777777" w:rsidR="00280D53" w:rsidRDefault="00280D53" w:rsidP="009F30B6">
      <w:r>
        <w:separator/>
      </w:r>
    </w:p>
  </w:footnote>
  <w:footnote w:type="continuationSeparator" w:id="0">
    <w:p w14:paraId="7BB0307F" w14:textId="77777777" w:rsidR="00280D53" w:rsidRDefault="00280D53"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3A"/>
    <w:rsid w:val="00003788"/>
    <w:rsid w:val="00011560"/>
    <w:rsid w:val="00030144"/>
    <w:rsid w:val="00033455"/>
    <w:rsid w:val="00041044"/>
    <w:rsid w:val="00041826"/>
    <w:rsid w:val="00051173"/>
    <w:rsid w:val="000567BB"/>
    <w:rsid w:val="000644D6"/>
    <w:rsid w:val="00070347"/>
    <w:rsid w:val="00072CBC"/>
    <w:rsid w:val="000848B3"/>
    <w:rsid w:val="000921BD"/>
    <w:rsid w:val="000A0435"/>
    <w:rsid w:val="000B5FB7"/>
    <w:rsid w:val="000D07BA"/>
    <w:rsid w:val="0010263E"/>
    <w:rsid w:val="00136632"/>
    <w:rsid w:val="00141CD4"/>
    <w:rsid w:val="00147173"/>
    <w:rsid w:val="00147B55"/>
    <w:rsid w:val="001519AE"/>
    <w:rsid w:val="0017172A"/>
    <w:rsid w:val="00175B80"/>
    <w:rsid w:val="00176116"/>
    <w:rsid w:val="001770E6"/>
    <w:rsid w:val="001A0911"/>
    <w:rsid w:val="001C292B"/>
    <w:rsid w:val="001C4960"/>
    <w:rsid w:val="001C5725"/>
    <w:rsid w:val="001D3340"/>
    <w:rsid w:val="0022594F"/>
    <w:rsid w:val="002345AA"/>
    <w:rsid w:val="002555DA"/>
    <w:rsid w:val="002805B5"/>
    <w:rsid w:val="00280D53"/>
    <w:rsid w:val="002874BE"/>
    <w:rsid w:val="002B1E7D"/>
    <w:rsid w:val="002E3423"/>
    <w:rsid w:val="00314004"/>
    <w:rsid w:val="003212CB"/>
    <w:rsid w:val="0034587A"/>
    <w:rsid w:val="00396292"/>
    <w:rsid w:val="003A26EF"/>
    <w:rsid w:val="003A4267"/>
    <w:rsid w:val="003A4E64"/>
    <w:rsid w:val="003C3437"/>
    <w:rsid w:val="0040248F"/>
    <w:rsid w:val="00416B63"/>
    <w:rsid w:val="00425362"/>
    <w:rsid w:val="00431BCD"/>
    <w:rsid w:val="004469C9"/>
    <w:rsid w:val="004744E3"/>
    <w:rsid w:val="0048191F"/>
    <w:rsid w:val="0048246B"/>
    <w:rsid w:val="00496E33"/>
    <w:rsid w:val="0049745A"/>
    <w:rsid w:val="004B5C91"/>
    <w:rsid w:val="004B625E"/>
    <w:rsid w:val="004C453A"/>
    <w:rsid w:val="004C60C3"/>
    <w:rsid w:val="004D27C9"/>
    <w:rsid w:val="005401CF"/>
    <w:rsid w:val="00583780"/>
    <w:rsid w:val="00587FE8"/>
    <w:rsid w:val="00597F3B"/>
    <w:rsid w:val="005C0EF2"/>
    <w:rsid w:val="005C5A45"/>
    <w:rsid w:val="005C72A9"/>
    <w:rsid w:val="005D7118"/>
    <w:rsid w:val="00603587"/>
    <w:rsid w:val="00626E72"/>
    <w:rsid w:val="00632EAA"/>
    <w:rsid w:val="00636BD9"/>
    <w:rsid w:val="00644B00"/>
    <w:rsid w:val="00645CFF"/>
    <w:rsid w:val="00650C3A"/>
    <w:rsid w:val="006754B5"/>
    <w:rsid w:val="00682F1E"/>
    <w:rsid w:val="00694ED6"/>
    <w:rsid w:val="006A6300"/>
    <w:rsid w:val="006F48A8"/>
    <w:rsid w:val="00712B00"/>
    <w:rsid w:val="007370B9"/>
    <w:rsid w:val="007479AF"/>
    <w:rsid w:val="00753614"/>
    <w:rsid w:val="00757800"/>
    <w:rsid w:val="00763B58"/>
    <w:rsid w:val="007744C7"/>
    <w:rsid w:val="007850D3"/>
    <w:rsid w:val="007855C4"/>
    <w:rsid w:val="00797BCF"/>
    <w:rsid w:val="007B7952"/>
    <w:rsid w:val="007D20D4"/>
    <w:rsid w:val="007D7B5C"/>
    <w:rsid w:val="007F3326"/>
    <w:rsid w:val="0080095D"/>
    <w:rsid w:val="00804202"/>
    <w:rsid w:val="00822B05"/>
    <w:rsid w:val="00837F45"/>
    <w:rsid w:val="00852B94"/>
    <w:rsid w:val="008561E5"/>
    <w:rsid w:val="00864FA3"/>
    <w:rsid w:val="00883FC2"/>
    <w:rsid w:val="00890B46"/>
    <w:rsid w:val="00893B3F"/>
    <w:rsid w:val="00893E37"/>
    <w:rsid w:val="008B430F"/>
    <w:rsid w:val="008C1335"/>
    <w:rsid w:val="008C22CE"/>
    <w:rsid w:val="008C54A0"/>
    <w:rsid w:val="008D789B"/>
    <w:rsid w:val="008E3B92"/>
    <w:rsid w:val="00914038"/>
    <w:rsid w:val="0095645D"/>
    <w:rsid w:val="00986066"/>
    <w:rsid w:val="009945CC"/>
    <w:rsid w:val="009D3C51"/>
    <w:rsid w:val="009E06B1"/>
    <w:rsid w:val="009E72E2"/>
    <w:rsid w:val="009E7F03"/>
    <w:rsid w:val="009F30B6"/>
    <w:rsid w:val="009F3B18"/>
    <w:rsid w:val="00A032B3"/>
    <w:rsid w:val="00A03774"/>
    <w:rsid w:val="00A20337"/>
    <w:rsid w:val="00A22CB1"/>
    <w:rsid w:val="00A67A02"/>
    <w:rsid w:val="00A7719D"/>
    <w:rsid w:val="00AA2C49"/>
    <w:rsid w:val="00AB6B38"/>
    <w:rsid w:val="00AD33B9"/>
    <w:rsid w:val="00AD66DC"/>
    <w:rsid w:val="00AE0924"/>
    <w:rsid w:val="00B03F30"/>
    <w:rsid w:val="00B21576"/>
    <w:rsid w:val="00B25FBB"/>
    <w:rsid w:val="00B3636F"/>
    <w:rsid w:val="00B56921"/>
    <w:rsid w:val="00B8094D"/>
    <w:rsid w:val="00B84F84"/>
    <w:rsid w:val="00B9545D"/>
    <w:rsid w:val="00B97267"/>
    <w:rsid w:val="00BA2616"/>
    <w:rsid w:val="00BA4126"/>
    <w:rsid w:val="00BE4240"/>
    <w:rsid w:val="00BE5F3B"/>
    <w:rsid w:val="00BE6B2C"/>
    <w:rsid w:val="00C20170"/>
    <w:rsid w:val="00C2655C"/>
    <w:rsid w:val="00C27EC2"/>
    <w:rsid w:val="00C31295"/>
    <w:rsid w:val="00C55FC0"/>
    <w:rsid w:val="00C73EFB"/>
    <w:rsid w:val="00C9000C"/>
    <w:rsid w:val="00CA7AA8"/>
    <w:rsid w:val="00CB6FE6"/>
    <w:rsid w:val="00CC2BC6"/>
    <w:rsid w:val="00CC630A"/>
    <w:rsid w:val="00CF2438"/>
    <w:rsid w:val="00CF6B42"/>
    <w:rsid w:val="00D049AF"/>
    <w:rsid w:val="00D14240"/>
    <w:rsid w:val="00D20F3A"/>
    <w:rsid w:val="00D502E2"/>
    <w:rsid w:val="00D73E47"/>
    <w:rsid w:val="00D8105D"/>
    <w:rsid w:val="00D976B4"/>
    <w:rsid w:val="00D97BE0"/>
    <w:rsid w:val="00D97E0B"/>
    <w:rsid w:val="00DA1104"/>
    <w:rsid w:val="00DE0975"/>
    <w:rsid w:val="00DE0DC1"/>
    <w:rsid w:val="00DE49D6"/>
    <w:rsid w:val="00DE7982"/>
    <w:rsid w:val="00DF0FB2"/>
    <w:rsid w:val="00E07276"/>
    <w:rsid w:val="00E07507"/>
    <w:rsid w:val="00E212B5"/>
    <w:rsid w:val="00E37E3E"/>
    <w:rsid w:val="00E42387"/>
    <w:rsid w:val="00E46F1E"/>
    <w:rsid w:val="00EA2696"/>
    <w:rsid w:val="00EA2BC7"/>
    <w:rsid w:val="00EA6B2F"/>
    <w:rsid w:val="00EB00DF"/>
    <w:rsid w:val="00F0559E"/>
    <w:rsid w:val="00F103FF"/>
    <w:rsid w:val="00F13868"/>
    <w:rsid w:val="00F16BEF"/>
    <w:rsid w:val="00F2072A"/>
    <w:rsid w:val="00F462C0"/>
    <w:rsid w:val="00F73A2F"/>
    <w:rsid w:val="00F759AA"/>
    <w:rsid w:val="00F809E2"/>
    <w:rsid w:val="00F8507A"/>
    <w:rsid w:val="00F91FCF"/>
    <w:rsid w:val="00F94A3C"/>
    <w:rsid w:val="00FA0F62"/>
    <w:rsid w:val="00FA2D9F"/>
    <w:rsid w:val="00FC50BF"/>
    <w:rsid w:val="00FC6905"/>
    <w:rsid w:val="00FD0229"/>
    <w:rsid w:val="00FF1647"/>
    <w:rsid w:val="00FF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E1B42E"/>
  <w15:docId w15:val="{84D77E08-1562-4E5D-BB29-53B88AB6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 w:type="character" w:styleId="ac">
    <w:name w:val="annotation reference"/>
    <w:basedOn w:val="a0"/>
    <w:uiPriority w:val="99"/>
    <w:semiHidden/>
    <w:unhideWhenUsed/>
    <w:rsid w:val="007B7952"/>
    <w:rPr>
      <w:sz w:val="21"/>
      <w:szCs w:val="21"/>
    </w:rPr>
  </w:style>
  <w:style w:type="paragraph" w:styleId="ad">
    <w:name w:val="annotation text"/>
    <w:basedOn w:val="a"/>
    <w:link w:val="ae"/>
    <w:uiPriority w:val="99"/>
    <w:semiHidden/>
    <w:unhideWhenUsed/>
    <w:rsid w:val="007B7952"/>
    <w:pPr>
      <w:jc w:val="left"/>
    </w:pPr>
  </w:style>
  <w:style w:type="character" w:customStyle="1" w:styleId="ae">
    <w:name w:val="批注文字 字符"/>
    <w:basedOn w:val="a0"/>
    <w:link w:val="ad"/>
    <w:uiPriority w:val="99"/>
    <w:semiHidden/>
    <w:rsid w:val="007B7952"/>
  </w:style>
  <w:style w:type="paragraph" w:styleId="af">
    <w:name w:val="annotation subject"/>
    <w:basedOn w:val="ad"/>
    <w:next w:val="ad"/>
    <w:link w:val="af0"/>
    <w:uiPriority w:val="99"/>
    <w:semiHidden/>
    <w:unhideWhenUsed/>
    <w:rsid w:val="007B7952"/>
    <w:rPr>
      <w:b/>
      <w:bCs/>
    </w:rPr>
  </w:style>
  <w:style w:type="character" w:customStyle="1" w:styleId="af0">
    <w:name w:val="批注主题 字符"/>
    <w:basedOn w:val="ae"/>
    <w:link w:val="af"/>
    <w:uiPriority w:val="99"/>
    <w:semiHidden/>
    <w:rsid w:val="007B7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3B737-D6BE-4E81-A1BC-B517A777A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794</Words>
  <Characters>4526</Characters>
  <Application>Microsoft Office Word</Application>
  <DocSecurity>0</DocSecurity>
  <Lines>37</Lines>
  <Paragraphs>10</Paragraphs>
  <ScaleCrop>false</ScaleCrop>
  <Company>P R C</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钱志红</dc:creator>
  <cp:lastModifiedBy>钱志红</cp:lastModifiedBy>
  <cp:revision>6</cp:revision>
  <dcterms:created xsi:type="dcterms:W3CDTF">2023-12-14T06:53:00Z</dcterms:created>
  <dcterms:modified xsi:type="dcterms:W3CDTF">2023-12-14T08:04:00Z</dcterms:modified>
</cp:coreProperties>
</file>