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17" w:rsidRDefault="00834A8E">
      <w:pPr>
        <w:spacing w:line="360" w:lineRule="auto"/>
        <w:ind w:firstLineChars="100" w:firstLine="24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证券代码：688345                               </w:t>
      </w:r>
      <w:r>
        <w:rPr>
          <w:rFonts w:ascii="宋体" w:eastAsia="宋体" w:hAnsi="宋体"/>
          <w:b/>
          <w:sz w:val="24"/>
          <w:szCs w:val="24"/>
        </w:rPr>
        <w:t xml:space="preserve">   </w:t>
      </w:r>
      <w:r>
        <w:rPr>
          <w:rFonts w:ascii="宋体" w:eastAsia="宋体" w:hAnsi="宋体" w:hint="eastAsia"/>
          <w:b/>
          <w:sz w:val="24"/>
          <w:szCs w:val="24"/>
        </w:rPr>
        <w:t xml:space="preserve"> 证券简称：博</w:t>
      </w:r>
      <w:r>
        <w:rPr>
          <w:rFonts w:ascii="宋体" w:eastAsia="宋体" w:hAnsi="宋体"/>
          <w:b/>
          <w:sz w:val="24"/>
          <w:szCs w:val="24"/>
        </w:rPr>
        <w:t xml:space="preserve">力威 </w:t>
      </w:r>
    </w:p>
    <w:p w:rsidR="00E51317" w:rsidRDefault="00834A8E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广东</w:t>
      </w:r>
      <w:r>
        <w:rPr>
          <w:rFonts w:ascii="宋体" w:eastAsia="宋体" w:hAnsi="宋体"/>
          <w:b/>
          <w:sz w:val="32"/>
          <w:szCs w:val="32"/>
        </w:rPr>
        <w:t>博力</w:t>
      </w:r>
      <w:r>
        <w:rPr>
          <w:rFonts w:ascii="宋体" w:eastAsia="宋体" w:hAnsi="宋体" w:hint="eastAsia"/>
          <w:b/>
          <w:sz w:val="32"/>
          <w:szCs w:val="32"/>
        </w:rPr>
        <w:t>威</w:t>
      </w:r>
      <w:r>
        <w:rPr>
          <w:rFonts w:ascii="宋体" w:eastAsia="宋体" w:hAnsi="宋体"/>
          <w:b/>
          <w:sz w:val="32"/>
          <w:szCs w:val="32"/>
        </w:rPr>
        <w:t>科技</w:t>
      </w:r>
      <w:r>
        <w:rPr>
          <w:rFonts w:ascii="宋体" w:eastAsia="宋体" w:hAnsi="宋体" w:hint="eastAsia"/>
          <w:b/>
          <w:sz w:val="32"/>
          <w:szCs w:val="32"/>
        </w:rPr>
        <w:t>股份有限公司</w:t>
      </w:r>
    </w:p>
    <w:p w:rsidR="00E51317" w:rsidRDefault="00834A8E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投资者关系活动记录表</w:t>
      </w:r>
    </w:p>
    <w:p w:rsidR="00E51317" w:rsidRDefault="00E51317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093"/>
      </w:tblGrid>
      <w:tr w:rsidR="00E51317">
        <w:tc>
          <w:tcPr>
            <w:tcW w:w="1696" w:type="dxa"/>
            <w:shd w:val="clear" w:color="auto" w:fill="auto"/>
            <w:vAlign w:val="center"/>
          </w:tcPr>
          <w:p w:rsidR="00E51317" w:rsidRDefault="00834A8E">
            <w:pPr>
              <w:spacing w:line="360" w:lineRule="auto"/>
              <w:rPr>
                <w:rFonts w:ascii="Times New Roman" w:eastAsia="宋体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093" w:type="dxa"/>
            <w:shd w:val="clear" w:color="auto" w:fill="auto"/>
          </w:tcPr>
          <w:p w:rsidR="00E51317" w:rsidRDefault="00834A8E">
            <w:pPr>
              <w:spacing w:line="36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□特定对象调研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□分析师会议</w:t>
            </w:r>
          </w:p>
          <w:p w:rsidR="00E51317" w:rsidRDefault="00834A8E">
            <w:pPr>
              <w:spacing w:line="36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□媒体采访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□业绩说明会</w:t>
            </w:r>
          </w:p>
          <w:p w:rsidR="00E51317" w:rsidRDefault="00834A8E">
            <w:pPr>
              <w:spacing w:line="36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□新闻发布会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□路演活动</w:t>
            </w:r>
          </w:p>
          <w:p w:rsidR="00E51317" w:rsidRDefault="00834A8E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现场参观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电话会议</w:t>
            </w:r>
          </w:p>
          <w:p w:rsidR="00E51317" w:rsidRDefault="00834A8E">
            <w:pPr>
              <w:tabs>
                <w:tab w:val="center" w:pos="3199"/>
              </w:tabs>
              <w:spacing w:line="36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□其他</w:t>
            </w: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（请文字说明其他活动内容）</w:t>
            </w:r>
          </w:p>
        </w:tc>
      </w:tr>
      <w:tr w:rsidR="00E51317">
        <w:tc>
          <w:tcPr>
            <w:tcW w:w="1696" w:type="dxa"/>
            <w:shd w:val="clear" w:color="auto" w:fill="auto"/>
            <w:vAlign w:val="center"/>
          </w:tcPr>
          <w:p w:rsidR="00E51317" w:rsidRDefault="00834A8E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</w:t>
            </w:r>
          </w:p>
        </w:tc>
        <w:tc>
          <w:tcPr>
            <w:tcW w:w="7093" w:type="dxa"/>
            <w:shd w:val="clear" w:color="auto" w:fill="auto"/>
          </w:tcPr>
          <w:p w:rsidR="00E51317" w:rsidRDefault="00834A8E" w:rsidP="00C04060">
            <w:pPr>
              <w:widowControl/>
              <w:spacing w:line="360" w:lineRule="auto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共</w:t>
            </w:r>
            <w:r w:rsidR="00C04060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45</w:t>
            </w:r>
            <w:bookmarkStart w:id="0" w:name="_GoBack"/>
            <w:bookmarkEnd w:id="0"/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家机构</w:t>
            </w: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，</w:t>
            </w:r>
            <w:r w:rsidR="00831BFD"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详见附件</w:t>
            </w:r>
          </w:p>
        </w:tc>
      </w:tr>
      <w:tr w:rsidR="00E51317">
        <w:tc>
          <w:tcPr>
            <w:tcW w:w="1696" w:type="dxa"/>
            <w:shd w:val="clear" w:color="auto" w:fill="auto"/>
          </w:tcPr>
          <w:p w:rsidR="00E51317" w:rsidRDefault="00834A8E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7093" w:type="dxa"/>
            <w:shd w:val="clear" w:color="auto" w:fill="auto"/>
          </w:tcPr>
          <w:p w:rsidR="00E51317" w:rsidRDefault="00834A8E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12月12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日</w:t>
            </w:r>
            <w:r w:rsidR="0005088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</w:t>
            </w:r>
            <w:r w:rsidR="0005088A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5：</w:t>
            </w:r>
            <w:r w:rsidR="0005088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0</w:t>
            </w:r>
            <w:r w:rsidR="0005088A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0-16：</w:t>
            </w:r>
            <w:r w:rsidR="0005088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0</w:t>
            </w:r>
            <w:r w:rsidR="0005088A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</w:t>
            </w:r>
            <w:r w:rsidR="0005088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、1</w:t>
            </w:r>
            <w:r w:rsidR="0005088A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2月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14日</w:t>
            </w:r>
            <w:r w:rsidR="0005088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</w:t>
            </w:r>
            <w:r w:rsidR="0005088A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</w:t>
            </w:r>
            <w:r w:rsidR="0005088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:0</w:t>
            </w:r>
            <w:r w:rsidR="0005088A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0-11</w:t>
            </w:r>
            <w:r w:rsidR="0005088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:0</w:t>
            </w:r>
            <w:r w:rsidR="0005088A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E51317">
        <w:tc>
          <w:tcPr>
            <w:tcW w:w="1696" w:type="dxa"/>
            <w:shd w:val="clear" w:color="auto" w:fill="auto"/>
          </w:tcPr>
          <w:p w:rsidR="00E51317" w:rsidRDefault="00834A8E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7093" w:type="dxa"/>
            <w:shd w:val="clear" w:color="auto" w:fill="auto"/>
          </w:tcPr>
          <w:p w:rsidR="00E51317" w:rsidRDefault="00834A8E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会议室</w:t>
            </w:r>
          </w:p>
        </w:tc>
      </w:tr>
      <w:tr w:rsidR="00E51317">
        <w:tc>
          <w:tcPr>
            <w:tcW w:w="1696" w:type="dxa"/>
            <w:shd w:val="clear" w:color="auto" w:fill="auto"/>
          </w:tcPr>
          <w:p w:rsidR="00E51317" w:rsidRDefault="00834A8E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093" w:type="dxa"/>
            <w:shd w:val="clear" w:color="auto" w:fill="auto"/>
          </w:tcPr>
          <w:p w:rsidR="00E51317" w:rsidRDefault="00834A8E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事会秘书：魏茂芝</w:t>
            </w:r>
          </w:p>
          <w:p w:rsidR="00E51317" w:rsidRDefault="00834A8E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证券事务代表：王娟</w:t>
            </w:r>
          </w:p>
        </w:tc>
      </w:tr>
      <w:tr w:rsidR="00E51317">
        <w:trPr>
          <w:trHeight w:val="699"/>
        </w:trPr>
        <w:tc>
          <w:tcPr>
            <w:tcW w:w="1696" w:type="dxa"/>
            <w:shd w:val="clear" w:color="auto" w:fill="auto"/>
            <w:vAlign w:val="center"/>
          </w:tcPr>
          <w:p w:rsidR="00E51317" w:rsidRDefault="00834A8E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7093" w:type="dxa"/>
            <w:shd w:val="clear" w:color="auto" w:fill="auto"/>
          </w:tcPr>
          <w:p w:rsidR="00C04060" w:rsidRDefault="00C04060" w:rsidP="00C04060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1、</w:t>
            </w:r>
            <w:r>
              <w:rPr>
                <w:rFonts w:ascii="宋体" w:eastAsia="宋体" w:hAnsi="宋体"/>
                <w:b/>
                <w:szCs w:val="21"/>
              </w:rPr>
              <w:t>公司业务情况介绍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</w:p>
          <w:p w:rsidR="00C04060" w:rsidRDefault="00C04060" w:rsidP="00C04060">
            <w:pPr>
              <w:spacing w:line="360" w:lineRule="auto"/>
              <w:ind w:firstLineChars="200" w:firstLine="420"/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02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>前三个季度，公司实现营业收入17.71亿，同比增长约3个点，</w:t>
            </w:r>
            <w:r>
              <w:rPr>
                <w:rFonts w:eastAsia="宋体" w:hint="eastAsia"/>
              </w:rPr>
              <w:t>归母</w:t>
            </w:r>
            <w:r>
              <w:t>净利润</w:t>
            </w:r>
            <w:r>
              <w:rPr>
                <w:rFonts w:hint="eastAsia"/>
              </w:rPr>
              <w:t>2765</w:t>
            </w:r>
            <w:r>
              <w:rPr>
                <w:rFonts w:hint="eastAsia"/>
              </w:rPr>
              <w:t>万</w:t>
            </w:r>
            <w:r>
              <w:t>，同比下降</w:t>
            </w:r>
            <w:r>
              <w:rPr>
                <w:rFonts w:hint="eastAsia"/>
              </w:rPr>
              <w:t>77</w:t>
            </w:r>
            <w:r>
              <w:t>%</w:t>
            </w:r>
            <w:r>
              <w:t>，</w:t>
            </w:r>
            <w:r>
              <w:rPr>
                <w:rFonts w:hint="eastAsia"/>
              </w:rPr>
              <w:t>扣非</w:t>
            </w:r>
            <w:r>
              <w:t>净利润</w:t>
            </w:r>
            <w:r>
              <w:t>5</w:t>
            </w:r>
            <w:r>
              <w:rPr>
                <w:rFonts w:hint="eastAsia"/>
              </w:rPr>
              <w:t>196</w:t>
            </w:r>
            <w:r>
              <w:rPr>
                <w:rFonts w:hint="eastAsia"/>
              </w:rPr>
              <w:t>万</w:t>
            </w:r>
            <w:r>
              <w:t>，同比下降</w:t>
            </w:r>
            <w:r>
              <w:rPr>
                <w:rFonts w:hint="eastAsia"/>
              </w:rPr>
              <w:t>56</w:t>
            </w:r>
            <w:r>
              <w:t>%</w:t>
            </w:r>
            <w:r>
              <w:t>。</w:t>
            </w:r>
            <w:r>
              <w:rPr>
                <w:rFonts w:hint="eastAsia"/>
              </w:rPr>
              <w:t>其中：</w:t>
            </w:r>
            <w:r>
              <w:t>第</w:t>
            </w:r>
            <w:r>
              <w:rPr>
                <w:rFonts w:hint="eastAsia"/>
              </w:rPr>
              <w:t>三</w:t>
            </w:r>
            <w:r>
              <w:t>季度实现营业收入</w:t>
            </w:r>
            <w:r>
              <w:rPr>
                <w:rFonts w:hint="eastAsia"/>
              </w:rPr>
              <w:t>4.93</w:t>
            </w:r>
            <w:r>
              <w:t>亿，同比增长</w:t>
            </w:r>
            <w:r>
              <w:rPr>
                <w:rFonts w:hint="eastAsia"/>
              </w:rPr>
              <w:t>0.77</w:t>
            </w:r>
            <w:r>
              <w:t>%</w:t>
            </w:r>
            <w:r>
              <w:rPr>
                <w:rFonts w:hint="eastAsia"/>
              </w:rPr>
              <w:t>，归母净利润</w:t>
            </w:r>
            <w:r>
              <w:rPr>
                <w:rFonts w:hint="eastAsia"/>
              </w:rPr>
              <w:t>-719</w:t>
            </w:r>
            <w:r>
              <w:rPr>
                <w:rFonts w:hint="eastAsia"/>
              </w:rPr>
              <w:t>万，同比下降</w:t>
            </w:r>
            <w:r>
              <w:rPr>
                <w:rFonts w:hint="eastAsia"/>
              </w:rPr>
              <w:t>116%</w:t>
            </w:r>
            <w:r>
              <w:rPr>
                <w:rFonts w:hint="eastAsia"/>
              </w:rPr>
              <w:t>，扣非净利润</w:t>
            </w:r>
            <w:r>
              <w:rPr>
                <w:rFonts w:hint="eastAsia"/>
              </w:rPr>
              <w:t>24.7</w:t>
            </w:r>
            <w:r>
              <w:rPr>
                <w:rFonts w:hint="eastAsia"/>
              </w:rPr>
              <w:t>万，同比下降</w:t>
            </w:r>
            <w:r>
              <w:rPr>
                <w:rFonts w:hint="eastAsia"/>
              </w:rPr>
              <w:t>99%</w:t>
            </w:r>
            <w:r>
              <w:rPr>
                <w:rFonts w:hint="eastAsia"/>
              </w:rPr>
              <w:t>。</w:t>
            </w:r>
          </w:p>
          <w:p w:rsidR="00C04060" w:rsidRDefault="00C04060" w:rsidP="00C04060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</w:p>
          <w:p w:rsidR="00C04060" w:rsidRDefault="00C04060" w:rsidP="00C04060">
            <w:pPr>
              <w:numPr>
                <w:ilvl w:val="0"/>
                <w:numId w:val="1"/>
              </w:num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问答环节</w:t>
            </w:r>
          </w:p>
          <w:p w:rsidR="00C04060" w:rsidRDefault="00C04060" w:rsidP="00C04060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问：公司电摩电池业务</w:t>
            </w:r>
            <w:r>
              <w:rPr>
                <w:rFonts w:ascii="宋体" w:eastAsia="宋体" w:hAnsi="宋体"/>
                <w:b/>
                <w:szCs w:val="21"/>
              </w:rPr>
              <w:t>未来的</w:t>
            </w:r>
            <w:r>
              <w:rPr>
                <w:rFonts w:ascii="宋体" w:eastAsia="宋体" w:hAnsi="宋体" w:hint="eastAsia"/>
                <w:b/>
                <w:szCs w:val="21"/>
              </w:rPr>
              <w:t>的增长点</w:t>
            </w:r>
          </w:p>
          <w:p w:rsidR="00C04060" w:rsidRDefault="00C04060" w:rsidP="00C04060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答：国内主要瞄准两轮车换电业务，预计伴随着碳酸锂价格下降，国内两轮车的锂电渗透率有望触底反弹，将会有较大的发展空间。国外</w:t>
            </w:r>
            <w:r>
              <w:rPr>
                <w:rFonts w:ascii="宋体" w:eastAsia="宋体" w:hAnsi="宋体"/>
                <w:szCs w:val="21"/>
              </w:rPr>
              <w:t>主要</w:t>
            </w:r>
            <w:r>
              <w:rPr>
                <w:rFonts w:ascii="宋体" w:eastAsia="宋体" w:hAnsi="宋体" w:hint="eastAsia"/>
                <w:szCs w:val="21"/>
              </w:rPr>
              <w:t>瞄准印度和以印尼为代表的的东南亚两轮车市场，随着政策支持力度和产业链的逐步完善，印度或将成为全球电摩新的发展中心，东南亚也存在巨大的发展空间。</w:t>
            </w:r>
          </w:p>
          <w:p w:rsidR="00C04060" w:rsidRDefault="00C04060" w:rsidP="00C04060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04060" w:rsidRDefault="00C04060" w:rsidP="00C04060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问：欧洲电踏车发展情况</w:t>
            </w:r>
          </w:p>
          <w:p w:rsidR="00C04060" w:rsidRDefault="00C04060" w:rsidP="00C04060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答</w:t>
            </w:r>
            <w:r>
              <w:rPr>
                <w:rFonts w:ascii="宋体" w:eastAsia="宋体" w:hAnsi="宋体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>今年以来，受到地缘政治、通货膨胀、加息政策等因素的影响，欧洲终端市场消费仍表现疲软，产品去库存阶段持续。但从长期看，</w:t>
            </w:r>
            <w:r>
              <w:rPr>
                <w:rFonts w:hint="eastAsia"/>
              </w:rPr>
              <w:t>伴随着市场复苏，欧洲电动两轮渗透率仍将继续提高，长期来看欧洲电动两轮车市场仍将维持较高的增长速度。</w:t>
            </w:r>
            <w:r>
              <w:t xml:space="preserve"> </w:t>
            </w:r>
          </w:p>
          <w:p w:rsidR="00C04060" w:rsidRDefault="00C04060" w:rsidP="00C04060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04060" w:rsidRDefault="00C04060" w:rsidP="00C04060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问：公司大圆柱电芯的优势</w:t>
            </w:r>
          </w:p>
          <w:p w:rsidR="00C04060" w:rsidRDefault="00C04060" w:rsidP="00C04060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答：大圆柱电芯采用全极耳的设计，兼顾性能优势与成本优势。采用钢壳外观，安全性能高。通过行业最严格的针刺实验，产品质量有保障。同时，公司已建成首条100PPM的34系列大圆柱生产线，一致性好，生产效率高。</w:t>
            </w:r>
          </w:p>
          <w:p w:rsidR="00C04060" w:rsidRDefault="00C04060" w:rsidP="00C04060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04060" w:rsidRDefault="00C04060" w:rsidP="00C04060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问：</w:t>
            </w:r>
            <w:r>
              <w:rPr>
                <w:rFonts w:ascii="宋体" w:eastAsia="宋体" w:hAnsi="宋体"/>
                <w:b/>
                <w:szCs w:val="21"/>
              </w:rPr>
              <w:t>公司</w:t>
            </w:r>
            <w:r>
              <w:rPr>
                <w:rFonts w:ascii="宋体" w:eastAsia="宋体" w:hAnsi="宋体" w:hint="eastAsia"/>
                <w:b/>
                <w:szCs w:val="21"/>
              </w:rPr>
              <w:t>3</w:t>
            </w:r>
            <w:r>
              <w:rPr>
                <w:rFonts w:ascii="宋体" w:eastAsia="宋体" w:hAnsi="宋体"/>
                <w:b/>
                <w:szCs w:val="21"/>
              </w:rPr>
              <w:t>4</w:t>
            </w:r>
            <w:r>
              <w:rPr>
                <w:rFonts w:ascii="宋体" w:eastAsia="宋体" w:hAnsi="宋体" w:hint="eastAsia"/>
                <w:b/>
                <w:szCs w:val="21"/>
              </w:rPr>
              <w:t>系列</w:t>
            </w:r>
            <w:r>
              <w:rPr>
                <w:rFonts w:ascii="宋体" w:eastAsia="宋体" w:hAnsi="宋体"/>
                <w:b/>
                <w:szCs w:val="21"/>
              </w:rPr>
              <w:t>大圆柱电芯的生产状况</w:t>
            </w:r>
            <w:r>
              <w:rPr>
                <w:rFonts w:ascii="宋体" w:eastAsia="宋体" w:hAnsi="宋体" w:hint="eastAsia"/>
                <w:b/>
                <w:szCs w:val="21"/>
              </w:rPr>
              <w:t>及未来产能规划</w:t>
            </w:r>
          </w:p>
          <w:p w:rsidR="00C04060" w:rsidRDefault="00C04060" w:rsidP="00C04060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答：</w:t>
            </w:r>
            <w:r>
              <w:rPr>
                <w:rFonts w:ascii="宋体" w:eastAsia="宋体" w:hAnsi="宋体"/>
                <w:szCs w:val="21"/>
              </w:rPr>
              <w:t>目前大圆柱电芯已量产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/>
                <w:szCs w:val="21"/>
              </w:rPr>
              <w:t>并已</w:t>
            </w:r>
            <w:r>
              <w:rPr>
                <w:rFonts w:ascii="宋体" w:eastAsia="宋体" w:hAnsi="宋体" w:hint="eastAsia"/>
                <w:szCs w:val="21"/>
              </w:rPr>
              <w:t>运用到两轮车电池及储能电池上。当前碳酸锂价格持续下跌，公司将会根据碳酸锂价格、市场环境、市场推广进度等情况具体安排大圆柱电芯的产能建设。</w:t>
            </w:r>
          </w:p>
          <w:p w:rsidR="00C04060" w:rsidRDefault="00C04060" w:rsidP="00C04060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04060" w:rsidRDefault="00C04060" w:rsidP="00C04060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问：公司储能产品的业务结构、市场与应用场景</w:t>
            </w:r>
          </w:p>
          <w:p w:rsidR="00C04060" w:rsidRDefault="00C04060" w:rsidP="00C04060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答：公司的储能产品包括便携储能、户用储能和小型工商业储能。上半年，户用储能业务增长较快，业务占比增加。但下半年以来，户用储能市场增长承压，增长速度回落，便携储能业务比较稳定，二者之间的业务占比差距缩小。便携储能主要面向欧美市场，户用储能主要面向南非市场，公司的中小型工商业储能目前小批量出货。</w:t>
            </w:r>
          </w:p>
          <w:p w:rsidR="00C04060" w:rsidRDefault="00C04060" w:rsidP="00C04060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C04060" w:rsidRDefault="00C04060" w:rsidP="00C04060">
            <w:pPr>
              <w:spacing w:line="360" w:lineRule="auto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问：公司未来的发展战略</w:t>
            </w:r>
          </w:p>
          <w:p w:rsidR="00C04060" w:rsidRDefault="00C04060" w:rsidP="00C0406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答：继续加大产品研发与创新力度，以客户为中心，密切关注行业、市场的变化，重点发展轻型两轮车电池业务，同步发展消费类电池业务、储能电池业务，并逐步提高自产大圆柱电芯在公司各类电池产品上的应用范围。</w:t>
            </w:r>
          </w:p>
          <w:p w:rsidR="003B3E39" w:rsidRDefault="003B3E39" w:rsidP="00C04060">
            <w:pPr>
              <w:spacing w:line="360" w:lineRule="auto"/>
              <w:ind w:firstLineChars="200" w:firstLine="420"/>
            </w:pPr>
          </w:p>
        </w:tc>
      </w:tr>
      <w:tr w:rsidR="00831BFD" w:rsidTr="00C04060">
        <w:tc>
          <w:tcPr>
            <w:tcW w:w="1696" w:type="dxa"/>
            <w:shd w:val="clear" w:color="auto" w:fill="auto"/>
            <w:vAlign w:val="center"/>
          </w:tcPr>
          <w:p w:rsidR="00831BFD" w:rsidRDefault="00831BFD" w:rsidP="00831BFD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0E0655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关于本次活动是否涉及应当披露重大信息的说明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831BFD" w:rsidRDefault="00831BFD" w:rsidP="00831BFD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0E065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本次活动不涉及应当披露重大信息</w:t>
            </w:r>
          </w:p>
        </w:tc>
      </w:tr>
      <w:tr w:rsidR="00831BFD">
        <w:tc>
          <w:tcPr>
            <w:tcW w:w="1696" w:type="dxa"/>
            <w:shd w:val="clear" w:color="auto" w:fill="auto"/>
            <w:vAlign w:val="center"/>
          </w:tcPr>
          <w:p w:rsidR="00831BFD" w:rsidRDefault="00831BFD" w:rsidP="00831BFD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7093" w:type="dxa"/>
            <w:shd w:val="clear" w:color="auto" w:fill="auto"/>
          </w:tcPr>
          <w:p w:rsidR="00831BFD" w:rsidRDefault="00831BFD" w:rsidP="00831BFD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</w:p>
        </w:tc>
      </w:tr>
      <w:tr w:rsidR="00831BFD">
        <w:tc>
          <w:tcPr>
            <w:tcW w:w="1696" w:type="dxa"/>
            <w:shd w:val="clear" w:color="auto" w:fill="auto"/>
            <w:vAlign w:val="center"/>
          </w:tcPr>
          <w:p w:rsidR="00831BFD" w:rsidRDefault="00831BFD" w:rsidP="00831BFD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831BFD" w:rsidRDefault="00831BFD" w:rsidP="00831BFD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202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年12月14日</w:t>
            </w:r>
          </w:p>
        </w:tc>
      </w:tr>
    </w:tbl>
    <w:p w:rsidR="00A37DC4" w:rsidRDefault="00A37DC4" w:rsidP="00C435B3">
      <w:pPr>
        <w:widowControl/>
        <w:snapToGrid w:val="0"/>
        <w:spacing w:line="360" w:lineRule="auto"/>
        <w:jc w:val="left"/>
        <w:textAlignment w:val="baseline"/>
        <w:rPr>
          <w:rFonts w:ascii="Times New Roman" w:eastAsia="宋体" w:hAnsi="Times New Roman" w:cs="Times New Roman"/>
          <w:b/>
          <w:bCs/>
          <w:sz w:val="24"/>
        </w:rPr>
      </w:pPr>
    </w:p>
    <w:p w:rsidR="00C435B3" w:rsidRDefault="00C435B3" w:rsidP="00C435B3">
      <w:pPr>
        <w:widowControl/>
        <w:snapToGrid w:val="0"/>
        <w:spacing w:line="360" w:lineRule="auto"/>
        <w:jc w:val="left"/>
        <w:textAlignment w:val="baseline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/>
          <w:b/>
          <w:bCs/>
          <w:sz w:val="24"/>
        </w:rPr>
        <w:t>附件：《与会清单》</w:t>
      </w:r>
    </w:p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4248"/>
        <w:gridCol w:w="4536"/>
      </w:tblGrid>
      <w:tr w:rsidR="00DA7539" w:rsidRPr="00DA7539" w:rsidTr="00C04060">
        <w:trPr>
          <w:trHeight w:val="2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39" w:rsidRPr="00DA7539" w:rsidRDefault="00DA7539" w:rsidP="00DA75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39" w:rsidRPr="00DA7539" w:rsidRDefault="00DA7539" w:rsidP="00DA75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</w:t>
            </w:r>
          </w:p>
        </w:tc>
      </w:tr>
      <w:tr w:rsidR="00DA7539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39" w:rsidRPr="00DA7539" w:rsidRDefault="00DA7539" w:rsidP="00DA75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国投瑞银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539" w:rsidRPr="00DA7539" w:rsidRDefault="00DA7539" w:rsidP="00DA75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南方基金</w:t>
            </w:r>
          </w:p>
        </w:tc>
      </w:tr>
      <w:tr w:rsidR="00A37DC4" w:rsidRPr="00DA7539" w:rsidTr="00E02B5B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DA75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开源证券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DA753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嘉实基金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西部利得基金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中银基金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华金证券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广发证券资产管理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郑州市鑫宇投资管理有限公司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长城财富资管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上海金辇投资管理有限公司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鸿运私募基金管理（海南）有限公司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泽铭投资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广东正圆私募基金管理有限公司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域秀资本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上海度势投资有限公司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东证资管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上海冰河资产管理有限公司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东方红资管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青岛金光紫金创业投资管理有限公司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泰康资产管理有限公司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南京睿澜私募基金管理有限责任公司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华夏理财有限责任公司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米仓资本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华夏财富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昆仑信托证券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福州开发区三鑫资产管理有限公司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上海勤辰私募基金管理合伙企业(有限合伙）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四川金舵投资有限责任公司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上海国赞私募基金管理合伙企业(有限合伙)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深圳市尚城资产有限责任公司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工银国际控股有限公司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深圳市尚诚资产管理有限责任公司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复通私募投资基金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深圳市明达资产管理有限公司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博大科技金融控股有限公司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湘财基金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北京远惟投资管理有限公司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圆信永丰基金管理有限公司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北京鸿道投资管理有限责任公司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上海潼骁投资发展中心（有限合伙）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北京宏道投资管理有限公司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百川财富（北京）投资管理有限公司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北京风炎投资管理有限公司</w:t>
            </w:r>
          </w:p>
        </w:tc>
      </w:tr>
      <w:tr w:rsidR="00A37DC4" w:rsidRPr="00DA7539" w:rsidTr="00C04060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75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棕榈湾投资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DC4" w:rsidRPr="00DA7539" w:rsidRDefault="00A37DC4" w:rsidP="00A37D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51317" w:rsidRDefault="00E51317"/>
    <w:sectPr w:rsidR="00E51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7CFD1"/>
    <w:multiLevelType w:val="singleLevel"/>
    <w:tmpl w:val="47D7CFD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zZGJiMzk3NmE4MTFmY2I0NmVkOTVhODY4OTk3OTcifQ=="/>
  </w:docVars>
  <w:rsids>
    <w:rsidRoot w:val="00C464B1"/>
    <w:rsid w:val="00025903"/>
    <w:rsid w:val="0003213A"/>
    <w:rsid w:val="00032202"/>
    <w:rsid w:val="000334EB"/>
    <w:rsid w:val="000420E1"/>
    <w:rsid w:val="0005088A"/>
    <w:rsid w:val="00054F57"/>
    <w:rsid w:val="0005506A"/>
    <w:rsid w:val="00055803"/>
    <w:rsid w:val="000959E1"/>
    <w:rsid w:val="000A7169"/>
    <w:rsid w:val="000B7728"/>
    <w:rsid w:val="000D55AC"/>
    <w:rsid w:val="000E0D4B"/>
    <w:rsid w:val="000F1B91"/>
    <w:rsid w:val="000F4F06"/>
    <w:rsid w:val="0010371C"/>
    <w:rsid w:val="001212DA"/>
    <w:rsid w:val="00124176"/>
    <w:rsid w:val="0013280D"/>
    <w:rsid w:val="0013329C"/>
    <w:rsid w:val="001366D1"/>
    <w:rsid w:val="00137AF3"/>
    <w:rsid w:val="001A0C24"/>
    <w:rsid w:val="001B3BE5"/>
    <w:rsid w:val="001D7F75"/>
    <w:rsid w:val="001E2E31"/>
    <w:rsid w:val="001F13C1"/>
    <w:rsid w:val="001F1482"/>
    <w:rsid w:val="001F7718"/>
    <w:rsid w:val="00204CCF"/>
    <w:rsid w:val="0021448F"/>
    <w:rsid w:val="002211E2"/>
    <w:rsid w:val="002269A7"/>
    <w:rsid w:val="00231AE9"/>
    <w:rsid w:val="00253BE7"/>
    <w:rsid w:val="00285E4E"/>
    <w:rsid w:val="0029162E"/>
    <w:rsid w:val="002A0268"/>
    <w:rsid w:val="002C2271"/>
    <w:rsid w:val="002D58BD"/>
    <w:rsid w:val="002D7D90"/>
    <w:rsid w:val="002D7F10"/>
    <w:rsid w:val="002E24AA"/>
    <w:rsid w:val="003006F0"/>
    <w:rsid w:val="00304F10"/>
    <w:rsid w:val="0031242D"/>
    <w:rsid w:val="003222CD"/>
    <w:rsid w:val="00322657"/>
    <w:rsid w:val="00331B58"/>
    <w:rsid w:val="003355BF"/>
    <w:rsid w:val="00353E95"/>
    <w:rsid w:val="00367E08"/>
    <w:rsid w:val="00367E85"/>
    <w:rsid w:val="00371BBE"/>
    <w:rsid w:val="00375A7A"/>
    <w:rsid w:val="0037611E"/>
    <w:rsid w:val="00395C47"/>
    <w:rsid w:val="003A4B83"/>
    <w:rsid w:val="003B3E39"/>
    <w:rsid w:val="003C44F2"/>
    <w:rsid w:val="003E74D9"/>
    <w:rsid w:val="00402C97"/>
    <w:rsid w:val="0040333B"/>
    <w:rsid w:val="00427A9C"/>
    <w:rsid w:val="0043594C"/>
    <w:rsid w:val="0044201F"/>
    <w:rsid w:val="004542CC"/>
    <w:rsid w:val="004576C4"/>
    <w:rsid w:val="00457AA4"/>
    <w:rsid w:val="004642E2"/>
    <w:rsid w:val="004720EE"/>
    <w:rsid w:val="0047249E"/>
    <w:rsid w:val="00476F8B"/>
    <w:rsid w:val="00477D36"/>
    <w:rsid w:val="004A7798"/>
    <w:rsid w:val="004C36F0"/>
    <w:rsid w:val="004F3642"/>
    <w:rsid w:val="00501670"/>
    <w:rsid w:val="0051667E"/>
    <w:rsid w:val="0052233B"/>
    <w:rsid w:val="00522356"/>
    <w:rsid w:val="00530058"/>
    <w:rsid w:val="005360C4"/>
    <w:rsid w:val="005368D6"/>
    <w:rsid w:val="00552254"/>
    <w:rsid w:val="00553F73"/>
    <w:rsid w:val="00565E6A"/>
    <w:rsid w:val="005669F7"/>
    <w:rsid w:val="00572C88"/>
    <w:rsid w:val="00577DD8"/>
    <w:rsid w:val="00584339"/>
    <w:rsid w:val="00587599"/>
    <w:rsid w:val="00591884"/>
    <w:rsid w:val="00592090"/>
    <w:rsid w:val="005A1168"/>
    <w:rsid w:val="005A331E"/>
    <w:rsid w:val="005B4A2F"/>
    <w:rsid w:val="005B51D5"/>
    <w:rsid w:val="005D5076"/>
    <w:rsid w:val="005D7171"/>
    <w:rsid w:val="005E354B"/>
    <w:rsid w:val="005E55C5"/>
    <w:rsid w:val="005F5E99"/>
    <w:rsid w:val="0060070D"/>
    <w:rsid w:val="00606768"/>
    <w:rsid w:val="00625628"/>
    <w:rsid w:val="006256F9"/>
    <w:rsid w:val="00632B5F"/>
    <w:rsid w:val="0063621B"/>
    <w:rsid w:val="00636A85"/>
    <w:rsid w:val="0065231F"/>
    <w:rsid w:val="00652FBB"/>
    <w:rsid w:val="00670CFD"/>
    <w:rsid w:val="00672F2A"/>
    <w:rsid w:val="006813FC"/>
    <w:rsid w:val="00693816"/>
    <w:rsid w:val="00697B91"/>
    <w:rsid w:val="006A0212"/>
    <w:rsid w:val="006B597B"/>
    <w:rsid w:val="006C1999"/>
    <w:rsid w:val="006C282C"/>
    <w:rsid w:val="006C5790"/>
    <w:rsid w:val="006C673D"/>
    <w:rsid w:val="006E1D9E"/>
    <w:rsid w:val="006E39E2"/>
    <w:rsid w:val="006F0F88"/>
    <w:rsid w:val="00707F1C"/>
    <w:rsid w:val="007172E3"/>
    <w:rsid w:val="00721ABB"/>
    <w:rsid w:val="007266C2"/>
    <w:rsid w:val="00726E6A"/>
    <w:rsid w:val="00726F63"/>
    <w:rsid w:val="0074098E"/>
    <w:rsid w:val="00745A09"/>
    <w:rsid w:val="00766491"/>
    <w:rsid w:val="00771EAD"/>
    <w:rsid w:val="00790C98"/>
    <w:rsid w:val="007A3B0B"/>
    <w:rsid w:val="007B6545"/>
    <w:rsid w:val="007D5D96"/>
    <w:rsid w:val="007D6343"/>
    <w:rsid w:val="007E560F"/>
    <w:rsid w:val="007E5E5B"/>
    <w:rsid w:val="007F01FC"/>
    <w:rsid w:val="007F2C5A"/>
    <w:rsid w:val="00824783"/>
    <w:rsid w:val="00827491"/>
    <w:rsid w:val="00831BFD"/>
    <w:rsid w:val="00834A8E"/>
    <w:rsid w:val="00857409"/>
    <w:rsid w:val="00861242"/>
    <w:rsid w:val="00874E58"/>
    <w:rsid w:val="00882938"/>
    <w:rsid w:val="00885735"/>
    <w:rsid w:val="008975E9"/>
    <w:rsid w:val="008A1039"/>
    <w:rsid w:val="008A5832"/>
    <w:rsid w:val="008A5BF0"/>
    <w:rsid w:val="008B0763"/>
    <w:rsid w:val="008B3416"/>
    <w:rsid w:val="008B6F1A"/>
    <w:rsid w:val="008B73C1"/>
    <w:rsid w:val="008B7FF5"/>
    <w:rsid w:val="008C46A8"/>
    <w:rsid w:val="008D5A54"/>
    <w:rsid w:val="008E183E"/>
    <w:rsid w:val="008E6AC7"/>
    <w:rsid w:val="008F1210"/>
    <w:rsid w:val="008F775A"/>
    <w:rsid w:val="0090266C"/>
    <w:rsid w:val="00904659"/>
    <w:rsid w:val="0092773A"/>
    <w:rsid w:val="00933CB6"/>
    <w:rsid w:val="00946EEB"/>
    <w:rsid w:val="00950C83"/>
    <w:rsid w:val="00962FB2"/>
    <w:rsid w:val="009632CA"/>
    <w:rsid w:val="00977C39"/>
    <w:rsid w:val="009A0527"/>
    <w:rsid w:val="009B72E8"/>
    <w:rsid w:val="009C0491"/>
    <w:rsid w:val="009C4403"/>
    <w:rsid w:val="009D02F5"/>
    <w:rsid w:val="009F2FC0"/>
    <w:rsid w:val="00A125BD"/>
    <w:rsid w:val="00A169E8"/>
    <w:rsid w:val="00A20BEC"/>
    <w:rsid w:val="00A330E6"/>
    <w:rsid w:val="00A330F4"/>
    <w:rsid w:val="00A37DC4"/>
    <w:rsid w:val="00A65E50"/>
    <w:rsid w:val="00A74FF4"/>
    <w:rsid w:val="00A82655"/>
    <w:rsid w:val="00A838D4"/>
    <w:rsid w:val="00AA6FCE"/>
    <w:rsid w:val="00AC06EA"/>
    <w:rsid w:val="00AC13C4"/>
    <w:rsid w:val="00AC46CA"/>
    <w:rsid w:val="00AD2DEC"/>
    <w:rsid w:val="00AF248C"/>
    <w:rsid w:val="00AF45C5"/>
    <w:rsid w:val="00B04A26"/>
    <w:rsid w:val="00B06315"/>
    <w:rsid w:val="00B06412"/>
    <w:rsid w:val="00B52CAE"/>
    <w:rsid w:val="00B825F1"/>
    <w:rsid w:val="00B91F88"/>
    <w:rsid w:val="00B95F2F"/>
    <w:rsid w:val="00BA3E90"/>
    <w:rsid w:val="00BA55CA"/>
    <w:rsid w:val="00BA6E36"/>
    <w:rsid w:val="00BA78AC"/>
    <w:rsid w:val="00BB20E8"/>
    <w:rsid w:val="00BB3FC3"/>
    <w:rsid w:val="00BE7389"/>
    <w:rsid w:val="00C04060"/>
    <w:rsid w:val="00C06B4A"/>
    <w:rsid w:val="00C124E7"/>
    <w:rsid w:val="00C20E4E"/>
    <w:rsid w:val="00C31926"/>
    <w:rsid w:val="00C435B3"/>
    <w:rsid w:val="00C4461B"/>
    <w:rsid w:val="00C464B1"/>
    <w:rsid w:val="00C6718D"/>
    <w:rsid w:val="00C84BC4"/>
    <w:rsid w:val="00C9769E"/>
    <w:rsid w:val="00CB1F72"/>
    <w:rsid w:val="00CF3C16"/>
    <w:rsid w:val="00D210F3"/>
    <w:rsid w:val="00D2252C"/>
    <w:rsid w:val="00D22CCB"/>
    <w:rsid w:val="00D2318E"/>
    <w:rsid w:val="00D2443E"/>
    <w:rsid w:val="00D24BDD"/>
    <w:rsid w:val="00D27DCB"/>
    <w:rsid w:val="00D34256"/>
    <w:rsid w:val="00D34669"/>
    <w:rsid w:val="00D4495D"/>
    <w:rsid w:val="00D50D90"/>
    <w:rsid w:val="00D56A4D"/>
    <w:rsid w:val="00D84935"/>
    <w:rsid w:val="00DA13A2"/>
    <w:rsid w:val="00DA6A74"/>
    <w:rsid w:val="00DA6BC5"/>
    <w:rsid w:val="00DA7539"/>
    <w:rsid w:val="00DB4165"/>
    <w:rsid w:val="00DC1455"/>
    <w:rsid w:val="00DC1E1E"/>
    <w:rsid w:val="00DF60D9"/>
    <w:rsid w:val="00E01A2D"/>
    <w:rsid w:val="00E02B5B"/>
    <w:rsid w:val="00E07410"/>
    <w:rsid w:val="00E22291"/>
    <w:rsid w:val="00E36E93"/>
    <w:rsid w:val="00E51317"/>
    <w:rsid w:val="00E62C6A"/>
    <w:rsid w:val="00E65C01"/>
    <w:rsid w:val="00E857D1"/>
    <w:rsid w:val="00E91FF0"/>
    <w:rsid w:val="00EA2D9A"/>
    <w:rsid w:val="00EA6FC6"/>
    <w:rsid w:val="00EB7D23"/>
    <w:rsid w:val="00EC0E10"/>
    <w:rsid w:val="00EC298C"/>
    <w:rsid w:val="00EC3177"/>
    <w:rsid w:val="00ED4D3D"/>
    <w:rsid w:val="00ED78C7"/>
    <w:rsid w:val="00F15504"/>
    <w:rsid w:val="00F24D6E"/>
    <w:rsid w:val="00F346FE"/>
    <w:rsid w:val="00F40C57"/>
    <w:rsid w:val="00F424A7"/>
    <w:rsid w:val="00F538B0"/>
    <w:rsid w:val="00F5414A"/>
    <w:rsid w:val="00F61886"/>
    <w:rsid w:val="00F63801"/>
    <w:rsid w:val="00F80398"/>
    <w:rsid w:val="00F84DBD"/>
    <w:rsid w:val="00F87E65"/>
    <w:rsid w:val="00F91C4B"/>
    <w:rsid w:val="00FD645D"/>
    <w:rsid w:val="00FE39A1"/>
    <w:rsid w:val="00FF647E"/>
    <w:rsid w:val="05A22916"/>
    <w:rsid w:val="101533B1"/>
    <w:rsid w:val="113B24D4"/>
    <w:rsid w:val="141C58CD"/>
    <w:rsid w:val="17BA3E30"/>
    <w:rsid w:val="18124FB3"/>
    <w:rsid w:val="1AAA4135"/>
    <w:rsid w:val="1EC92F0B"/>
    <w:rsid w:val="24A96E91"/>
    <w:rsid w:val="29503177"/>
    <w:rsid w:val="2ECA234C"/>
    <w:rsid w:val="376F0E29"/>
    <w:rsid w:val="424B3DD2"/>
    <w:rsid w:val="43312354"/>
    <w:rsid w:val="45570552"/>
    <w:rsid w:val="491C4100"/>
    <w:rsid w:val="4DA96408"/>
    <w:rsid w:val="51702566"/>
    <w:rsid w:val="5B464E69"/>
    <w:rsid w:val="603A624F"/>
    <w:rsid w:val="6D336949"/>
    <w:rsid w:val="7D1E6D02"/>
    <w:rsid w:val="7FB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54E1E-4D10-46F6-962B-2903C08C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Style208">
    <w:name w:val="_Style 208"/>
    <w:qFormat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s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40C3-4074-4742-9D0A-3681DE7CBAD9}">
  <ds:schemaRefs/>
</ds:datastoreItem>
</file>

<file path=customXml/itemProps2.xml><?xml version="1.0" encoding="utf-8"?>
<ds:datastoreItem xmlns:ds="http://schemas.openxmlformats.org/officeDocument/2006/customXml" ds:itemID="{14ED3DC7-CCAC-468B-B875-8B4CB292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278</Words>
  <Characters>1590</Characters>
  <Application>Microsoft Office Word</Application>
  <DocSecurity>0</DocSecurity>
  <Lines>13</Lines>
  <Paragraphs>3</Paragraphs>
  <ScaleCrop>false</ScaleCrop>
  <Company>中国石油大学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陈燕玲</cp:lastModifiedBy>
  <cp:revision>17</cp:revision>
  <dcterms:created xsi:type="dcterms:W3CDTF">2023-05-29T08:34:00Z</dcterms:created>
  <dcterms:modified xsi:type="dcterms:W3CDTF">2023-12-14T10:33:00Z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6114F17AAE08435A8E001B9B551F1FF2_13</vt:lpwstr>
  </property>
</Properties>
</file>