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233" w:rsidRDefault="00F05805">
      <w:pPr>
        <w:spacing w:beforeLines="50" w:before="156" w:afterLines="50" w:after="156" w:line="400" w:lineRule="exact"/>
        <w:rPr>
          <w:rFonts w:ascii="Times" w:hAnsi="Times" w:cs="Times"/>
          <w:color w:val="000000"/>
          <w:sz w:val="24"/>
          <w:szCs w:val="24"/>
        </w:rPr>
      </w:pPr>
      <w:r>
        <w:rPr>
          <w:rFonts w:ascii="Times" w:hAnsi="Times" w:cs="宋体" w:hint="eastAsia"/>
          <w:color w:val="000000"/>
          <w:sz w:val="24"/>
          <w:szCs w:val="24"/>
        </w:rPr>
        <w:t>证券代码：</w:t>
      </w:r>
      <w:r w:rsidR="002B40E5">
        <w:rPr>
          <w:rFonts w:ascii="Times" w:hAnsi="Times" w:cs="Times"/>
          <w:color w:val="000000"/>
          <w:sz w:val="24"/>
          <w:szCs w:val="24"/>
        </w:rPr>
        <w:t>601019</w:t>
      </w:r>
      <w:r>
        <w:rPr>
          <w:rFonts w:ascii="Times" w:hAnsi="Times" w:cs="Times" w:hint="eastAsia"/>
          <w:color w:val="000000"/>
          <w:sz w:val="24"/>
          <w:szCs w:val="24"/>
        </w:rPr>
        <w:t xml:space="preserve">                                   </w:t>
      </w:r>
      <w:r>
        <w:rPr>
          <w:rFonts w:ascii="Times" w:hAnsi="Times" w:cs="宋体" w:hint="eastAsia"/>
          <w:color w:val="000000"/>
          <w:sz w:val="24"/>
          <w:szCs w:val="24"/>
        </w:rPr>
        <w:t>证券简称：</w:t>
      </w:r>
      <w:r w:rsidR="002B40E5">
        <w:rPr>
          <w:rFonts w:ascii="Times" w:hAnsi="Times" w:cs="宋体" w:hint="eastAsia"/>
          <w:color w:val="000000"/>
          <w:sz w:val="24"/>
          <w:szCs w:val="24"/>
        </w:rPr>
        <w:t>山东</w:t>
      </w:r>
      <w:r w:rsidR="002B40E5">
        <w:rPr>
          <w:rFonts w:ascii="Times" w:hAnsi="Times" w:cs="宋体"/>
          <w:color w:val="000000"/>
          <w:sz w:val="24"/>
          <w:szCs w:val="24"/>
        </w:rPr>
        <w:t>出版</w:t>
      </w:r>
    </w:p>
    <w:p w:rsidR="00943233" w:rsidRDefault="00D9205A">
      <w:pPr>
        <w:spacing w:beforeLines="100" w:before="312" w:afterLines="50" w:after="156" w:line="400" w:lineRule="exact"/>
        <w:jc w:val="center"/>
        <w:rPr>
          <w:rFonts w:ascii="Times" w:hAnsi="Times" w:cs="Times"/>
          <w:b/>
          <w:bCs/>
          <w:color w:val="000000"/>
          <w:sz w:val="32"/>
          <w:szCs w:val="32"/>
        </w:rPr>
      </w:pPr>
      <w:r>
        <w:rPr>
          <w:rFonts w:ascii="Times" w:hAnsi="Times" w:cs="宋体" w:hint="eastAsia"/>
          <w:b/>
          <w:bCs/>
          <w:color w:val="000000"/>
          <w:sz w:val="32"/>
          <w:szCs w:val="32"/>
        </w:rPr>
        <w:t>山东出版传媒</w:t>
      </w:r>
      <w:r w:rsidR="00F05805">
        <w:rPr>
          <w:rFonts w:ascii="Times" w:hAnsi="Times" w:cs="宋体" w:hint="eastAsia"/>
          <w:b/>
          <w:bCs/>
          <w:color w:val="000000"/>
          <w:sz w:val="32"/>
          <w:szCs w:val="32"/>
        </w:rPr>
        <w:t>股份有限公司</w:t>
      </w:r>
    </w:p>
    <w:p w:rsidR="00943233" w:rsidRDefault="00F05805">
      <w:pPr>
        <w:spacing w:beforeLines="50" w:before="156" w:afterLines="50" w:after="156" w:line="400" w:lineRule="exact"/>
        <w:jc w:val="center"/>
        <w:rPr>
          <w:rFonts w:ascii="Times" w:hAnsi="Times" w:cs="Times"/>
          <w:b/>
          <w:bCs/>
          <w:color w:val="000000"/>
          <w:sz w:val="32"/>
          <w:szCs w:val="32"/>
        </w:rPr>
      </w:pPr>
      <w:r>
        <w:rPr>
          <w:rFonts w:ascii="Times" w:hAnsi="Times" w:cs="宋体" w:hint="eastAsia"/>
          <w:b/>
          <w:bCs/>
          <w:color w:val="000000"/>
          <w:sz w:val="32"/>
          <w:szCs w:val="32"/>
        </w:rPr>
        <w:t>投资者关系活动记录表</w:t>
      </w:r>
    </w:p>
    <w:p w:rsidR="00943233" w:rsidRDefault="00F05805">
      <w:pPr>
        <w:spacing w:line="400" w:lineRule="exact"/>
        <w:ind w:firstLineChars="2800" w:firstLine="6720"/>
        <w:rPr>
          <w:rFonts w:ascii="Times" w:hAnsi="Times" w:cs="Times"/>
          <w:color w:val="000000"/>
          <w:sz w:val="24"/>
          <w:szCs w:val="24"/>
        </w:rPr>
      </w:pPr>
      <w:r>
        <w:rPr>
          <w:rFonts w:ascii="Times" w:hAnsi="Times" w:cs="宋体" w:hint="eastAsia"/>
          <w:color w:val="000000"/>
          <w:sz w:val="24"/>
          <w:szCs w:val="24"/>
        </w:rPr>
        <w:t>编号：</w:t>
      </w:r>
    </w:p>
    <w:tbl>
      <w:tblPr>
        <w:tblW w:w="92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512"/>
      </w:tblGrid>
      <w:tr w:rsidR="00943233">
        <w:tc>
          <w:tcPr>
            <w:tcW w:w="1702" w:type="dxa"/>
            <w:vAlign w:val="center"/>
          </w:tcPr>
          <w:p w:rsidR="00943233" w:rsidRDefault="00F05805">
            <w:pPr>
              <w:spacing w:line="480" w:lineRule="atLeast"/>
              <w:jc w:val="center"/>
              <w:rPr>
                <w:rFonts w:ascii="仿宋" w:eastAsia="仿宋" w:hAnsi="仿宋" w:cs="Times"/>
                <w:color w:val="000000"/>
                <w:kern w:val="0"/>
                <w:sz w:val="24"/>
                <w:szCs w:val="24"/>
              </w:rPr>
            </w:pPr>
            <w:r>
              <w:rPr>
                <w:rFonts w:ascii="仿宋" w:eastAsia="仿宋" w:hAnsi="仿宋" w:cs="宋体" w:hint="eastAsia"/>
                <w:color w:val="000000"/>
                <w:kern w:val="0"/>
                <w:sz w:val="24"/>
                <w:szCs w:val="24"/>
              </w:rPr>
              <w:t>投资者关系活动类别</w:t>
            </w:r>
          </w:p>
        </w:tc>
        <w:tc>
          <w:tcPr>
            <w:tcW w:w="7512" w:type="dxa"/>
          </w:tcPr>
          <w:p w:rsidR="00943233" w:rsidRDefault="00F05805">
            <w:pPr>
              <w:spacing w:line="480" w:lineRule="atLeast"/>
              <w:rPr>
                <w:rFonts w:ascii="仿宋" w:eastAsia="仿宋" w:hAnsi="仿宋"/>
                <w:kern w:val="0"/>
                <w:sz w:val="24"/>
                <w:szCs w:val="24"/>
              </w:rPr>
            </w:pPr>
            <w:r>
              <w:rPr>
                <w:rFonts w:ascii="仿宋" w:eastAsia="仿宋" w:hAnsi="仿宋" w:cs="仿宋_GB2312" w:hint="eastAsia"/>
                <w:kern w:val="0"/>
                <w:sz w:val="24"/>
                <w:szCs w:val="24"/>
              </w:rPr>
              <w:t>□特定对象调研    □分析师会议</w:t>
            </w:r>
          </w:p>
          <w:p w:rsidR="00943233" w:rsidRDefault="00F05805">
            <w:pPr>
              <w:spacing w:line="480" w:lineRule="atLeast"/>
              <w:rPr>
                <w:rFonts w:ascii="仿宋" w:eastAsia="仿宋" w:hAnsi="仿宋"/>
                <w:kern w:val="0"/>
                <w:sz w:val="24"/>
                <w:szCs w:val="24"/>
              </w:rPr>
            </w:pPr>
            <w:r>
              <w:rPr>
                <w:rFonts w:ascii="仿宋" w:eastAsia="仿宋" w:hAnsi="仿宋" w:cs="仿宋_GB2312" w:hint="eastAsia"/>
                <w:kern w:val="0"/>
                <w:sz w:val="24"/>
                <w:szCs w:val="24"/>
              </w:rPr>
              <w:t>□媒体采访        □业绩说明会</w:t>
            </w:r>
          </w:p>
          <w:p w:rsidR="00943233" w:rsidRDefault="00F05805">
            <w:pPr>
              <w:spacing w:line="480" w:lineRule="atLeast"/>
              <w:rPr>
                <w:rFonts w:ascii="仿宋" w:eastAsia="仿宋" w:hAnsi="仿宋"/>
                <w:kern w:val="0"/>
                <w:sz w:val="24"/>
                <w:szCs w:val="24"/>
              </w:rPr>
            </w:pPr>
            <w:r>
              <w:rPr>
                <w:rFonts w:ascii="仿宋" w:eastAsia="仿宋" w:hAnsi="仿宋" w:cs="仿宋_GB2312" w:hint="eastAsia"/>
                <w:kern w:val="0"/>
                <w:sz w:val="24"/>
                <w:szCs w:val="24"/>
              </w:rPr>
              <w:t>□新闻发布会      □路演活动</w:t>
            </w:r>
          </w:p>
          <w:p w:rsidR="00943233" w:rsidRDefault="00F05805" w:rsidP="002B40E5">
            <w:pPr>
              <w:tabs>
                <w:tab w:val="left" w:pos="3045"/>
                <w:tab w:val="center" w:pos="3199"/>
              </w:tabs>
              <w:spacing w:line="480" w:lineRule="atLeast"/>
              <w:rPr>
                <w:rFonts w:ascii="仿宋" w:eastAsia="仿宋" w:hAnsi="仿宋" w:cs="Times"/>
                <w:color w:val="000000"/>
                <w:kern w:val="0"/>
                <w:sz w:val="24"/>
                <w:szCs w:val="24"/>
              </w:rPr>
            </w:pPr>
            <w:r>
              <w:rPr>
                <w:rFonts w:ascii="仿宋" w:eastAsia="仿宋" w:hAnsi="仿宋" w:cs="仿宋_GB2312" w:hint="eastAsia"/>
                <w:kern w:val="0"/>
                <w:sz w:val="24"/>
                <w:szCs w:val="24"/>
              </w:rPr>
              <w:t>□现场参观</w:t>
            </w:r>
            <w:r>
              <w:rPr>
                <w:rFonts w:ascii="仿宋" w:eastAsia="仿宋" w:hAnsi="仿宋" w:cs="Times" w:hint="eastAsia"/>
                <w:color w:val="000000"/>
                <w:kern w:val="0"/>
                <w:sz w:val="24"/>
                <w:szCs w:val="24"/>
              </w:rPr>
              <w:t xml:space="preserve">        </w:t>
            </w:r>
            <w:r>
              <w:rPr>
                <w:rFonts w:ascii="仿宋" w:eastAsia="仿宋" w:hAnsi="仿宋" w:cs="Times"/>
                <w:color w:val="000000"/>
                <w:kern w:val="0"/>
                <w:sz w:val="24"/>
                <w:szCs w:val="24"/>
              </w:rPr>
              <w:sym w:font="Wingdings" w:char="F0FE"/>
            </w:r>
            <w:r>
              <w:rPr>
                <w:rFonts w:ascii="仿宋" w:eastAsia="仿宋" w:hAnsi="仿宋" w:cs="仿宋_GB2312" w:hint="eastAsia"/>
                <w:kern w:val="0"/>
                <w:sz w:val="24"/>
                <w:szCs w:val="24"/>
              </w:rPr>
              <w:t>其他（现场接待投资机构）</w:t>
            </w:r>
          </w:p>
        </w:tc>
      </w:tr>
      <w:tr w:rsidR="00943233">
        <w:trPr>
          <w:trHeight w:val="1317"/>
        </w:trPr>
        <w:tc>
          <w:tcPr>
            <w:tcW w:w="1702" w:type="dxa"/>
            <w:vAlign w:val="center"/>
          </w:tcPr>
          <w:p w:rsidR="00943233" w:rsidRDefault="00F05805">
            <w:pPr>
              <w:spacing w:line="480" w:lineRule="atLeast"/>
              <w:jc w:val="center"/>
              <w:rPr>
                <w:rFonts w:ascii="仿宋" w:eastAsia="仿宋" w:hAnsi="仿宋" w:cs="Times"/>
                <w:color w:val="000000"/>
                <w:kern w:val="0"/>
                <w:sz w:val="24"/>
                <w:szCs w:val="24"/>
              </w:rPr>
            </w:pPr>
            <w:r>
              <w:rPr>
                <w:rFonts w:ascii="仿宋" w:eastAsia="仿宋" w:hAnsi="仿宋" w:cs="宋体" w:hint="eastAsia"/>
                <w:color w:val="000000"/>
                <w:kern w:val="0"/>
                <w:sz w:val="24"/>
                <w:szCs w:val="24"/>
              </w:rPr>
              <w:t>参与单位名称及人员姓名</w:t>
            </w:r>
          </w:p>
        </w:tc>
        <w:tc>
          <w:tcPr>
            <w:tcW w:w="7512" w:type="dxa"/>
            <w:vAlign w:val="center"/>
          </w:tcPr>
          <w:p w:rsidR="00943233" w:rsidRDefault="00EC08E4" w:rsidP="00E66DAD">
            <w:pPr>
              <w:rPr>
                <w:rFonts w:ascii="仿宋" w:eastAsia="仿宋" w:hAnsi="仿宋" w:cs="Times"/>
                <w:color w:val="000000"/>
                <w:kern w:val="0"/>
                <w:sz w:val="24"/>
                <w:szCs w:val="24"/>
              </w:rPr>
            </w:pPr>
            <w:r w:rsidRPr="00EC08E4">
              <w:rPr>
                <w:rFonts w:ascii="仿宋" w:eastAsia="仿宋" w:hAnsi="仿宋" w:cs="Times" w:hint="eastAsia"/>
                <w:color w:val="000000"/>
                <w:kern w:val="0"/>
                <w:sz w:val="24"/>
                <w:szCs w:val="24"/>
              </w:rPr>
              <w:t>中泰证券、招商证券、中信</w:t>
            </w:r>
            <w:r w:rsidR="00E66DAD">
              <w:rPr>
                <w:rFonts w:ascii="仿宋" w:eastAsia="仿宋" w:hAnsi="仿宋" w:cs="Times" w:hint="eastAsia"/>
                <w:color w:val="000000"/>
                <w:kern w:val="0"/>
                <w:sz w:val="24"/>
                <w:szCs w:val="24"/>
              </w:rPr>
              <w:t>证券</w:t>
            </w:r>
            <w:r w:rsidRPr="00EC08E4">
              <w:rPr>
                <w:rFonts w:ascii="仿宋" w:eastAsia="仿宋" w:hAnsi="仿宋" w:cs="Times" w:hint="eastAsia"/>
                <w:color w:val="000000"/>
                <w:kern w:val="0"/>
                <w:sz w:val="24"/>
                <w:szCs w:val="24"/>
              </w:rPr>
              <w:t>、观富资</w:t>
            </w:r>
            <w:r w:rsidR="00E66DAD">
              <w:rPr>
                <w:rFonts w:ascii="仿宋" w:eastAsia="仿宋" w:hAnsi="仿宋" w:cs="Times" w:hint="eastAsia"/>
                <w:color w:val="000000"/>
                <w:kern w:val="0"/>
                <w:sz w:val="24"/>
                <w:szCs w:val="24"/>
              </w:rPr>
              <w:t>产</w:t>
            </w:r>
            <w:r w:rsidRPr="00EC08E4">
              <w:rPr>
                <w:rFonts w:ascii="仿宋" w:eastAsia="仿宋" w:hAnsi="仿宋" w:cs="Times" w:hint="eastAsia"/>
                <w:color w:val="000000"/>
                <w:kern w:val="0"/>
                <w:sz w:val="24"/>
                <w:szCs w:val="24"/>
              </w:rPr>
              <w:t>、常瑜</w:t>
            </w:r>
            <w:r w:rsidR="00E66DAD">
              <w:rPr>
                <w:rFonts w:ascii="仿宋" w:eastAsia="仿宋" w:hAnsi="仿宋" w:cs="Times" w:hint="eastAsia"/>
                <w:color w:val="000000"/>
                <w:kern w:val="0"/>
                <w:sz w:val="24"/>
                <w:szCs w:val="24"/>
              </w:rPr>
              <w:t>资本</w:t>
            </w:r>
            <w:r w:rsidRPr="00EC08E4">
              <w:rPr>
                <w:rFonts w:ascii="仿宋" w:eastAsia="仿宋" w:hAnsi="仿宋" w:cs="Times" w:hint="eastAsia"/>
                <w:color w:val="000000"/>
                <w:kern w:val="0"/>
                <w:sz w:val="24"/>
                <w:szCs w:val="24"/>
              </w:rPr>
              <w:t>、</w:t>
            </w:r>
            <w:r w:rsidR="00E66DAD">
              <w:rPr>
                <w:rFonts w:ascii="仿宋" w:eastAsia="仿宋" w:hAnsi="仿宋" w:cs="Times" w:hint="eastAsia"/>
                <w:color w:val="000000"/>
                <w:kern w:val="0"/>
                <w:sz w:val="24"/>
                <w:szCs w:val="24"/>
              </w:rPr>
              <w:t>上海</w:t>
            </w:r>
            <w:r w:rsidRPr="00EC08E4">
              <w:rPr>
                <w:rFonts w:ascii="仿宋" w:eastAsia="仿宋" w:hAnsi="仿宋" w:cs="Times" w:hint="eastAsia"/>
                <w:color w:val="000000"/>
                <w:kern w:val="0"/>
                <w:sz w:val="24"/>
                <w:szCs w:val="24"/>
              </w:rPr>
              <w:t>优思投资</w:t>
            </w:r>
            <w:r>
              <w:rPr>
                <w:rFonts w:ascii="仿宋" w:eastAsia="仿宋" w:hAnsi="仿宋" w:cs="Times" w:hint="eastAsia"/>
                <w:color w:val="000000"/>
                <w:kern w:val="0"/>
                <w:sz w:val="24"/>
                <w:szCs w:val="24"/>
              </w:rPr>
              <w:t>等</w:t>
            </w:r>
            <w:r w:rsidR="00D9205A">
              <w:rPr>
                <w:rFonts w:ascii="仿宋" w:eastAsia="仿宋" w:hAnsi="仿宋" w:cs="Times" w:hint="eastAsia"/>
                <w:color w:val="000000"/>
                <w:kern w:val="0"/>
                <w:sz w:val="24"/>
                <w:szCs w:val="24"/>
              </w:rPr>
              <w:t>6家</w:t>
            </w:r>
            <w:r>
              <w:rPr>
                <w:rFonts w:ascii="仿宋" w:eastAsia="仿宋" w:hAnsi="仿宋" w:cs="Times" w:hint="eastAsia"/>
                <w:color w:val="000000"/>
                <w:kern w:val="0"/>
                <w:sz w:val="24"/>
                <w:szCs w:val="24"/>
              </w:rPr>
              <w:t>代表</w:t>
            </w:r>
            <w:r w:rsidR="00F05805">
              <w:rPr>
                <w:rFonts w:ascii="仿宋" w:eastAsia="仿宋" w:hAnsi="仿宋" w:cs="Times" w:hint="eastAsia"/>
                <w:color w:val="000000"/>
                <w:kern w:val="0"/>
                <w:sz w:val="24"/>
                <w:szCs w:val="24"/>
              </w:rPr>
              <w:t>。</w:t>
            </w:r>
          </w:p>
        </w:tc>
      </w:tr>
      <w:tr w:rsidR="00943233" w:rsidTr="00E66DAD">
        <w:trPr>
          <w:trHeight w:val="580"/>
        </w:trPr>
        <w:tc>
          <w:tcPr>
            <w:tcW w:w="1702" w:type="dxa"/>
            <w:vAlign w:val="center"/>
          </w:tcPr>
          <w:p w:rsidR="00943233" w:rsidRDefault="00F05805">
            <w:pPr>
              <w:spacing w:line="480" w:lineRule="atLeast"/>
              <w:jc w:val="center"/>
              <w:rPr>
                <w:rFonts w:ascii="仿宋" w:eastAsia="仿宋" w:hAnsi="仿宋" w:cs="Times"/>
                <w:color w:val="000000"/>
                <w:kern w:val="0"/>
                <w:sz w:val="24"/>
                <w:szCs w:val="24"/>
              </w:rPr>
            </w:pPr>
            <w:r>
              <w:rPr>
                <w:rFonts w:ascii="仿宋" w:eastAsia="仿宋" w:hAnsi="仿宋" w:cs="宋体" w:hint="eastAsia"/>
                <w:color w:val="000000"/>
                <w:kern w:val="0"/>
                <w:sz w:val="24"/>
                <w:szCs w:val="24"/>
              </w:rPr>
              <w:t>时间</w:t>
            </w:r>
          </w:p>
        </w:tc>
        <w:tc>
          <w:tcPr>
            <w:tcW w:w="7512" w:type="dxa"/>
            <w:vAlign w:val="center"/>
          </w:tcPr>
          <w:p w:rsidR="00943233" w:rsidRDefault="00F05805" w:rsidP="00EC08E4">
            <w:pPr>
              <w:spacing w:line="480" w:lineRule="atLeast"/>
              <w:rPr>
                <w:rFonts w:ascii="仿宋" w:eastAsia="仿宋" w:hAnsi="仿宋"/>
                <w:kern w:val="0"/>
                <w:sz w:val="24"/>
                <w:szCs w:val="24"/>
              </w:rPr>
            </w:pPr>
            <w:r>
              <w:rPr>
                <w:rFonts w:ascii="仿宋" w:eastAsia="仿宋" w:hAnsi="仿宋" w:cs="仿宋_GB2312"/>
                <w:kern w:val="0"/>
                <w:sz w:val="24"/>
                <w:szCs w:val="24"/>
              </w:rPr>
              <w:t>2023</w:t>
            </w:r>
            <w:r>
              <w:rPr>
                <w:rFonts w:ascii="仿宋" w:eastAsia="仿宋" w:hAnsi="仿宋" w:cs="仿宋_GB2312" w:hint="eastAsia"/>
                <w:kern w:val="0"/>
                <w:sz w:val="24"/>
                <w:szCs w:val="24"/>
              </w:rPr>
              <w:t>年</w:t>
            </w:r>
            <w:r w:rsidR="00EC08E4">
              <w:rPr>
                <w:rFonts w:ascii="仿宋" w:eastAsia="仿宋" w:hAnsi="仿宋" w:cs="仿宋_GB2312"/>
                <w:kern w:val="0"/>
                <w:sz w:val="24"/>
                <w:szCs w:val="24"/>
              </w:rPr>
              <w:t>12</w:t>
            </w:r>
            <w:r>
              <w:rPr>
                <w:rFonts w:ascii="仿宋" w:eastAsia="仿宋" w:hAnsi="仿宋" w:cs="仿宋_GB2312" w:hint="eastAsia"/>
                <w:kern w:val="0"/>
                <w:sz w:val="24"/>
                <w:szCs w:val="24"/>
              </w:rPr>
              <w:t>月</w:t>
            </w:r>
            <w:r w:rsidR="00EC08E4">
              <w:rPr>
                <w:rFonts w:ascii="仿宋" w:eastAsia="仿宋" w:hAnsi="仿宋" w:cs="仿宋_GB2312" w:hint="eastAsia"/>
                <w:kern w:val="0"/>
                <w:sz w:val="24"/>
                <w:szCs w:val="24"/>
              </w:rPr>
              <w:t>12</w:t>
            </w:r>
            <w:r>
              <w:rPr>
                <w:rFonts w:ascii="仿宋" w:eastAsia="仿宋" w:hAnsi="仿宋" w:cs="仿宋_GB2312" w:hint="eastAsia"/>
                <w:kern w:val="0"/>
                <w:sz w:val="24"/>
                <w:szCs w:val="24"/>
              </w:rPr>
              <w:t>日</w:t>
            </w:r>
          </w:p>
        </w:tc>
      </w:tr>
      <w:tr w:rsidR="00943233" w:rsidTr="00E66DAD">
        <w:trPr>
          <w:trHeight w:val="716"/>
        </w:trPr>
        <w:tc>
          <w:tcPr>
            <w:tcW w:w="1702" w:type="dxa"/>
            <w:vAlign w:val="center"/>
          </w:tcPr>
          <w:p w:rsidR="00943233" w:rsidRDefault="00F05805">
            <w:pPr>
              <w:spacing w:line="480" w:lineRule="atLeast"/>
              <w:jc w:val="center"/>
              <w:rPr>
                <w:rFonts w:ascii="仿宋" w:eastAsia="仿宋" w:hAnsi="仿宋" w:cs="Times"/>
                <w:color w:val="000000"/>
                <w:kern w:val="0"/>
                <w:sz w:val="24"/>
                <w:szCs w:val="24"/>
              </w:rPr>
            </w:pPr>
            <w:r>
              <w:rPr>
                <w:rFonts w:ascii="仿宋" w:eastAsia="仿宋" w:hAnsi="仿宋" w:cs="宋体" w:hint="eastAsia"/>
                <w:color w:val="000000"/>
                <w:kern w:val="0"/>
                <w:sz w:val="24"/>
                <w:szCs w:val="24"/>
              </w:rPr>
              <w:t>参会方式</w:t>
            </w:r>
          </w:p>
        </w:tc>
        <w:tc>
          <w:tcPr>
            <w:tcW w:w="7512" w:type="dxa"/>
            <w:vAlign w:val="center"/>
          </w:tcPr>
          <w:p w:rsidR="00943233" w:rsidRDefault="00F05805" w:rsidP="00EC08E4">
            <w:pPr>
              <w:spacing w:line="480" w:lineRule="atLeast"/>
              <w:rPr>
                <w:rFonts w:ascii="仿宋" w:eastAsia="仿宋" w:hAnsi="仿宋"/>
                <w:kern w:val="0"/>
                <w:sz w:val="24"/>
                <w:szCs w:val="24"/>
              </w:rPr>
            </w:pPr>
            <w:r>
              <w:rPr>
                <w:rFonts w:ascii="仿宋" w:eastAsia="仿宋" w:hAnsi="仿宋" w:cs="仿宋_GB2312" w:hint="eastAsia"/>
                <w:kern w:val="0"/>
                <w:sz w:val="24"/>
                <w:szCs w:val="24"/>
              </w:rPr>
              <w:t>现场接待</w:t>
            </w:r>
          </w:p>
        </w:tc>
      </w:tr>
      <w:tr w:rsidR="00943233">
        <w:tc>
          <w:tcPr>
            <w:tcW w:w="1702" w:type="dxa"/>
            <w:vAlign w:val="center"/>
          </w:tcPr>
          <w:p w:rsidR="00943233" w:rsidRDefault="00F05805">
            <w:pPr>
              <w:spacing w:line="480" w:lineRule="atLeast"/>
              <w:jc w:val="center"/>
              <w:rPr>
                <w:rFonts w:ascii="仿宋" w:eastAsia="仿宋" w:hAnsi="仿宋" w:cs="Times"/>
                <w:color w:val="000000"/>
                <w:kern w:val="0"/>
                <w:sz w:val="24"/>
                <w:szCs w:val="24"/>
              </w:rPr>
            </w:pPr>
            <w:r>
              <w:rPr>
                <w:rFonts w:ascii="仿宋" w:eastAsia="仿宋" w:hAnsi="仿宋" w:cs="宋体" w:hint="eastAsia"/>
                <w:color w:val="000000"/>
                <w:kern w:val="0"/>
                <w:sz w:val="24"/>
                <w:szCs w:val="24"/>
              </w:rPr>
              <w:t>上市公司接待人员姓名</w:t>
            </w:r>
          </w:p>
        </w:tc>
        <w:tc>
          <w:tcPr>
            <w:tcW w:w="7512" w:type="dxa"/>
            <w:vAlign w:val="center"/>
          </w:tcPr>
          <w:p w:rsidR="00EC08E4" w:rsidRDefault="00EC08E4">
            <w:pPr>
              <w:widowControl/>
              <w:jc w:val="left"/>
              <w:rPr>
                <w:rFonts w:ascii="仿宋" w:eastAsia="仿宋" w:hAnsi="仿宋"/>
                <w:kern w:val="0"/>
                <w:sz w:val="24"/>
                <w:szCs w:val="24"/>
              </w:rPr>
            </w:pPr>
            <w:r w:rsidRPr="00EC08E4">
              <w:rPr>
                <w:rFonts w:ascii="仿宋" w:eastAsia="仿宋" w:hAnsi="仿宋" w:hint="eastAsia"/>
                <w:kern w:val="0"/>
                <w:sz w:val="24"/>
                <w:szCs w:val="24"/>
              </w:rPr>
              <w:t>公司董事、总经理申维龙先生；</w:t>
            </w:r>
          </w:p>
          <w:p w:rsidR="00EC08E4" w:rsidRDefault="00EC08E4">
            <w:pPr>
              <w:widowControl/>
              <w:jc w:val="left"/>
              <w:rPr>
                <w:rFonts w:ascii="仿宋" w:eastAsia="仿宋" w:hAnsi="仿宋"/>
                <w:kern w:val="0"/>
                <w:sz w:val="24"/>
                <w:szCs w:val="24"/>
              </w:rPr>
            </w:pPr>
            <w:r w:rsidRPr="00EC08E4">
              <w:rPr>
                <w:rFonts w:ascii="仿宋" w:eastAsia="仿宋" w:hAnsi="仿宋" w:hint="eastAsia"/>
                <w:kern w:val="0"/>
                <w:sz w:val="24"/>
                <w:szCs w:val="24"/>
              </w:rPr>
              <w:t>公司副总经理、董事会秘书薛严丽女士；</w:t>
            </w:r>
          </w:p>
          <w:p w:rsidR="00EC08E4" w:rsidRDefault="00EC08E4">
            <w:pPr>
              <w:widowControl/>
              <w:jc w:val="left"/>
              <w:rPr>
                <w:rFonts w:ascii="仿宋" w:eastAsia="仿宋" w:hAnsi="仿宋"/>
                <w:kern w:val="0"/>
                <w:sz w:val="24"/>
                <w:szCs w:val="24"/>
              </w:rPr>
            </w:pPr>
            <w:r w:rsidRPr="00EC08E4">
              <w:rPr>
                <w:rFonts w:ascii="仿宋" w:eastAsia="仿宋" w:hAnsi="仿宋" w:hint="eastAsia"/>
                <w:kern w:val="0"/>
                <w:sz w:val="24"/>
                <w:szCs w:val="24"/>
              </w:rPr>
              <w:t>公司副总经理范波先生；</w:t>
            </w:r>
          </w:p>
          <w:p w:rsidR="00EC08E4" w:rsidRDefault="00EC08E4">
            <w:pPr>
              <w:widowControl/>
              <w:jc w:val="left"/>
              <w:rPr>
                <w:rFonts w:ascii="仿宋" w:eastAsia="仿宋" w:hAnsi="仿宋"/>
                <w:kern w:val="0"/>
                <w:sz w:val="24"/>
                <w:szCs w:val="24"/>
              </w:rPr>
            </w:pPr>
            <w:r w:rsidRPr="00EC08E4">
              <w:rPr>
                <w:rFonts w:ascii="仿宋" w:eastAsia="仿宋" w:hAnsi="仿宋" w:hint="eastAsia"/>
                <w:kern w:val="0"/>
                <w:sz w:val="24"/>
                <w:szCs w:val="24"/>
              </w:rPr>
              <w:t>公司证券法律部主任兼证券事务代表王卫国先生；</w:t>
            </w:r>
          </w:p>
          <w:p w:rsidR="00943233" w:rsidRDefault="00EC08E4">
            <w:pPr>
              <w:widowControl/>
              <w:jc w:val="left"/>
              <w:rPr>
                <w:rFonts w:ascii="仿宋" w:eastAsia="仿宋" w:hAnsi="仿宋"/>
                <w:kern w:val="0"/>
                <w:sz w:val="24"/>
                <w:szCs w:val="24"/>
              </w:rPr>
            </w:pPr>
            <w:r w:rsidRPr="00EC08E4">
              <w:rPr>
                <w:rFonts w:ascii="仿宋" w:eastAsia="仿宋" w:hAnsi="仿宋" w:hint="eastAsia"/>
                <w:kern w:val="0"/>
                <w:sz w:val="24"/>
                <w:szCs w:val="24"/>
              </w:rPr>
              <w:t>公司证券法律部相关工作人员</w:t>
            </w:r>
            <w:r>
              <w:rPr>
                <w:rFonts w:ascii="仿宋" w:eastAsia="仿宋" w:hAnsi="仿宋" w:hint="eastAsia"/>
                <w:kern w:val="0"/>
                <w:sz w:val="24"/>
                <w:szCs w:val="24"/>
              </w:rPr>
              <w:t>。</w:t>
            </w:r>
          </w:p>
        </w:tc>
      </w:tr>
      <w:tr w:rsidR="00943233">
        <w:tc>
          <w:tcPr>
            <w:tcW w:w="1702" w:type="dxa"/>
            <w:vAlign w:val="center"/>
          </w:tcPr>
          <w:p w:rsidR="00943233" w:rsidRDefault="00F05805">
            <w:pPr>
              <w:spacing w:line="480" w:lineRule="atLeas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投资者关系活动主要内容</w:t>
            </w:r>
          </w:p>
          <w:p w:rsidR="00943233" w:rsidRDefault="00F05805">
            <w:pPr>
              <w:spacing w:line="480" w:lineRule="atLeast"/>
              <w:jc w:val="center"/>
              <w:rPr>
                <w:rFonts w:ascii="仿宋" w:eastAsia="仿宋" w:hAnsi="仿宋" w:cs="Times"/>
                <w:color w:val="000000"/>
                <w:kern w:val="0"/>
                <w:sz w:val="24"/>
                <w:szCs w:val="24"/>
              </w:rPr>
            </w:pPr>
            <w:r>
              <w:rPr>
                <w:rFonts w:ascii="仿宋" w:eastAsia="仿宋" w:hAnsi="仿宋" w:cs="宋体" w:hint="eastAsia"/>
                <w:color w:val="000000"/>
                <w:kern w:val="0"/>
                <w:sz w:val="24"/>
                <w:szCs w:val="24"/>
              </w:rPr>
              <w:t>介绍</w:t>
            </w:r>
          </w:p>
        </w:tc>
        <w:tc>
          <w:tcPr>
            <w:tcW w:w="7512" w:type="dxa"/>
          </w:tcPr>
          <w:p w:rsidR="00E66DAD" w:rsidRDefault="00E66DAD">
            <w:pPr>
              <w:widowControl/>
              <w:ind w:firstLineChars="200" w:firstLine="480"/>
              <w:jc w:val="left"/>
              <w:rPr>
                <w:rFonts w:ascii="仿宋" w:eastAsia="仿宋" w:hAnsi="仿宋"/>
                <w:sz w:val="24"/>
                <w:szCs w:val="24"/>
              </w:rPr>
            </w:pPr>
          </w:p>
          <w:p w:rsidR="00EC08E4" w:rsidRDefault="00E66DAD">
            <w:pPr>
              <w:widowControl/>
              <w:ind w:firstLineChars="200" w:firstLine="480"/>
              <w:jc w:val="left"/>
              <w:rPr>
                <w:rFonts w:ascii="仿宋" w:eastAsia="仿宋" w:hAnsi="仿宋"/>
                <w:sz w:val="24"/>
                <w:szCs w:val="24"/>
              </w:rPr>
            </w:pPr>
            <w:r>
              <w:rPr>
                <w:rFonts w:ascii="仿宋" w:eastAsia="仿宋" w:hAnsi="仿宋" w:hint="eastAsia"/>
                <w:sz w:val="24"/>
                <w:szCs w:val="24"/>
              </w:rPr>
              <w:t>为</w:t>
            </w:r>
            <w:r w:rsidR="00EC08E4" w:rsidRPr="00EC08E4">
              <w:rPr>
                <w:rFonts w:ascii="仿宋" w:eastAsia="仿宋" w:hAnsi="仿宋" w:hint="eastAsia"/>
                <w:sz w:val="24"/>
                <w:szCs w:val="24"/>
              </w:rPr>
              <w:t>加强公司与投资者的沟通交流，增进机构投资者及资本市场对公司及行业的了解，</w:t>
            </w:r>
            <w:bookmarkStart w:id="0" w:name="_GoBack"/>
            <w:r w:rsidR="00EC08E4" w:rsidRPr="00EC08E4">
              <w:rPr>
                <w:rFonts w:ascii="仿宋" w:eastAsia="仿宋" w:hAnsi="仿宋" w:hint="eastAsia"/>
                <w:sz w:val="24"/>
                <w:szCs w:val="24"/>
              </w:rPr>
              <w:t>增进上市公司市场认同和价值实现，提高上市公司质量</w:t>
            </w:r>
            <w:r w:rsidR="00EC08E4">
              <w:rPr>
                <w:rFonts w:ascii="仿宋" w:eastAsia="仿宋" w:hAnsi="仿宋" w:hint="eastAsia"/>
                <w:sz w:val="24"/>
                <w:szCs w:val="24"/>
              </w:rPr>
              <w:t>，</w:t>
            </w:r>
            <w:bookmarkEnd w:id="0"/>
            <w:r w:rsidR="00EC08E4" w:rsidRPr="00EC08E4">
              <w:rPr>
                <w:rFonts w:ascii="仿宋" w:eastAsia="仿宋" w:hAnsi="仿宋" w:hint="eastAsia"/>
                <w:sz w:val="24"/>
                <w:szCs w:val="24"/>
              </w:rPr>
              <w:t>山东出版2023年12月12日举办了“机构投资者走进上市公司”交流活动。活动相关情况如下</w:t>
            </w:r>
            <w:r>
              <w:rPr>
                <w:rFonts w:ascii="仿宋" w:eastAsia="仿宋" w:hAnsi="仿宋" w:hint="eastAsia"/>
                <w:sz w:val="24"/>
                <w:szCs w:val="24"/>
              </w:rPr>
              <w:t>：</w:t>
            </w:r>
          </w:p>
          <w:p w:rsidR="00E66DAD" w:rsidRDefault="00E66DAD">
            <w:pPr>
              <w:widowControl/>
              <w:ind w:firstLineChars="200" w:firstLine="480"/>
              <w:jc w:val="left"/>
              <w:rPr>
                <w:rFonts w:ascii="仿宋" w:eastAsia="仿宋" w:hAnsi="仿宋"/>
                <w:sz w:val="24"/>
                <w:szCs w:val="24"/>
              </w:rPr>
            </w:pPr>
          </w:p>
          <w:p w:rsidR="00EC08E4" w:rsidRDefault="00EC08E4" w:rsidP="00EC08E4">
            <w:pPr>
              <w:widowControl/>
              <w:ind w:firstLineChars="196" w:firstLine="470"/>
              <w:jc w:val="left"/>
              <w:rPr>
                <w:rFonts w:ascii="仿宋" w:eastAsia="仿宋" w:hAnsi="仿宋"/>
                <w:bCs/>
                <w:sz w:val="24"/>
                <w:szCs w:val="24"/>
              </w:rPr>
            </w:pPr>
            <w:r w:rsidRPr="00EC08E4">
              <w:rPr>
                <w:rFonts w:ascii="仿宋" w:eastAsia="仿宋" w:hAnsi="仿宋" w:hint="eastAsia"/>
                <w:bCs/>
                <w:sz w:val="24"/>
                <w:szCs w:val="24"/>
              </w:rPr>
              <w:t>（一）公司董事、总经理申维龙先生简要介绍公司总体情况及前三季度经营情况。</w:t>
            </w:r>
          </w:p>
          <w:p w:rsidR="00E66DAD" w:rsidRPr="00E66DAD" w:rsidRDefault="00E66DAD" w:rsidP="00EC08E4">
            <w:pPr>
              <w:widowControl/>
              <w:ind w:firstLineChars="196" w:firstLine="470"/>
              <w:jc w:val="left"/>
              <w:rPr>
                <w:rFonts w:ascii="仿宋" w:eastAsia="仿宋" w:hAnsi="仿宋"/>
                <w:bCs/>
                <w:sz w:val="24"/>
                <w:szCs w:val="24"/>
              </w:rPr>
            </w:pPr>
          </w:p>
          <w:p w:rsidR="00EC08E4" w:rsidRPr="00EC08E4" w:rsidRDefault="00EC08E4" w:rsidP="00EC08E4">
            <w:pPr>
              <w:widowControl/>
              <w:ind w:firstLineChars="196" w:firstLine="470"/>
              <w:jc w:val="left"/>
              <w:rPr>
                <w:rFonts w:ascii="仿宋" w:eastAsia="仿宋" w:hAnsi="仿宋"/>
                <w:bCs/>
                <w:sz w:val="24"/>
                <w:szCs w:val="24"/>
              </w:rPr>
            </w:pPr>
            <w:r w:rsidRPr="00EC08E4">
              <w:rPr>
                <w:rFonts w:ascii="仿宋" w:eastAsia="仿宋" w:hAnsi="仿宋" w:hint="eastAsia"/>
                <w:bCs/>
                <w:sz w:val="24"/>
                <w:szCs w:val="24"/>
              </w:rPr>
              <w:t>（二）投资者提问及公司回复情况</w:t>
            </w:r>
          </w:p>
          <w:p w:rsidR="00E66DAD" w:rsidRDefault="00E66DAD" w:rsidP="00EC08E4">
            <w:pPr>
              <w:widowControl/>
              <w:ind w:firstLineChars="196" w:firstLine="470"/>
              <w:jc w:val="left"/>
              <w:rPr>
                <w:rFonts w:ascii="仿宋" w:eastAsia="仿宋" w:hAnsi="仿宋"/>
                <w:bCs/>
                <w:sz w:val="24"/>
                <w:szCs w:val="24"/>
              </w:rPr>
            </w:pPr>
          </w:p>
          <w:p w:rsidR="00EC08E4" w:rsidRPr="00EC08E4" w:rsidRDefault="00EC08E4" w:rsidP="00EC08E4">
            <w:pPr>
              <w:widowControl/>
              <w:ind w:firstLineChars="196" w:firstLine="470"/>
              <w:jc w:val="left"/>
              <w:rPr>
                <w:rFonts w:ascii="仿宋" w:eastAsia="仿宋" w:hAnsi="仿宋"/>
                <w:bCs/>
                <w:sz w:val="24"/>
                <w:szCs w:val="24"/>
              </w:rPr>
            </w:pPr>
            <w:r>
              <w:rPr>
                <w:rFonts w:ascii="仿宋" w:eastAsia="仿宋" w:hAnsi="仿宋" w:hint="eastAsia"/>
                <w:bCs/>
                <w:sz w:val="24"/>
                <w:szCs w:val="24"/>
              </w:rPr>
              <w:t>问题一：</w:t>
            </w:r>
            <w:r w:rsidRPr="00EC08E4">
              <w:rPr>
                <w:rFonts w:ascii="仿宋" w:eastAsia="仿宋" w:hAnsi="仿宋" w:hint="eastAsia"/>
                <w:bCs/>
                <w:sz w:val="24"/>
                <w:szCs w:val="24"/>
              </w:rPr>
              <w:t>从公司定期报告来看，公司积极推进融合发展，并取得了较好的成效，请介绍一下这方面情况。</w:t>
            </w:r>
          </w:p>
          <w:p w:rsidR="00EC08E4" w:rsidRPr="00EC08E4" w:rsidRDefault="00EC08E4" w:rsidP="00EC08E4">
            <w:pPr>
              <w:widowControl/>
              <w:ind w:firstLineChars="196" w:firstLine="470"/>
              <w:jc w:val="left"/>
              <w:rPr>
                <w:rFonts w:ascii="仿宋" w:eastAsia="仿宋" w:hAnsi="仿宋"/>
                <w:bCs/>
                <w:sz w:val="24"/>
                <w:szCs w:val="24"/>
              </w:rPr>
            </w:pPr>
            <w:r w:rsidRPr="00EC08E4">
              <w:rPr>
                <w:rFonts w:ascii="仿宋" w:eastAsia="仿宋" w:hAnsi="仿宋" w:hint="eastAsia"/>
                <w:bCs/>
                <w:sz w:val="24"/>
                <w:szCs w:val="24"/>
              </w:rPr>
              <w:t>回复：公司积极推进融合发展、创新转型，围绕主营业务产业链条，不断探索传统主业与新技术、新媒体的融合。近年来，公司将数字融合作为公司重要战略之一，以山东省数字融合出版创新创业共同体为依托，大力推进产业和科技深度融合。利用人工智能、大数据等</w:t>
            </w:r>
            <w:r w:rsidRPr="00EC08E4">
              <w:rPr>
                <w:rFonts w:ascii="仿宋" w:eastAsia="仿宋" w:hAnsi="仿宋" w:hint="eastAsia"/>
                <w:bCs/>
                <w:sz w:val="24"/>
                <w:szCs w:val="24"/>
              </w:rPr>
              <w:lastRenderedPageBreak/>
              <w:t>技术，开发建设了融合教辅出版和大数据技术的“山东出版学情诊断(作业评价)平台”项目。深度参与山东文化大数据体系建设，开发建设了基于人工智能技术的“出版产业大脑”和基于区块链技术的“山东数字融合版权交易平台”项目。将物联网及信息化技术、工业互联网、人工智能等技术与公司印刷业务深度融合，建设“山东新华智能低碳印刷基地”项目，打造北方智能低碳印刷高地，实现公司印刷板块新旧动能转换和高质量发展。</w:t>
            </w:r>
          </w:p>
          <w:p w:rsidR="00EC08E4" w:rsidRDefault="00EC08E4" w:rsidP="00EC08E4">
            <w:pPr>
              <w:widowControl/>
              <w:ind w:firstLineChars="196" w:firstLine="470"/>
              <w:jc w:val="left"/>
              <w:rPr>
                <w:rFonts w:ascii="仿宋" w:eastAsia="仿宋" w:hAnsi="仿宋"/>
                <w:bCs/>
                <w:sz w:val="24"/>
                <w:szCs w:val="24"/>
              </w:rPr>
            </w:pPr>
          </w:p>
          <w:p w:rsidR="00EC08E4" w:rsidRPr="00EC08E4" w:rsidRDefault="00EC08E4" w:rsidP="00EC08E4">
            <w:pPr>
              <w:widowControl/>
              <w:ind w:firstLineChars="196" w:firstLine="470"/>
              <w:jc w:val="left"/>
              <w:rPr>
                <w:rFonts w:ascii="仿宋" w:eastAsia="仿宋" w:hAnsi="仿宋"/>
                <w:bCs/>
                <w:sz w:val="24"/>
                <w:szCs w:val="24"/>
              </w:rPr>
            </w:pPr>
            <w:r w:rsidRPr="00EC08E4">
              <w:rPr>
                <w:rFonts w:ascii="仿宋" w:eastAsia="仿宋" w:hAnsi="仿宋" w:hint="eastAsia"/>
                <w:bCs/>
                <w:sz w:val="24"/>
                <w:szCs w:val="24"/>
              </w:rPr>
              <w:t>问题二：介绍公司在智慧教育方面的布局及进展情况?</w:t>
            </w:r>
          </w:p>
          <w:p w:rsidR="00EC08E4" w:rsidRDefault="00EC08E4" w:rsidP="00EC08E4">
            <w:pPr>
              <w:widowControl/>
              <w:ind w:firstLineChars="196" w:firstLine="470"/>
              <w:jc w:val="left"/>
              <w:rPr>
                <w:rFonts w:ascii="仿宋" w:eastAsia="仿宋" w:hAnsi="仿宋"/>
                <w:bCs/>
                <w:sz w:val="24"/>
                <w:szCs w:val="24"/>
              </w:rPr>
            </w:pPr>
            <w:r w:rsidRPr="00EC08E4">
              <w:rPr>
                <w:rFonts w:ascii="仿宋" w:eastAsia="仿宋" w:hAnsi="仿宋" w:hint="eastAsia"/>
                <w:bCs/>
                <w:sz w:val="24"/>
                <w:szCs w:val="24"/>
              </w:rPr>
              <w:t>回复：公司积极布局智慧教育业务，搭建了山东出版智慧教育平台。该平台系公司自主开发建设，立足为公司教育出版提供服务。平台涵盖教、学、研、管、评、服等教学环节。包含智慧教学、智慧教研、智慧教务和作业评价四个系统。其中，融合教辅出版和大数据技术的“山东出版学情诊断(作业评价)平台”项目是教学评价的核心和重点，系统在不改变师生教学习惯的前提下，通过人工智能、大数据等技术，为教育部门、学校提供以本公司优质教学内容为抓手的学业诊断评价整体解决方案。通过应用，教育部门、学校、教师、家长和学生可以获得诊断报告、错题本、考试分析、查看个性化练习册等。该平台已在省内一个地市落地推广，目前有近万名学生开始使用。从反馈情况来看，该系统的使用效果良好。下一步公司将加大工作力度，在全省范围内进行推广，进一步提升学校、学生用户数量。</w:t>
            </w:r>
          </w:p>
          <w:p w:rsidR="00EC08E4" w:rsidRPr="00EC08E4" w:rsidRDefault="00EC08E4" w:rsidP="00EC08E4">
            <w:pPr>
              <w:widowControl/>
              <w:ind w:firstLineChars="196" w:firstLine="470"/>
              <w:jc w:val="left"/>
              <w:rPr>
                <w:rFonts w:ascii="仿宋" w:eastAsia="仿宋" w:hAnsi="仿宋"/>
                <w:bCs/>
                <w:sz w:val="24"/>
                <w:szCs w:val="24"/>
              </w:rPr>
            </w:pPr>
          </w:p>
          <w:p w:rsidR="00EC08E4" w:rsidRPr="00EC08E4" w:rsidRDefault="00EC08E4" w:rsidP="00EC08E4">
            <w:pPr>
              <w:widowControl/>
              <w:ind w:firstLineChars="196" w:firstLine="470"/>
              <w:jc w:val="left"/>
              <w:rPr>
                <w:rFonts w:ascii="仿宋" w:eastAsia="仿宋" w:hAnsi="仿宋"/>
                <w:bCs/>
                <w:sz w:val="24"/>
                <w:szCs w:val="24"/>
              </w:rPr>
            </w:pPr>
            <w:r w:rsidRPr="00EC08E4">
              <w:rPr>
                <w:rFonts w:ascii="仿宋" w:eastAsia="仿宋" w:hAnsi="仿宋" w:hint="eastAsia"/>
                <w:bCs/>
                <w:sz w:val="24"/>
                <w:szCs w:val="24"/>
              </w:rPr>
              <w:t>问题三：公司文旅业务发展思路及进展情况？</w:t>
            </w:r>
          </w:p>
          <w:p w:rsidR="00EC08E4" w:rsidRDefault="00EC08E4" w:rsidP="00EC08E4">
            <w:pPr>
              <w:widowControl/>
              <w:ind w:firstLineChars="196" w:firstLine="470"/>
              <w:jc w:val="left"/>
              <w:rPr>
                <w:rFonts w:ascii="仿宋" w:eastAsia="仿宋" w:hAnsi="仿宋"/>
                <w:bCs/>
                <w:sz w:val="24"/>
                <w:szCs w:val="24"/>
              </w:rPr>
            </w:pPr>
            <w:r w:rsidRPr="00EC08E4">
              <w:rPr>
                <w:rFonts w:ascii="仿宋" w:eastAsia="仿宋" w:hAnsi="仿宋" w:hint="eastAsia"/>
                <w:bCs/>
                <w:sz w:val="24"/>
                <w:szCs w:val="24"/>
              </w:rPr>
              <w:t>回复：研学旅行及高端文旅市场潜力巨大，公司在中小学研学旅行、营地运营、高端文旅和老年旅行等领域积极布局并大力开拓。公司作为以教育出版为核心业务的出版传媒公司，中小学研学旅行业务具有独特的优势，公司将研学旅行业务作为将来重要的战略布局和业务拓展领域。公司积极在省内布局研学旅行营地，其中，“中华传统文化国际研学实践教育营地” 被中国人民对外友好协会、山东省委宣传部、山东省委外事工作委员会等部门授予“中外青少年交流基地”，今年9月底在山东曲阜正式开营，依托儒家文化特色优势，积极探索文化、旅游、教育三大领域融合发展的新路径，致力于将营地培育成为山东文化产业和学生研学的标杆。另外，临沂“沂蒙红色教育研学综合实践营地”、日照“新华爱书客1971研学营地”、 青州市人工智能学习体验中心已投入运营。</w:t>
            </w:r>
          </w:p>
          <w:p w:rsidR="00EC08E4" w:rsidRPr="00EC08E4" w:rsidRDefault="00EC08E4" w:rsidP="00EC08E4">
            <w:pPr>
              <w:widowControl/>
              <w:ind w:firstLineChars="196" w:firstLine="470"/>
              <w:jc w:val="left"/>
              <w:rPr>
                <w:rFonts w:ascii="仿宋" w:eastAsia="仿宋" w:hAnsi="仿宋"/>
                <w:bCs/>
                <w:sz w:val="24"/>
                <w:szCs w:val="24"/>
              </w:rPr>
            </w:pPr>
          </w:p>
          <w:p w:rsidR="00EC08E4" w:rsidRPr="00EC08E4" w:rsidRDefault="00EC08E4" w:rsidP="00EC08E4">
            <w:pPr>
              <w:widowControl/>
              <w:ind w:firstLineChars="196" w:firstLine="470"/>
              <w:jc w:val="left"/>
              <w:rPr>
                <w:rFonts w:ascii="仿宋" w:eastAsia="仿宋" w:hAnsi="仿宋"/>
                <w:bCs/>
                <w:sz w:val="24"/>
                <w:szCs w:val="24"/>
              </w:rPr>
            </w:pPr>
            <w:r w:rsidRPr="00EC08E4">
              <w:rPr>
                <w:rFonts w:ascii="仿宋" w:eastAsia="仿宋" w:hAnsi="仿宋" w:hint="eastAsia"/>
                <w:bCs/>
                <w:sz w:val="24"/>
                <w:szCs w:val="24"/>
              </w:rPr>
              <w:t>问题四：公司资本运作及新设基金进展情况？</w:t>
            </w:r>
          </w:p>
          <w:p w:rsidR="00EC08E4" w:rsidRPr="00EC08E4" w:rsidRDefault="00EC08E4" w:rsidP="00EC08E4">
            <w:pPr>
              <w:widowControl/>
              <w:ind w:firstLineChars="196" w:firstLine="470"/>
              <w:jc w:val="left"/>
              <w:rPr>
                <w:rFonts w:ascii="仿宋" w:eastAsia="仿宋" w:hAnsi="仿宋"/>
                <w:bCs/>
                <w:sz w:val="24"/>
                <w:szCs w:val="24"/>
              </w:rPr>
            </w:pPr>
            <w:r w:rsidRPr="00EC08E4">
              <w:rPr>
                <w:rFonts w:ascii="仿宋" w:eastAsia="仿宋" w:hAnsi="仿宋" w:hint="eastAsia"/>
                <w:bCs/>
                <w:sz w:val="24"/>
                <w:szCs w:val="24"/>
              </w:rPr>
              <w:t>回复：未来公司将围绕公司发展战略，立足融合发展、创新转型和结构调整，加大资本运作力度，探索通过兼并收购、股权投资、产业融合等新路径，实现传统主业与技术融合、媒体融合、跨界融合，提升公司市值和价值创造能力。</w:t>
            </w:r>
          </w:p>
          <w:p w:rsidR="00EC08E4" w:rsidRDefault="00EC08E4" w:rsidP="00EC08E4">
            <w:pPr>
              <w:widowControl/>
              <w:ind w:firstLineChars="196" w:firstLine="470"/>
              <w:jc w:val="left"/>
              <w:rPr>
                <w:rFonts w:ascii="仿宋" w:eastAsia="仿宋" w:hAnsi="仿宋"/>
                <w:bCs/>
                <w:sz w:val="24"/>
                <w:szCs w:val="24"/>
              </w:rPr>
            </w:pPr>
            <w:r w:rsidRPr="00EC08E4">
              <w:rPr>
                <w:rFonts w:ascii="仿宋" w:eastAsia="仿宋" w:hAnsi="仿宋" w:hint="eastAsia"/>
                <w:bCs/>
                <w:sz w:val="24"/>
                <w:szCs w:val="24"/>
              </w:rPr>
              <w:t>公司今年8月底设立的鲁版致远数融股权投资基金，11月初已完成备案，目前正将加快基金投资步伐，充分发挥孵化和培育新兴业态、新兴板块和新兴业务的作用，尽快产生效益和效果，并为公司带来更多投资性收益；此外，公司将围绕战略规划积极寻找、对接与产业链具有战略协同或者跨界融合意义的标的企业或标的项目，进行股权投资或业务合作，大力推进公司及各子公司的转型升级及融合创新发展。</w:t>
            </w:r>
          </w:p>
          <w:p w:rsidR="00EC08E4" w:rsidRPr="00EC08E4" w:rsidRDefault="00EC08E4" w:rsidP="00EC08E4">
            <w:pPr>
              <w:widowControl/>
              <w:ind w:firstLineChars="196" w:firstLine="470"/>
              <w:jc w:val="left"/>
              <w:rPr>
                <w:rFonts w:ascii="仿宋" w:eastAsia="仿宋" w:hAnsi="仿宋"/>
                <w:bCs/>
                <w:sz w:val="24"/>
                <w:szCs w:val="24"/>
              </w:rPr>
            </w:pPr>
          </w:p>
          <w:p w:rsidR="00EC08E4" w:rsidRPr="00EC08E4" w:rsidRDefault="00EC08E4" w:rsidP="00EC08E4">
            <w:pPr>
              <w:widowControl/>
              <w:ind w:firstLineChars="196" w:firstLine="470"/>
              <w:jc w:val="left"/>
              <w:rPr>
                <w:rFonts w:ascii="仿宋" w:eastAsia="仿宋" w:hAnsi="仿宋"/>
                <w:bCs/>
                <w:sz w:val="24"/>
                <w:szCs w:val="24"/>
              </w:rPr>
            </w:pPr>
            <w:r w:rsidRPr="00EC08E4">
              <w:rPr>
                <w:rFonts w:ascii="仿宋" w:eastAsia="仿宋" w:hAnsi="仿宋" w:hint="eastAsia"/>
                <w:bCs/>
                <w:sz w:val="24"/>
                <w:szCs w:val="24"/>
              </w:rPr>
              <w:t>问题五：国家大力发展职业教育，请问公司在职业教育方面有何布局？</w:t>
            </w:r>
          </w:p>
          <w:p w:rsidR="00EC08E4" w:rsidRDefault="00EC08E4" w:rsidP="00EC08E4">
            <w:pPr>
              <w:widowControl/>
              <w:ind w:firstLineChars="196" w:firstLine="470"/>
              <w:jc w:val="left"/>
              <w:rPr>
                <w:rFonts w:ascii="仿宋" w:eastAsia="仿宋" w:hAnsi="仿宋"/>
                <w:bCs/>
                <w:sz w:val="24"/>
                <w:szCs w:val="24"/>
              </w:rPr>
            </w:pPr>
            <w:r w:rsidRPr="00EC08E4">
              <w:rPr>
                <w:rFonts w:ascii="仿宋" w:eastAsia="仿宋" w:hAnsi="仿宋" w:hint="eastAsia"/>
                <w:bCs/>
                <w:sz w:val="24"/>
                <w:szCs w:val="24"/>
              </w:rPr>
              <w:t>回复：职业教育教材出版、发行业务是公司主营业务之一。中职公共课教材国标化以后，公司将抓住中职教育大发展的契机，做大做强中职教材教辅市场。公司出版单位设立了职业教材中心；公司所属山东新华书店设立了中职教材教辅推广发行部门；公司物流部门建立了职业教育图书仓储、展示、培训服务与一体的职业教材服务中心。公司将充分发挥编印发供全产业链优势，确保在职业教育教材教辅方面取得新的进展和业绩。</w:t>
            </w:r>
          </w:p>
          <w:p w:rsidR="00EC08E4" w:rsidRPr="00EC08E4" w:rsidRDefault="00EC08E4" w:rsidP="00EC08E4">
            <w:pPr>
              <w:widowControl/>
              <w:ind w:firstLineChars="196" w:firstLine="470"/>
              <w:jc w:val="left"/>
              <w:rPr>
                <w:rFonts w:ascii="仿宋" w:eastAsia="仿宋" w:hAnsi="仿宋"/>
                <w:bCs/>
                <w:sz w:val="24"/>
                <w:szCs w:val="24"/>
              </w:rPr>
            </w:pPr>
          </w:p>
          <w:p w:rsidR="00EC08E4" w:rsidRPr="00EC08E4" w:rsidRDefault="00EC08E4" w:rsidP="00EC08E4">
            <w:pPr>
              <w:widowControl/>
              <w:ind w:firstLineChars="196" w:firstLine="470"/>
              <w:jc w:val="left"/>
              <w:rPr>
                <w:rFonts w:ascii="仿宋" w:eastAsia="仿宋" w:hAnsi="仿宋"/>
                <w:bCs/>
                <w:sz w:val="24"/>
                <w:szCs w:val="24"/>
              </w:rPr>
            </w:pPr>
            <w:r w:rsidRPr="00EC08E4">
              <w:rPr>
                <w:rFonts w:ascii="仿宋" w:eastAsia="仿宋" w:hAnsi="仿宋" w:hint="eastAsia"/>
                <w:bCs/>
                <w:sz w:val="24"/>
                <w:szCs w:val="24"/>
              </w:rPr>
              <w:t>问题六：公司是否会延续高比例分红的做法？</w:t>
            </w:r>
          </w:p>
          <w:p w:rsidR="00EC08E4" w:rsidRDefault="00EC08E4" w:rsidP="00EC08E4">
            <w:pPr>
              <w:widowControl/>
              <w:ind w:firstLineChars="196" w:firstLine="470"/>
              <w:jc w:val="left"/>
              <w:rPr>
                <w:rFonts w:ascii="仿宋" w:eastAsia="仿宋" w:hAnsi="仿宋"/>
                <w:bCs/>
                <w:sz w:val="24"/>
                <w:szCs w:val="24"/>
              </w:rPr>
            </w:pPr>
            <w:r w:rsidRPr="00EC08E4">
              <w:rPr>
                <w:rFonts w:ascii="仿宋" w:eastAsia="仿宋" w:hAnsi="仿宋" w:hint="eastAsia"/>
                <w:bCs/>
                <w:sz w:val="24"/>
                <w:szCs w:val="24"/>
              </w:rPr>
              <w:t>回复：出于重视对中小股东的回报以及控股股东对现金分红的需求等因素，自上市以来，公司一直坚持共享发展理念，重视股东回报，现金分红比例稳步提升的原则。近三年公司现金分红率分别为47.65%、47.65%、48.43%，公司累计分红金额达 39.44亿元，现金分红金额已经远超公司募集资金总额。公司现金分红比例仍有较大提升空间，公司有能力也有意愿与投资者共享发展成果，今后公司将一如既往地注重股东回报，采取更加合理、更有利于股东的股利分配政策。</w:t>
            </w:r>
          </w:p>
          <w:p w:rsidR="00EC08E4" w:rsidRPr="00EC08E4" w:rsidRDefault="00EC08E4" w:rsidP="00EC08E4">
            <w:pPr>
              <w:widowControl/>
              <w:ind w:firstLineChars="196" w:firstLine="470"/>
              <w:jc w:val="left"/>
              <w:rPr>
                <w:rFonts w:ascii="仿宋" w:eastAsia="仿宋" w:hAnsi="仿宋"/>
                <w:bCs/>
                <w:sz w:val="24"/>
                <w:szCs w:val="24"/>
              </w:rPr>
            </w:pPr>
          </w:p>
          <w:p w:rsidR="00EC08E4" w:rsidRPr="00EC08E4" w:rsidRDefault="00EC08E4" w:rsidP="00EC08E4">
            <w:pPr>
              <w:widowControl/>
              <w:ind w:firstLineChars="196" w:firstLine="470"/>
              <w:jc w:val="left"/>
              <w:rPr>
                <w:rFonts w:ascii="仿宋" w:eastAsia="仿宋" w:hAnsi="仿宋"/>
                <w:bCs/>
                <w:sz w:val="24"/>
                <w:szCs w:val="24"/>
              </w:rPr>
            </w:pPr>
            <w:r w:rsidRPr="00EC08E4">
              <w:rPr>
                <w:rFonts w:ascii="仿宋" w:eastAsia="仿宋" w:hAnsi="仿宋" w:hint="eastAsia"/>
                <w:bCs/>
                <w:sz w:val="24"/>
                <w:szCs w:val="24"/>
              </w:rPr>
              <w:t>问题七：公司最近披露了全资子公司拆迁事项，请介绍一下该事项对公司业绩的影响？</w:t>
            </w:r>
          </w:p>
          <w:p w:rsidR="00EC08E4" w:rsidRDefault="00EC08E4" w:rsidP="00EC08E4">
            <w:pPr>
              <w:widowControl/>
              <w:ind w:firstLineChars="196" w:firstLine="470"/>
              <w:jc w:val="left"/>
              <w:rPr>
                <w:rFonts w:ascii="仿宋" w:eastAsia="仿宋" w:hAnsi="仿宋"/>
                <w:bCs/>
                <w:sz w:val="24"/>
                <w:szCs w:val="24"/>
              </w:rPr>
            </w:pPr>
            <w:r w:rsidRPr="00EC08E4">
              <w:rPr>
                <w:rFonts w:ascii="仿宋" w:eastAsia="仿宋" w:hAnsi="仿宋" w:hint="eastAsia"/>
                <w:bCs/>
                <w:sz w:val="24"/>
                <w:szCs w:val="24"/>
              </w:rPr>
              <w:t>回复：公司分别在本月8日、12日披露了全资子公司山东省印刷物资有限公司拆迁涉及补偿的公告。物资公司的拆迁，不会影响公司的正常生产经营，并且该事项会对公司的经营业绩和现金流产生积极的影响。具体情况如下：本次征收补偿涉及两个合同（或协议）的执行:一是《征收补偿协议》，主要针对物资公司的商业用地，补偿金额1.07亿元，对应资产净值2,700万元，该部分补偿预计增加公司2023年度净利润约8,000万元；另一个是《国有建设用地使用权收回合同》，涉及补偿金额3.75亿元，对应资产净值1.02亿元。该部分补偿预计增加公司2023年度利润总额2.56亿元，增加公司2024年度利润总额1,700万元。综上所述，上述事项预计增加公司2023年度利润总额3.36亿元，增加公司2024年度利润总额1,700万元；具体影响金额和确认年度，还需要考虑合同的实际进展。</w:t>
            </w:r>
          </w:p>
          <w:p w:rsidR="00EC08E4" w:rsidRPr="00EC08E4" w:rsidRDefault="00EC08E4" w:rsidP="00EC08E4">
            <w:pPr>
              <w:widowControl/>
              <w:ind w:firstLineChars="196" w:firstLine="470"/>
              <w:jc w:val="left"/>
              <w:rPr>
                <w:rFonts w:ascii="仿宋" w:eastAsia="仿宋" w:hAnsi="仿宋"/>
                <w:bCs/>
                <w:sz w:val="24"/>
                <w:szCs w:val="24"/>
              </w:rPr>
            </w:pPr>
          </w:p>
          <w:p w:rsidR="00EC08E4" w:rsidRPr="00EC08E4" w:rsidRDefault="00EC08E4" w:rsidP="00EC08E4">
            <w:pPr>
              <w:widowControl/>
              <w:ind w:firstLineChars="196" w:firstLine="470"/>
              <w:jc w:val="left"/>
              <w:rPr>
                <w:rFonts w:ascii="仿宋" w:eastAsia="仿宋" w:hAnsi="仿宋"/>
                <w:bCs/>
                <w:sz w:val="24"/>
                <w:szCs w:val="24"/>
              </w:rPr>
            </w:pPr>
            <w:r w:rsidRPr="00EC08E4">
              <w:rPr>
                <w:rFonts w:ascii="仿宋" w:eastAsia="仿宋" w:hAnsi="仿宋" w:hint="eastAsia"/>
                <w:bCs/>
                <w:sz w:val="24"/>
                <w:szCs w:val="24"/>
              </w:rPr>
              <w:t>问题八：介绍一下公司对未来发展的展望？</w:t>
            </w:r>
          </w:p>
          <w:p w:rsidR="00EC08E4" w:rsidRDefault="00EC08E4" w:rsidP="00EC08E4">
            <w:pPr>
              <w:widowControl/>
              <w:ind w:firstLineChars="196" w:firstLine="470"/>
              <w:jc w:val="left"/>
              <w:rPr>
                <w:rFonts w:ascii="仿宋" w:eastAsia="仿宋" w:hAnsi="仿宋"/>
                <w:bCs/>
                <w:sz w:val="24"/>
                <w:szCs w:val="24"/>
              </w:rPr>
            </w:pPr>
            <w:r w:rsidRPr="00EC08E4">
              <w:rPr>
                <w:rFonts w:ascii="仿宋" w:eastAsia="仿宋" w:hAnsi="仿宋" w:hint="eastAsia"/>
                <w:bCs/>
                <w:sz w:val="24"/>
                <w:szCs w:val="24"/>
              </w:rPr>
              <w:t>回复：现在乃至未来几年应该正值出版传媒行业发展的一个有利时机，一方面文化强国建设的战略目标规划以及文化消费升级带来了很大市场空间，另一方面人工智能技术的发展，为教育发展和内容生产提供了强劲动力，AI教育的应用场景愈发广阔，也为以教育出版为核心主业的出版传媒企业提供了巨大的发展机遇。出版传媒企业多年来沉淀和积累的海量优质、权威、系统的内容，为下一步借助AI 技术获得跨越发展提供了资源优势。公司目前将数字化转型和融合创新发展作为战略性规划大力推进，以期实现持续健康高质量发展。</w:t>
            </w:r>
          </w:p>
          <w:p w:rsidR="00EC08E4" w:rsidRPr="00EC08E4" w:rsidRDefault="00EC08E4" w:rsidP="00EC08E4">
            <w:pPr>
              <w:widowControl/>
              <w:ind w:firstLineChars="196" w:firstLine="470"/>
              <w:jc w:val="left"/>
              <w:rPr>
                <w:rFonts w:ascii="仿宋" w:eastAsia="仿宋" w:hAnsi="仿宋"/>
                <w:bCs/>
                <w:sz w:val="24"/>
                <w:szCs w:val="24"/>
              </w:rPr>
            </w:pPr>
          </w:p>
          <w:p w:rsidR="00EC08E4" w:rsidRPr="00EC08E4" w:rsidRDefault="00EC08E4" w:rsidP="00EC08E4">
            <w:pPr>
              <w:widowControl/>
              <w:ind w:firstLineChars="196" w:firstLine="470"/>
              <w:jc w:val="left"/>
              <w:rPr>
                <w:rFonts w:ascii="仿宋" w:eastAsia="仿宋" w:hAnsi="仿宋"/>
                <w:bCs/>
                <w:sz w:val="24"/>
                <w:szCs w:val="24"/>
              </w:rPr>
            </w:pPr>
            <w:r w:rsidRPr="00EC08E4">
              <w:rPr>
                <w:rFonts w:ascii="仿宋" w:eastAsia="仿宋" w:hAnsi="仿宋" w:hint="eastAsia"/>
                <w:bCs/>
                <w:sz w:val="24"/>
                <w:szCs w:val="24"/>
              </w:rPr>
              <w:t>问题九：介绍一下公司在老年产业布局方面的情况？</w:t>
            </w:r>
          </w:p>
          <w:p w:rsidR="00943233" w:rsidRDefault="00EC08E4" w:rsidP="00D9205A">
            <w:pPr>
              <w:ind w:firstLineChars="200" w:firstLine="480"/>
              <w:rPr>
                <w:rFonts w:ascii="仿宋" w:eastAsia="仿宋" w:hAnsi="仿宋"/>
                <w:bCs/>
                <w:sz w:val="24"/>
                <w:szCs w:val="24"/>
              </w:rPr>
            </w:pPr>
            <w:r w:rsidRPr="00EC08E4">
              <w:rPr>
                <w:rFonts w:ascii="仿宋" w:eastAsia="仿宋" w:hAnsi="仿宋" w:hint="eastAsia"/>
                <w:bCs/>
                <w:sz w:val="24"/>
                <w:szCs w:val="24"/>
              </w:rPr>
              <w:t>回复：随着我国人口老龄化趋势的不断深入，公司近年来在养老产业方面不断加大布局力度。一是年初收购了控股股东山东出版集团持有的全资子公司山东老干部之家杂志社有限公司，依托老年杂志内容出版，立足省内潜力巨大的老年文化消费空间，打造具有鲜明文化特色和品牌竞争力的老年文化服务和文化产品矩阵，不断拓展老年服务产业领域的经济增长点;二是年初收购了红叶旅行社，积极布局老年研学旅行、老年康养和老年高端文旅等老年文化消费业务；三是依托公司所属出版社及新华书店等子公司，大力拓展老年教育、老年培训等业务。另外，今年10月，公司与山东省委老干部局签订了战略合作协议，下一步将在为老年服务阵地建设、数字化运用、老年教育供给、老年文旅研学、老龄问题研究等方面，开展全方位、多层次、多领域合作。</w:t>
            </w:r>
          </w:p>
          <w:p w:rsidR="00E66DAD" w:rsidRDefault="00E66DAD" w:rsidP="00EC08E4">
            <w:pPr>
              <w:rPr>
                <w:rFonts w:ascii="仿宋" w:eastAsia="仿宋" w:hAnsi="仿宋" w:cs="仿宋_GB2312"/>
                <w:kern w:val="0"/>
                <w:sz w:val="24"/>
                <w:szCs w:val="24"/>
              </w:rPr>
            </w:pPr>
          </w:p>
        </w:tc>
      </w:tr>
      <w:tr w:rsidR="00943233" w:rsidTr="00E66DAD">
        <w:trPr>
          <w:trHeight w:val="774"/>
        </w:trPr>
        <w:tc>
          <w:tcPr>
            <w:tcW w:w="1702" w:type="dxa"/>
            <w:vAlign w:val="center"/>
          </w:tcPr>
          <w:p w:rsidR="00943233" w:rsidRDefault="00F05805">
            <w:pPr>
              <w:spacing w:line="480" w:lineRule="atLeast"/>
              <w:jc w:val="center"/>
              <w:rPr>
                <w:rFonts w:ascii="仿宋" w:eastAsia="仿宋" w:hAnsi="仿宋" w:cs="Times"/>
                <w:color w:val="000000"/>
                <w:kern w:val="0"/>
                <w:sz w:val="24"/>
                <w:szCs w:val="24"/>
              </w:rPr>
            </w:pPr>
            <w:r>
              <w:rPr>
                <w:rFonts w:ascii="仿宋" w:eastAsia="仿宋" w:hAnsi="仿宋" w:cs="宋体" w:hint="eastAsia"/>
                <w:color w:val="000000"/>
                <w:kern w:val="0"/>
                <w:sz w:val="24"/>
                <w:szCs w:val="24"/>
              </w:rPr>
              <w:lastRenderedPageBreak/>
              <w:t>记录人</w:t>
            </w:r>
          </w:p>
        </w:tc>
        <w:tc>
          <w:tcPr>
            <w:tcW w:w="7512" w:type="dxa"/>
            <w:vAlign w:val="center"/>
          </w:tcPr>
          <w:p w:rsidR="00943233" w:rsidRDefault="00EC08E4">
            <w:pPr>
              <w:spacing w:line="480" w:lineRule="atLeast"/>
              <w:rPr>
                <w:rFonts w:ascii="仿宋" w:eastAsia="仿宋" w:hAnsi="仿宋"/>
                <w:kern w:val="0"/>
                <w:sz w:val="24"/>
                <w:szCs w:val="24"/>
              </w:rPr>
            </w:pPr>
            <w:r>
              <w:rPr>
                <w:rFonts w:ascii="仿宋" w:eastAsia="仿宋" w:hAnsi="仿宋" w:cs="仿宋_GB2312" w:hint="eastAsia"/>
                <w:kern w:val="0"/>
                <w:sz w:val="24"/>
                <w:szCs w:val="24"/>
              </w:rPr>
              <w:t>张耀元</w:t>
            </w:r>
          </w:p>
        </w:tc>
      </w:tr>
      <w:tr w:rsidR="00943233" w:rsidTr="00E66DAD">
        <w:trPr>
          <w:trHeight w:val="828"/>
        </w:trPr>
        <w:tc>
          <w:tcPr>
            <w:tcW w:w="1702" w:type="dxa"/>
            <w:vAlign w:val="center"/>
          </w:tcPr>
          <w:p w:rsidR="00943233" w:rsidRDefault="00F05805">
            <w:pPr>
              <w:spacing w:line="480" w:lineRule="atLeast"/>
              <w:jc w:val="center"/>
              <w:rPr>
                <w:rFonts w:ascii="仿宋" w:eastAsia="仿宋" w:hAnsi="仿宋" w:cs="Times"/>
                <w:color w:val="000000"/>
                <w:kern w:val="0"/>
                <w:sz w:val="24"/>
                <w:szCs w:val="24"/>
              </w:rPr>
            </w:pPr>
            <w:r>
              <w:rPr>
                <w:rFonts w:ascii="仿宋" w:eastAsia="仿宋" w:hAnsi="仿宋" w:cs="宋体" w:hint="eastAsia"/>
                <w:color w:val="000000"/>
                <w:kern w:val="0"/>
                <w:sz w:val="24"/>
                <w:szCs w:val="24"/>
              </w:rPr>
              <w:t>日期</w:t>
            </w:r>
          </w:p>
        </w:tc>
        <w:tc>
          <w:tcPr>
            <w:tcW w:w="7512" w:type="dxa"/>
            <w:vAlign w:val="center"/>
          </w:tcPr>
          <w:p w:rsidR="00943233" w:rsidRDefault="00F05805" w:rsidP="00EC08E4">
            <w:pPr>
              <w:spacing w:line="480" w:lineRule="atLeast"/>
              <w:rPr>
                <w:rFonts w:ascii="仿宋" w:eastAsia="仿宋" w:hAnsi="仿宋"/>
                <w:kern w:val="0"/>
                <w:sz w:val="24"/>
                <w:szCs w:val="24"/>
              </w:rPr>
            </w:pPr>
            <w:r>
              <w:rPr>
                <w:rFonts w:ascii="仿宋" w:eastAsia="仿宋" w:hAnsi="仿宋" w:cs="仿宋_GB2312"/>
                <w:kern w:val="0"/>
                <w:sz w:val="24"/>
                <w:szCs w:val="24"/>
              </w:rPr>
              <w:t>2023</w:t>
            </w:r>
            <w:r>
              <w:rPr>
                <w:rFonts w:ascii="仿宋" w:eastAsia="仿宋" w:hAnsi="仿宋" w:cs="仿宋_GB2312" w:hint="eastAsia"/>
                <w:kern w:val="0"/>
                <w:sz w:val="24"/>
                <w:szCs w:val="24"/>
              </w:rPr>
              <w:t>年</w:t>
            </w:r>
            <w:r w:rsidR="00EC08E4">
              <w:rPr>
                <w:rFonts w:ascii="仿宋" w:eastAsia="仿宋" w:hAnsi="仿宋" w:cs="仿宋_GB2312"/>
                <w:kern w:val="0"/>
                <w:sz w:val="24"/>
                <w:szCs w:val="24"/>
              </w:rPr>
              <w:t>12</w:t>
            </w:r>
            <w:r>
              <w:rPr>
                <w:rFonts w:ascii="仿宋" w:eastAsia="仿宋" w:hAnsi="仿宋" w:cs="仿宋_GB2312" w:hint="eastAsia"/>
                <w:kern w:val="0"/>
                <w:sz w:val="24"/>
                <w:szCs w:val="24"/>
              </w:rPr>
              <w:t>月</w:t>
            </w:r>
            <w:r w:rsidR="00EC08E4">
              <w:rPr>
                <w:rFonts w:ascii="仿宋" w:eastAsia="仿宋" w:hAnsi="仿宋" w:cs="仿宋_GB2312"/>
                <w:kern w:val="0"/>
                <w:sz w:val="24"/>
                <w:szCs w:val="24"/>
              </w:rPr>
              <w:t>12</w:t>
            </w:r>
            <w:r>
              <w:rPr>
                <w:rFonts w:ascii="仿宋" w:eastAsia="仿宋" w:hAnsi="仿宋" w:cs="仿宋_GB2312" w:hint="eastAsia"/>
                <w:kern w:val="0"/>
                <w:sz w:val="24"/>
                <w:szCs w:val="24"/>
              </w:rPr>
              <w:t>日</w:t>
            </w:r>
          </w:p>
        </w:tc>
      </w:tr>
    </w:tbl>
    <w:p w:rsidR="00943233" w:rsidRDefault="00943233">
      <w:pPr>
        <w:rPr>
          <w:rFonts w:ascii="仿宋" w:eastAsia="仿宋" w:hAnsi="仿宋" w:cs="Times"/>
          <w:sz w:val="24"/>
          <w:szCs w:val="24"/>
        </w:rPr>
      </w:pPr>
    </w:p>
    <w:sectPr w:rsidR="00943233">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C97" w:rsidRDefault="00FD3C97">
      <w:r>
        <w:separator/>
      </w:r>
    </w:p>
  </w:endnote>
  <w:endnote w:type="continuationSeparator" w:id="0">
    <w:p w:rsidR="00FD3C97" w:rsidRDefault="00FD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准圆_GBK_平安专用">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33" w:rsidRDefault="00F05805">
    <w:pPr>
      <w:pStyle w:val="a5"/>
      <w:jc w:val="center"/>
    </w:pPr>
    <w:r>
      <w:rPr>
        <w:b/>
        <w:bCs/>
      </w:rPr>
      <w:fldChar w:fldCharType="begin"/>
    </w:r>
    <w:r>
      <w:rPr>
        <w:b/>
        <w:bCs/>
      </w:rPr>
      <w:instrText>PAGE</w:instrText>
    </w:r>
    <w:r>
      <w:rPr>
        <w:b/>
        <w:bCs/>
      </w:rPr>
      <w:fldChar w:fldCharType="separate"/>
    </w:r>
    <w:r w:rsidR="00FD3C97">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sidR="00FD3C97">
      <w:rPr>
        <w:b/>
        <w:bCs/>
        <w:noProof/>
      </w:rPr>
      <w:t>1</w:t>
    </w:r>
    <w:r>
      <w:rPr>
        <w:b/>
        <w:bCs/>
      </w:rPr>
      <w:fldChar w:fldCharType="end"/>
    </w:r>
  </w:p>
  <w:p w:rsidR="00943233" w:rsidRDefault="009432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C97" w:rsidRDefault="00FD3C97">
      <w:r>
        <w:separator/>
      </w:r>
    </w:p>
  </w:footnote>
  <w:footnote w:type="continuationSeparator" w:id="0">
    <w:p w:rsidR="00FD3C97" w:rsidRDefault="00FD3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33" w:rsidRDefault="0094323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07EC"/>
    <w:multiLevelType w:val="multilevel"/>
    <w:tmpl w:val="077D07EC"/>
    <w:lvl w:ilvl="0">
      <w:start w:val="1"/>
      <w:numFmt w:val="decimal"/>
      <w:pStyle w:val="FAQ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nsid w:val="0FA14E31"/>
    <w:multiLevelType w:val="multilevel"/>
    <w:tmpl w:val="0FA14E31"/>
    <w:lvl w:ilvl="0">
      <w:start w:val="1"/>
      <w:numFmt w:val="decimal"/>
      <w:pStyle w:val="1"/>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C23F02"/>
    <w:multiLevelType w:val="multilevel"/>
    <w:tmpl w:val="55C23F02"/>
    <w:lvl w:ilvl="0">
      <w:start w:val="1"/>
      <w:numFmt w:val="decimal"/>
      <w:pStyle w:val="3"/>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YmIzNTg1NTM1MmZkODhhYWQ3YWU4OTg5MDUyZjMifQ=="/>
  </w:docVars>
  <w:rsids>
    <w:rsidRoot w:val="00EE1C10"/>
    <w:rsid w:val="000062B2"/>
    <w:rsid w:val="00012F58"/>
    <w:rsid w:val="00014FB6"/>
    <w:rsid w:val="0001520F"/>
    <w:rsid w:val="00017E99"/>
    <w:rsid w:val="00022157"/>
    <w:rsid w:val="0002391A"/>
    <w:rsid w:val="000257A6"/>
    <w:rsid w:val="0002703E"/>
    <w:rsid w:val="00033F29"/>
    <w:rsid w:val="00035DA7"/>
    <w:rsid w:val="0005090F"/>
    <w:rsid w:val="00051A81"/>
    <w:rsid w:val="000525DB"/>
    <w:rsid w:val="000561E0"/>
    <w:rsid w:val="000613DE"/>
    <w:rsid w:val="00064401"/>
    <w:rsid w:val="000657E7"/>
    <w:rsid w:val="00075047"/>
    <w:rsid w:val="000A7A50"/>
    <w:rsid w:val="000B0272"/>
    <w:rsid w:val="000B21C9"/>
    <w:rsid w:val="000B3693"/>
    <w:rsid w:val="000B3D0E"/>
    <w:rsid w:val="000B41B6"/>
    <w:rsid w:val="000C42E2"/>
    <w:rsid w:val="000C625A"/>
    <w:rsid w:val="000D169A"/>
    <w:rsid w:val="000D307C"/>
    <w:rsid w:val="000F69DC"/>
    <w:rsid w:val="001017E0"/>
    <w:rsid w:val="00101C48"/>
    <w:rsid w:val="00102659"/>
    <w:rsid w:val="001070BA"/>
    <w:rsid w:val="00115931"/>
    <w:rsid w:val="001275C1"/>
    <w:rsid w:val="00130F3C"/>
    <w:rsid w:val="00132BD9"/>
    <w:rsid w:val="00136F86"/>
    <w:rsid w:val="001374B1"/>
    <w:rsid w:val="001409CD"/>
    <w:rsid w:val="00140B3E"/>
    <w:rsid w:val="00150B23"/>
    <w:rsid w:val="00152982"/>
    <w:rsid w:val="0015535F"/>
    <w:rsid w:val="0016091A"/>
    <w:rsid w:val="001662BB"/>
    <w:rsid w:val="00171145"/>
    <w:rsid w:val="001778FC"/>
    <w:rsid w:val="001815FC"/>
    <w:rsid w:val="0018503A"/>
    <w:rsid w:val="001864B3"/>
    <w:rsid w:val="001B13AC"/>
    <w:rsid w:val="001B33AC"/>
    <w:rsid w:val="001B72DE"/>
    <w:rsid w:val="001C10A8"/>
    <w:rsid w:val="001C36EA"/>
    <w:rsid w:val="001C5AF6"/>
    <w:rsid w:val="001D2529"/>
    <w:rsid w:val="001D2889"/>
    <w:rsid w:val="001D5075"/>
    <w:rsid w:val="001E2C63"/>
    <w:rsid w:val="001E394E"/>
    <w:rsid w:val="001F07A0"/>
    <w:rsid w:val="001F0E43"/>
    <w:rsid w:val="002004DB"/>
    <w:rsid w:val="00201B22"/>
    <w:rsid w:val="00210939"/>
    <w:rsid w:val="00215F16"/>
    <w:rsid w:val="00217D1A"/>
    <w:rsid w:val="002313EA"/>
    <w:rsid w:val="002513B6"/>
    <w:rsid w:val="00252D92"/>
    <w:rsid w:val="002568C6"/>
    <w:rsid w:val="00257CF9"/>
    <w:rsid w:val="00260F50"/>
    <w:rsid w:val="00262017"/>
    <w:rsid w:val="00275ADC"/>
    <w:rsid w:val="0029788E"/>
    <w:rsid w:val="002B40E5"/>
    <w:rsid w:val="002C472A"/>
    <w:rsid w:val="002C6055"/>
    <w:rsid w:val="002F39AE"/>
    <w:rsid w:val="00300115"/>
    <w:rsid w:val="00302EDE"/>
    <w:rsid w:val="00321913"/>
    <w:rsid w:val="003252D7"/>
    <w:rsid w:val="003317E5"/>
    <w:rsid w:val="00343533"/>
    <w:rsid w:val="00347451"/>
    <w:rsid w:val="00350649"/>
    <w:rsid w:val="00355B3A"/>
    <w:rsid w:val="00374E14"/>
    <w:rsid w:val="003A16CA"/>
    <w:rsid w:val="003B107D"/>
    <w:rsid w:val="003B721F"/>
    <w:rsid w:val="003C0A61"/>
    <w:rsid w:val="003C56A6"/>
    <w:rsid w:val="003E5DBB"/>
    <w:rsid w:val="003E7754"/>
    <w:rsid w:val="003E7D3B"/>
    <w:rsid w:val="003F4C1F"/>
    <w:rsid w:val="003F79D6"/>
    <w:rsid w:val="004110F2"/>
    <w:rsid w:val="00412963"/>
    <w:rsid w:val="004343E9"/>
    <w:rsid w:val="00434853"/>
    <w:rsid w:val="0043629D"/>
    <w:rsid w:val="004466E8"/>
    <w:rsid w:val="00464353"/>
    <w:rsid w:val="00475117"/>
    <w:rsid w:val="00481424"/>
    <w:rsid w:val="00486EF6"/>
    <w:rsid w:val="004873BE"/>
    <w:rsid w:val="00487550"/>
    <w:rsid w:val="00497C7E"/>
    <w:rsid w:val="004A085D"/>
    <w:rsid w:val="004A1B3A"/>
    <w:rsid w:val="004B29E3"/>
    <w:rsid w:val="004B47B1"/>
    <w:rsid w:val="004C3C9D"/>
    <w:rsid w:val="004D0EF2"/>
    <w:rsid w:val="004D777F"/>
    <w:rsid w:val="004E353A"/>
    <w:rsid w:val="004E6378"/>
    <w:rsid w:val="004F4FF7"/>
    <w:rsid w:val="00510BBA"/>
    <w:rsid w:val="00511034"/>
    <w:rsid w:val="0051123B"/>
    <w:rsid w:val="00516972"/>
    <w:rsid w:val="00530888"/>
    <w:rsid w:val="00532A97"/>
    <w:rsid w:val="00535D6F"/>
    <w:rsid w:val="005379B2"/>
    <w:rsid w:val="00540A56"/>
    <w:rsid w:val="0055065F"/>
    <w:rsid w:val="00550FD9"/>
    <w:rsid w:val="0058651F"/>
    <w:rsid w:val="005943E7"/>
    <w:rsid w:val="005B3A80"/>
    <w:rsid w:val="005B5028"/>
    <w:rsid w:val="005C4BA5"/>
    <w:rsid w:val="005D7B48"/>
    <w:rsid w:val="005E67A6"/>
    <w:rsid w:val="005F1B05"/>
    <w:rsid w:val="00601930"/>
    <w:rsid w:val="0060529E"/>
    <w:rsid w:val="00622C3A"/>
    <w:rsid w:val="00623A26"/>
    <w:rsid w:val="00632190"/>
    <w:rsid w:val="006323A1"/>
    <w:rsid w:val="0063326E"/>
    <w:rsid w:val="006345BA"/>
    <w:rsid w:val="0063515C"/>
    <w:rsid w:val="006436D4"/>
    <w:rsid w:val="0064589D"/>
    <w:rsid w:val="00650A00"/>
    <w:rsid w:val="00654BFD"/>
    <w:rsid w:val="006614C7"/>
    <w:rsid w:val="00676E63"/>
    <w:rsid w:val="00685D1F"/>
    <w:rsid w:val="006865A2"/>
    <w:rsid w:val="00690E84"/>
    <w:rsid w:val="00695F29"/>
    <w:rsid w:val="006A1753"/>
    <w:rsid w:val="006A615F"/>
    <w:rsid w:val="006B1C49"/>
    <w:rsid w:val="006B44C2"/>
    <w:rsid w:val="006D4DF9"/>
    <w:rsid w:val="006E27FB"/>
    <w:rsid w:val="006F47A3"/>
    <w:rsid w:val="006F64B3"/>
    <w:rsid w:val="00710ACD"/>
    <w:rsid w:val="00715ED8"/>
    <w:rsid w:val="007231AE"/>
    <w:rsid w:val="00727D38"/>
    <w:rsid w:val="0073243B"/>
    <w:rsid w:val="007410FE"/>
    <w:rsid w:val="0074236A"/>
    <w:rsid w:val="00746D9F"/>
    <w:rsid w:val="00750203"/>
    <w:rsid w:val="00755EE8"/>
    <w:rsid w:val="00761259"/>
    <w:rsid w:val="00775FB8"/>
    <w:rsid w:val="007846C5"/>
    <w:rsid w:val="00785C34"/>
    <w:rsid w:val="00786D0B"/>
    <w:rsid w:val="00790407"/>
    <w:rsid w:val="0079088C"/>
    <w:rsid w:val="007911E8"/>
    <w:rsid w:val="00797AD4"/>
    <w:rsid w:val="007A162E"/>
    <w:rsid w:val="007B56AA"/>
    <w:rsid w:val="007C213F"/>
    <w:rsid w:val="007D06AC"/>
    <w:rsid w:val="007E5B6B"/>
    <w:rsid w:val="007F0B0B"/>
    <w:rsid w:val="007F0FBC"/>
    <w:rsid w:val="007F18AE"/>
    <w:rsid w:val="007F2F29"/>
    <w:rsid w:val="007F693E"/>
    <w:rsid w:val="007F6A2D"/>
    <w:rsid w:val="008116F9"/>
    <w:rsid w:val="008137F4"/>
    <w:rsid w:val="0082773E"/>
    <w:rsid w:val="00831D6E"/>
    <w:rsid w:val="00836942"/>
    <w:rsid w:val="00837FCC"/>
    <w:rsid w:val="00843F03"/>
    <w:rsid w:val="00846867"/>
    <w:rsid w:val="0085152A"/>
    <w:rsid w:val="00861C52"/>
    <w:rsid w:val="00866F2C"/>
    <w:rsid w:val="008710F9"/>
    <w:rsid w:val="008754EA"/>
    <w:rsid w:val="00882AD5"/>
    <w:rsid w:val="0089436A"/>
    <w:rsid w:val="008952FE"/>
    <w:rsid w:val="0089673B"/>
    <w:rsid w:val="008A0804"/>
    <w:rsid w:val="008A4E3E"/>
    <w:rsid w:val="008A575A"/>
    <w:rsid w:val="008C084E"/>
    <w:rsid w:val="008C0946"/>
    <w:rsid w:val="008E0108"/>
    <w:rsid w:val="008E2AB4"/>
    <w:rsid w:val="008F16A2"/>
    <w:rsid w:val="00910488"/>
    <w:rsid w:val="00921892"/>
    <w:rsid w:val="00930952"/>
    <w:rsid w:val="00941F1C"/>
    <w:rsid w:val="00943233"/>
    <w:rsid w:val="009464AC"/>
    <w:rsid w:val="00951547"/>
    <w:rsid w:val="00957873"/>
    <w:rsid w:val="00957885"/>
    <w:rsid w:val="00976476"/>
    <w:rsid w:val="00982ADA"/>
    <w:rsid w:val="00986C8A"/>
    <w:rsid w:val="009877F8"/>
    <w:rsid w:val="00996248"/>
    <w:rsid w:val="00996A8D"/>
    <w:rsid w:val="009A344E"/>
    <w:rsid w:val="009A3836"/>
    <w:rsid w:val="009A6ACB"/>
    <w:rsid w:val="009B4290"/>
    <w:rsid w:val="009C04EC"/>
    <w:rsid w:val="009C472F"/>
    <w:rsid w:val="009D6972"/>
    <w:rsid w:val="009E337B"/>
    <w:rsid w:val="009F13CD"/>
    <w:rsid w:val="00A02361"/>
    <w:rsid w:val="00A06B39"/>
    <w:rsid w:val="00A06FB5"/>
    <w:rsid w:val="00A140B8"/>
    <w:rsid w:val="00A22A8D"/>
    <w:rsid w:val="00A3027F"/>
    <w:rsid w:val="00A32CCF"/>
    <w:rsid w:val="00A37E2F"/>
    <w:rsid w:val="00A54DA8"/>
    <w:rsid w:val="00A600CB"/>
    <w:rsid w:val="00A6387D"/>
    <w:rsid w:val="00A70FFC"/>
    <w:rsid w:val="00A91D44"/>
    <w:rsid w:val="00A93B29"/>
    <w:rsid w:val="00A974AC"/>
    <w:rsid w:val="00AA7692"/>
    <w:rsid w:val="00AB1EDB"/>
    <w:rsid w:val="00AB259C"/>
    <w:rsid w:val="00AB67BB"/>
    <w:rsid w:val="00AC651E"/>
    <w:rsid w:val="00AD5B40"/>
    <w:rsid w:val="00AE0421"/>
    <w:rsid w:val="00B03E0D"/>
    <w:rsid w:val="00B06A34"/>
    <w:rsid w:val="00B1343B"/>
    <w:rsid w:val="00B17998"/>
    <w:rsid w:val="00B26268"/>
    <w:rsid w:val="00B30804"/>
    <w:rsid w:val="00B31C4E"/>
    <w:rsid w:val="00B54204"/>
    <w:rsid w:val="00B568B2"/>
    <w:rsid w:val="00B676CF"/>
    <w:rsid w:val="00B837D8"/>
    <w:rsid w:val="00B84A84"/>
    <w:rsid w:val="00B87F32"/>
    <w:rsid w:val="00BA3F79"/>
    <w:rsid w:val="00BB5959"/>
    <w:rsid w:val="00BB5E20"/>
    <w:rsid w:val="00BB741D"/>
    <w:rsid w:val="00BC2CFA"/>
    <w:rsid w:val="00BE11BC"/>
    <w:rsid w:val="00C0435A"/>
    <w:rsid w:val="00C12E89"/>
    <w:rsid w:val="00C14F94"/>
    <w:rsid w:val="00C35BCB"/>
    <w:rsid w:val="00C448B2"/>
    <w:rsid w:val="00C51768"/>
    <w:rsid w:val="00C809D7"/>
    <w:rsid w:val="00C81677"/>
    <w:rsid w:val="00C84AAD"/>
    <w:rsid w:val="00C90068"/>
    <w:rsid w:val="00CA3D5D"/>
    <w:rsid w:val="00CA7959"/>
    <w:rsid w:val="00CB4AC9"/>
    <w:rsid w:val="00CD53E3"/>
    <w:rsid w:val="00CF3421"/>
    <w:rsid w:val="00D01791"/>
    <w:rsid w:val="00D03D55"/>
    <w:rsid w:val="00D1286F"/>
    <w:rsid w:val="00D14306"/>
    <w:rsid w:val="00D21259"/>
    <w:rsid w:val="00D417E5"/>
    <w:rsid w:val="00D50045"/>
    <w:rsid w:val="00D5157F"/>
    <w:rsid w:val="00D71336"/>
    <w:rsid w:val="00D760AB"/>
    <w:rsid w:val="00D80ABC"/>
    <w:rsid w:val="00D85DBB"/>
    <w:rsid w:val="00D87038"/>
    <w:rsid w:val="00D91B1B"/>
    <w:rsid w:val="00D9205A"/>
    <w:rsid w:val="00D941EC"/>
    <w:rsid w:val="00D96584"/>
    <w:rsid w:val="00D96710"/>
    <w:rsid w:val="00DB610B"/>
    <w:rsid w:val="00DC7282"/>
    <w:rsid w:val="00DC7CDE"/>
    <w:rsid w:val="00DD27EC"/>
    <w:rsid w:val="00DF21CA"/>
    <w:rsid w:val="00DF779A"/>
    <w:rsid w:val="00E11A20"/>
    <w:rsid w:val="00E14F10"/>
    <w:rsid w:val="00E30A3E"/>
    <w:rsid w:val="00E36907"/>
    <w:rsid w:val="00E41C47"/>
    <w:rsid w:val="00E46917"/>
    <w:rsid w:val="00E47C9D"/>
    <w:rsid w:val="00E515B1"/>
    <w:rsid w:val="00E5609A"/>
    <w:rsid w:val="00E61C96"/>
    <w:rsid w:val="00E66DAD"/>
    <w:rsid w:val="00E72B1F"/>
    <w:rsid w:val="00E733AB"/>
    <w:rsid w:val="00E73AF6"/>
    <w:rsid w:val="00E75039"/>
    <w:rsid w:val="00E81F56"/>
    <w:rsid w:val="00E8329E"/>
    <w:rsid w:val="00E843D9"/>
    <w:rsid w:val="00E96600"/>
    <w:rsid w:val="00EA53D5"/>
    <w:rsid w:val="00EA7F37"/>
    <w:rsid w:val="00EB1516"/>
    <w:rsid w:val="00EB2EF0"/>
    <w:rsid w:val="00EB30A1"/>
    <w:rsid w:val="00EC08E4"/>
    <w:rsid w:val="00EC18E4"/>
    <w:rsid w:val="00EC44CF"/>
    <w:rsid w:val="00ED074D"/>
    <w:rsid w:val="00ED5CAA"/>
    <w:rsid w:val="00ED7E84"/>
    <w:rsid w:val="00EE1C10"/>
    <w:rsid w:val="00EE4F68"/>
    <w:rsid w:val="00EE7C01"/>
    <w:rsid w:val="00EF35BD"/>
    <w:rsid w:val="00EF499F"/>
    <w:rsid w:val="00F04810"/>
    <w:rsid w:val="00F05805"/>
    <w:rsid w:val="00F10603"/>
    <w:rsid w:val="00F15535"/>
    <w:rsid w:val="00F1634B"/>
    <w:rsid w:val="00F16F75"/>
    <w:rsid w:val="00F375D6"/>
    <w:rsid w:val="00F46431"/>
    <w:rsid w:val="00F628CA"/>
    <w:rsid w:val="00F64E39"/>
    <w:rsid w:val="00F66AD9"/>
    <w:rsid w:val="00F75FEC"/>
    <w:rsid w:val="00F856BA"/>
    <w:rsid w:val="00FA72A8"/>
    <w:rsid w:val="00FB13A3"/>
    <w:rsid w:val="00FB550D"/>
    <w:rsid w:val="00FB6929"/>
    <w:rsid w:val="00FC123D"/>
    <w:rsid w:val="00FD3C97"/>
    <w:rsid w:val="00FD463D"/>
    <w:rsid w:val="00FE4AFD"/>
    <w:rsid w:val="00FF0263"/>
    <w:rsid w:val="00FF51C2"/>
    <w:rsid w:val="10882084"/>
    <w:rsid w:val="4B5A0067"/>
    <w:rsid w:val="59437D9D"/>
    <w:rsid w:val="7D746C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795671-950F-459A-B5BD-E377EEA1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paragraph" w:styleId="30">
    <w:name w:val="heading 3"/>
    <w:basedOn w:val="a"/>
    <w:next w:val="a"/>
    <w:link w:val="3Char"/>
    <w:uiPriority w:val="99"/>
    <w:qFormat/>
    <w:pPr>
      <w:widowControl/>
      <w:tabs>
        <w:tab w:val="left" w:pos="540"/>
      </w:tabs>
      <w:overflowPunct w:val="0"/>
      <w:autoSpaceDE w:val="0"/>
      <w:autoSpaceDN w:val="0"/>
      <w:adjustRightInd w:val="0"/>
      <w:snapToGrid w:val="0"/>
      <w:ind w:left="420" w:hanging="420"/>
      <w:jc w:val="left"/>
      <w:textAlignment w:val="baseline"/>
      <w:outlineLvl w:val="2"/>
    </w:pPr>
    <w:rPr>
      <w:rFonts w:ascii="方正准圆_GBK_平安专用" w:eastAsia="方正准圆_GBK_平安专用" w:hAnsi="Arial" w:cs="方正准圆_GBK_平安专用"/>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qFormat/>
    <w:rPr>
      <w:b/>
      <w:bCs/>
    </w:rPr>
  </w:style>
  <w:style w:type="table" w:styleId="a9">
    <w:name w:val="Table Grid"/>
    <w:basedOn w:val="a1"/>
    <w:uiPriority w:val="99"/>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Pr>
      <w:b/>
      <w:bCs/>
    </w:rPr>
  </w:style>
  <w:style w:type="character" w:styleId="ab">
    <w:name w:val="annotation reference"/>
    <w:basedOn w:val="a0"/>
    <w:uiPriority w:val="99"/>
    <w:semiHidden/>
    <w:qFormat/>
    <w:rPr>
      <w:sz w:val="21"/>
      <w:szCs w:val="21"/>
    </w:rPr>
  </w:style>
  <w:style w:type="character" w:customStyle="1" w:styleId="3Char">
    <w:name w:val="标题 3 Char"/>
    <w:basedOn w:val="a0"/>
    <w:link w:val="30"/>
    <w:uiPriority w:val="99"/>
    <w:qFormat/>
    <w:locked/>
    <w:rPr>
      <w:rFonts w:ascii="方正准圆_GBK_平安专用" w:eastAsia="方正准圆_GBK_平安专用" w:hAnsi="Arial" w:cs="方正准圆_GBK_平安专用"/>
      <w:b/>
      <w:bCs/>
      <w:kern w:val="2"/>
      <w:sz w:val="24"/>
      <w:szCs w:val="24"/>
    </w:rPr>
  </w:style>
  <w:style w:type="character" w:customStyle="1" w:styleId="Char2">
    <w:name w:val="页眉 Char"/>
    <w:basedOn w:val="a0"/>
    <w:link w:val="a6"/>
    <w:uiPriority w:val="99"/>
    <w:qFormat/>
    <w:locked/>
    <w:rPr>
      <w:rFonts w:ascii="Times New Roman" w:eastAsia="宋体" w:hAnsi="Times New Roman" w:cs="Times New Roman"/>
      <w:sz w:val="18"/>
      <w:szCs w:val="18"/>
    </w:rPr>
  </w:style>
  <w:style w:type="character" w:customStyle="1" w:styleId="Char1">
    <w:name w:val="页脚 Char"/>
    <w:basedOn w:val="a0"/>
    <w:link w:val="a5"/>
    <w:uiPriority w:val="99"/>
    <w:qFormat/>
    <w:locked/>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uiPriority w:val="99"/>
    <w:qFormat/>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黑体"/>
      <w:color w:val="000000"/>
      <w:sz w:val="24"/>
      <w:szCs w:val="24"/>
    </w:rPr>
  </w:style>
  <w:style w:type="paragraph" w:customStyle="1" w:styleId="CM189ArialGB2312078">
    <w:name w:val="样式 样式 样式 CM189 + (西文) Arial (中文) 仿宋_GB2312 段前: 0 磅 段后: 7.8 磅 行距:..."/>
    <w:basedOn w:val="a"/>
    <w:link w:val="CM189ArialGB2312078Char"/>
    <w:uiPriority w:val="99"/>
    <w:qFormat/>
    <w:pPr>
      <w:spacing w:beforeLines="50" w:afterLines="50" w:line="288" w:lineRule="auto"/>
      <w:ind w:firstLineChars="200" w:firstLine="200"/>
    </w:pPr>
    <w:rPr>
      <w:rFonts w:ascii="Arial" w:eastAsia="仿宋_GB2312" w:hAnsi="Arial" w:cs="Arial"/>
      <w:sz w:val="24"/>
      <w:szCs w:val="24"/>
    </w:rPr>
  </w:style>
  <w:style w:type="paragraph" w:customStyle="1" w:styleId="3">
    <w:name w:val="标题3"/>
    <w:basedOn w:val="30"/>
    <w:uiPriority w:val="99"/>
    <w:qFormat/>
    <w:pPr>
      <w:keepNext/>
      <w:keepLines/>
      <w:numPr>
        <w:numId w:val="1"/>
      </w:numPr>
      <w:tabs>
        <w:tab w:val="clear" w:pos="540"/>
      </w:tabs>
      <w:overflowPunct/>
      <w:autoSpaceDE/>
      <w:autoSpaceDN/>
      <w:adjustRightInd/>
      <w:ind w:rightChars="100" w:right="220"/>
      <w:textAlignment w:val="auto"/>
    </w:pPr>
    <w:rPr>
      <w:rFonts w:ascii="宋体" w:eastAsia="宋体" w:hAnsi="宋体" w:cs="宋体"/>
      <w:color w:val="333333"/>
      <w:kern w:val="0"/>
      <w:sz w:val="21"/>
      <w:szCs w:val="21"/>
    </w:rPr>
  </w:style>
  <w:style w:type="paragraph" w:styleId="ac">
    <w:name w:val="List Paragraph"/>
    <w:basedOn w:val="a"/>
    <w:uiPriority w:val="99"/>
    <w:qFormat/>
    <w:pPr>
      <w:ind w:firstLineChars="200" w:firstLine="420"/>
    </w:pPr>
  </w:style>
  <w:style w:type="paragraph" w:customStyle="1" w:styleId="FAQ3">
    <w:name w:val="深发展FAQ标题3"/>
    <w:basedOn w:val="30"/>
    <w:link w:val="FAQ3Char"/>
    <w:uiPriority w:val="99"/>
    <w:qFormat/>
    <w:pPr>
      <w:numPr>
        <w:numId w:val="2"/>
      </w:numPr>
      <w:spacing w:beforeLines="50" w:after="156" w:line="288" w:lineRule="auto"/>
      <w:ind w:left="0" w:firstLine="0"/>
    </w:pPr>
  </w:style>
  <w:style w:type="character" w:customStyle="1" w:styleId="FAQ3Char">
    <w:name w:val="深发展FAQ标题3 Char"/>
    <w:basedOn w:val="3Char"/>
    <w:link w:val="FAQ3"/>
    <w:uiPriority w:val="99"/>
    <w:qFormat/>
    <w:locked/>
    <w:rPr>
      <w:rFonts w:ascii="方正准圆_GBK_平安专用" w:eastAsia="方正准圆_GBK_平安专用" w:hAnsi="Arial" w:cs="方正准圆_GBK_平安专用"/>
      <w:b/>
      <w:bCs/>
      <w:kern w:val="2"/>
      <w:sz w:val="24"/>
      <w:szCs w:val="24"/>
    </w:rPr>
  </w:style>
  <w:style w:type="character" w:customStyle="1" w:styleId="CM189ArialGB2312078Char">
    <w:name w:val="样式 样式 样式 CM189 + (西文) Arial (中文) 仿宋_GB2312 段前: 0 磅 段后: 7.8 磅 行距:... Char"/>
    <w:basedOn w:val="a0"/>
    <w:link w:val="CM189ArialGB2312078"/>
    <w:uiPriority w:val="99"/>
    <w:qFormat/>
    <w:locked/>
    <w:rPr>
      <w:rFonts w:ascii="Arial" w:eastAsia="仿宋_GB2312" w:hAnsi="Arial" w:cs="Arial"/>
      <w:sz w:val="20"/>
      <w:szCs w:val="20"/>
    </w:rPr>
  </w:style>
  <w:style w:type="paragraph" w:customStyle="1" w:styleId="31">
    <w:name w:val="样式3"/>
    <w:basedOn w:val="CM189ArialGB2312078"/>
    <w:link w:val="3Char0"/>
    <w:uiPriority w:val="99"/>
    <w:qFormat/>
    <w:pPr>
      <w:snapToGrid w:val="0"/>
      <w:spacing w:before="156" w:afterLines="0"/>
      <w:ind w:firstLine="480"/>
    </w:pPr>
    <w:rPr>
      <w:rFonts w:eastAsia="方正准圆_GBK_平安专用" w:cs="Times New Roman"/>
      <w:kern w:val="0"/>
    </w:rPr>
  </w:style>
  <w:style w:type="character" w:customStyle="1" w:styleId="3Char0">
    <w:name w:val="样式3 Char"/>
    <w:link w:val="31"/>
    <w:uiPriority w:val="99"/>
    <w:qFormat/>
    <w:locked/>
    <w:rPr>
      <w:rFonts w:ascii="Arial" w:eastAsia="方正准圆_GBK_平安专用" w:hAnsi="Arial" w:cs="Arial"/>
      <w:sz w:val="24"/>
      <w:szCs w:val="24"/>
    </w:rPr>
  </w:style>
  <w:style w:type="paragraph" w:customStyle="1" w:styleId="1">
    <w:name w:val="样式1"/>
    <w:basedOn w:val="ac"/>
    <w:uiPriority w:val="99"/>
    <w:qFormat/>
    <w:pPr>
      <w:numPr>
        <w:numId w:val="3"/>
      </w:numPr>
      <w:ind w:firstLineChars="0" w:firstLine="0"/>
    </w:pPr>
    <w:rPr>
      <w:rFonts w:ascii="黑体" w:eastAsia="黑体" w:hAnsi="黑体" w:cs="黑体"/>
    </w:rPr>
  </w:style>
  <w:style w:type="character" w:customStyle="1" w:styleId="Char0">
    <w:name w:val="批注框文本 Char"/>
    <w:basedOn w:val="a0"/>
    <w:link w:val="a4"/>
    <w:uiPriority w:val="99"/>
    <w:semiHidden/>
    <w:qFormat/>
    <w:locked/>
    <w:rPr>
      <w:rFonts w:ascii="Times New Roman" w:eastAsia="宋体" w:hAnsi="Times New Roman" w:cs="Times New Roman"/>
      <w:sz w:val="18"/>
      <w:szCs w:val="18"/>
    </w:rPr>
  </w:style>
  <w:style w:type="paragraph" w:customStyle="1" w:styleId="p1">
    <w:name w:val="p1"/>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s1">
    <w:name w:val="s1"/>
    <w:basedOn w:val="a0"/>
    <w:uiPriority w:val="99"/>
    <w:qFormat/>
  </w:style>
  <w:style w:type="paragraph" w:customStyle="1" w:styleId="p2">
    <w:name w:val="p2"/>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Char">
    <w:name w:val="批注文字 Char"/>
    <w:basedOn w:val="a0"/>
    <w:link w:val="a3"/>
    <w:uiPriority w:val="99"/>
    <w:semiHidden/>
    <w:qFormat/>
    <w:locked/>
    <w:rPr>
      <w:rFonts w:ascii="Times New Roman" w:eastAsia="宋体" w:hAnsi="Times New Roman" w:cs="Times New Roman"/>
      <w:sz w:val="24"/>
      <w:szCs w:val="24"/>
    </w:rPr>
  </w:style>
  <w:style w:type="character" w:customStyle="1" w:styleId="Char3">
    <w:name w:val="批注主题 Char"/>
    <w:basedOn w:val="Char"/>
    <w:link w:val="a8"/>
    <w:uiPriority w:val="99"/>
    <w:semiHidden/>
    <w:qFormat/>
    <w:locked/>
    <w:rPr>
      <w:rFonts w:ascii="Times New Roman" w:eastAsia="宋体" w:hAnsi="Times New Roman" w:cs="Times New Roman"/>
      <w:b/>
      <w:bCs/>
      <w:sz w:val="24"/>
      <w:szCs w:val="24"/>
    </w:rPr>
  </w:style>
  <w:style w:type="paragraph" w:customStyle="1" w:styleId="10">
    <w:name w:val="修订1"/>
    <w:hidden/>
    <w:uiPriority w:val="99"/>
    <w:semiHidden/>
    <w:qFormat/>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519</Words>
  <Characters>2962</Characters>
  <Application>Microsoft Office Word</Application>
  <DocSecurity>0</DocSecurity>
  <Lines>24</Lines>
  <Paragraphs>6</Paragraphs>
  <ScaleCrop>false</ScaleCrop>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ZQ</cp:lastModifiedBy>
  <cp:revision>5</cp:revision>
  <cp:lastPrinted>2023-07-07T06:23:00Z</cp:lastPrinted>
  <dcterms:created xsi:type="dcterms:W3CDTF">2023-09-04T09:45:00Z</dcterms:created>
  <dcterms:modified xsi:type="dcterms:W3CDTF">2023-12-19T07:17:00Z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96998727899F4E27B501AE6951811ACF</vt:lpwstr>
  </property>
</Properties>
</file>