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F271" w14:textId="77777777" w:rsidR="001447AB" w:rsidRPr="001447AB" w:rsidRDefault="001447AB" w:rsidP="001447AB">
      <w:pPr>
        <w:pStyle w:val="a3"/>
        <w:tabs>
          <w:tab w:val="left" w:pos="6071"/>
        </w:tabs>
        <w:spacing w:line="360" w:lineRule="auto"/>
        <w:ind w:left="0" w:right="222"/>
        <w:jc w:val="right"/>
        <w:rPr>
          <w:lang w:eastAsia="zh-CN"/>
        </w:rPr>
      </w:pPr>
      <w:r>
        <w:rPr>
          <w:rFonts w:hint="eastAsia"/>
          <w:lang w:eastAsia="zh-CN"/>
        </w:rPr>
        <w:t>证券代码</w:t>
      </w:r>
      <w:r>
        <w:rPr>
          <w:rFonts w:hint="eastAsia"/>
          <w:spacing w:val="-48"/>
          <w:lang w:eastAsia="zh-CN"/>
        </w:rPr>
        <w:t>：</w:t>
      </w:r>
      <w:r>
        <w:rPr>
          <w:rFonts w:cs="宋体" w:hint="eastAsia"/>
          <w:lang w:eastAsia="zh-CN"/>
        </w:rPr>
        <w:t>600061</w:t>
      </w:r>
      <w:r>
        <w:rPr>
          <w:rFonts w:cs="宋体"/>
          <w:lang w:eastAsia="zh-CN"/>
        </w:rPr>
        <w:t xml:space="preserve">                                  </w:t>
      </w:r>
      <w:r>
        <w:rPr>
          <w:rFonts w:hint="eastAsia"/>
          <w:lang w:eastAsia="zh-CN"/>
        </w:rPr>
        <w:t>证券简称</w:t>
      </w:r>
      <w:r>
        <w:rPr>
          <w:rFonts w:hint="eastAsia"/>
          <w:spacing w:val="-48"/>
          <w:lang w:eastAsia="zh-CN"/>
        </w:rPr>
        <w:t>：</w:t>
      </w:r>
      <w:r>
        <w:rPr>
          <w:rFonts w:hint="eastAsia"/>
          <w:lang w:eastAsia="zh-CN"/>
        </w:rPr>
        <w:t>国投资本</w:t>
      </w:r>
    </w:p>
    <w:p w14:paraId="207690CD" w14:textId="77777777" w:rsidR="001447AB" w:rsidRDefault="001447AB" w:rsidP="001447AB">
      <w:pPr>
        <w:spacing w:line="360" w:lineRule="auto"/>
        <w:rPr>
          <w:sz w:val="20"/>
          <w:szCs w:val="20"/>
          <w:lang w:eastAsia="zh-CN"/>
        </w:rPr>
      </w:pPr>
    </w:p>
    <w:p w14:paraId="7F9DC157" w14:textId="77777777" w:rsidR="001447AB" w:rsidRDefault="001447AB" w:rsidP="001447AB">
      <w:pPr>
        <w:spacing w:line="360" w:lineRule="auto"/>
        <w:jc w:val="center"/>
        <w:rPr>
          <w:rFonts w:ascii="宋体" w:eastAsia="宋体" w:hAnsi="宋体" w:cs="宋体"/>
          <w:sz w:val="32"/>
          <w:szCs w:val="32"/>
          <w:lang w:eastAsia="zh-CN"/>
        </w:rPr>
      </w:pPr>
      <w:r>
        <w:rPr>
          <w:rFonts w:ascii="宋体" w:eastAsia="宋体" w:hAnsi="宋体" w:cs="宋体" w:hint="eastAsia"/>
          <w:spacing w:val="2"/>
          <w:sz w:val="32"/>
          <w:szCs w:val="32"/>
          <w:lang w:eastAsia="zh-CN"/>
        </w:rPr>
        <w:t>国投资本股份</w:t>
      </w:r>
      <w:r>
        <w:rPr>
          <w:rFonts w:ascii="宋体" w:eastAsia="宋体" w:hAnsi="宋体" w:cs="宋体" w:hint="eastAsia"/>
          <w:sz w:val="32"/>
          <w:szCs w:val="32"/>
          <w:lang w:eastAsia="zh-CN"/>
        </w:rPr>
        <w:t>有</w:t>
      </w:r>
      <w:r>
        <w:rPr>
          <w:rFonts w:ascii="宋体" w:eastAsia="宋体" w:hAnsi="宋体" w:cs="宋体" w:hint="eastAsia"/>
          <w:spacing w:val="2"/>
          <w:sz w:val="32"/>
          <w:szCs w:val="32"/>
          <w:lang w:eastAsia="zh-CN"/>
        </w:rPr>
        <w:t>限公司投资者</w:t>
      </w:r>
      <w:r>
        <w:rPr>
          <w:rFonts w:ascii="宋体" w:eastAsia="宋体" w:hAnsi="宋体" w:cs="宋体" w:hint="eastAsia"/>
          <w:sz w:val="32"/>
          <w:szCs w:val="32"/>
          <w:lang w:eastAsia="zh-CN"/>
        </w:rPr>
        <w:t>关</w:t>
      </w:r>
      <w:r>
        <w:rPr>
          <w:rFonts w:ascii="宋体" w:eastAsia="宋体" w:hAnsi="宋体" w:cs="宋体" w:hint="eastAsia"/>
          <w:spacing w:val="2"/>
          <w:sz w:val="32"/>
          <w:szCs w:val="32"/>
          <w:lang w:eastAsia="zh-CN"/>
        </w:rPr>
        <w:t>系活动记录</w:t>
      </w:r>
      <w:r>
        <w:rPr>
          <w:rFonts w:ascii="宋体" w:eastAsia="宋体" w:hAnsi="宋体" w:cs="宋体" w:hint="eastAsia"/>
          <w:sz w:val="32"/>
          <w:szCs w:val="32"/>
          <w:lang w:eastAsia="zh-CN"/>
        </w:rPr>
        <w:t>表</w:t>
      </w:r>
    </w:p>
    <w:p w14:paraId="620F21A3" w14:textId="5DB62836" w:rsidR="001447AB" w:rsidRPr="008B3345" w:rsidRDefault="001447AB" w:rsidP="001447AB">
      <w:pPr>
        <w:spacing w:line="360" w:lineRule="auto"/>
        <w:jc w:val="center"/>
        <w:rPr>
          <w:rFonts w:ascii="宋体" w:eastAsia="宋体" w:hAnsi="宋体" w:cs="宋体"/>
          <w:sz w:val="32"/>
          <w:szCs w:val="32"/>
          <w:lang w:eastAsia="zh-CN"/>
        </w:rPr>
      </w:pPr>
    </w:p>
    <w:tbl>
      <w:tblPr>
        <w:tblStyle w:val="a5"/>
        <w:tblW w:w="8526" w:type="dxa"/>
        <w:tblLook w:val="04A0" w:firstRow="1" w:lastRow="0" w:firstColumn="1" w:lastColumn="0" w:noHBand="0" w:noVBand="1"/>
      </w:tblPr>
      <w:tblGrid>
        <w:gridCol w:w="1560"/>
        <w:gridCol w:w="6966"/>
      </w:tblGrid>
      <w:tr w:rsidR="001447AB" w14:paraId="172E5E06" w14:textId="77777777" w:rsidTr="001D0108">
        <w:trPr>
          <w:trHeight w:val="2075"/>
        </w:trPr>
        <w:tc>
          <w:tcPr>
            <w:tcW w:w="1560" w:type="dxa"/>
            <w:vAlign w:val="center"/>
          </w:tcPr>
          <w:p w14:paraId="798A4DF1" w14:textId="77777777" w:rsidR="001447AB" w:rsidRDefault="001447AB" w:rsidP="00F511B7">
            <w:pPr>
              <w:pStyle w:val="TableParagraph"/>
              <w:spacing w:line="360" w:lineRule="auto"/>
              <w:jc w:val="center"/>
              <w:rPr>
                <w:rFonts w:ascii="宋体" w:eastAsia="宋体" w:hAnsi="宋体" w:cs="宋体"/>
                <w:sz w:val="24"/>
                <w:szCs w:val="24"/>
                <w:lang w:eastAsia="zh-CN"/>
              </w:rPr>
            </w:pPr>
            <w:r>
              <w:rPr>
                <w:rFonts w:ascii="宋体" w:eastAsia="宋体" w:hAnsi="宋体" w:cs="宋体" w:hint="eastAsia"/>
                <w:sz w:val="24"/>
                <w:szCs w:val="24"/>
                <w:lang w:eastAsia="zh-CN"/>
              </w:rPr>
              <w:t>投资者关系</w:t>
            </w:r>
            <w:r>
              <w:rPr>
                <w:rFonts w:ascii="宋体" w:eastAsia="宋体" w:hAnsi="宋体" w:cs="宋体"/>
                <w:sz w:val="24"/>
                <w:szCs w:val="24"/>
                <w:lang w:eastAsia="zh-CN"/>
              </w:rPr>
              <w:t>活动</w:t>
            </w:r>
            <w:r>
              <w:rPr>
                <w:rFonts w:ascii="宋体" w:eastAsia="宋体" w:hAnsi="宋体" w:cs="宋体" w:hint="eastAsia"/>
                <w:sz w:val="24"/>
                <w:szCs w:val="24"/>
                <w:lang w:eastAsia="zh-CN"/>
              </w:rPr>
              <w:t>类别</w:t>
            </w:r>
          </w:p>
        </w:tc>
        <w:tc>
          <w:tcPr>
            <w:tcW w:w="6966" w:type="dxa"/>
            <w:vAlign w:val="center"/>
          </w:tcPr>
          <w:p w14:paraId="49DD0DB0" w14:textId="4BD8E45F" w:rsidR="001447AB" w:rsidRDefault="009352CD" w:rsidP="005700A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特定对象调研</w:t>
            </w:r>
            <w:r w:rsidR="001447AB">
              <w:rPr>
                <w:rFonts w:ascii="宋体" w:eastAsia="宋体" w:hAnsi="宋体" w:cs="宋体" w:hint="eastAsia"/>
                <w:sz w:val="24"/>
                <w:szCs w:val="24"/>
                <w:lang w:eastAsia="zh-CN"/>
              </w:rPr>
              <w:tab/>
            </w:r>
            <w:r w:rsidR="00177B62">
              <w:rPr>
                <w:rFonts w:ascii="宋体" w:eastAsia="宋体" w:hAnsi="宋体" w:cs="宋体" w:hint="eastAsia"/>
                <w:sz w:val="24"/>
                <w:szCs w:val="24"/>
                <w:lang w:eastAsia="zh-CN"/>
              </w:rPr>
              <w:t>□</w:t>
            </w:r>
            <w:r>
              <w:rPr>
                <w:rFonts w:ascii="宋体" w:eastAsia="宋体" w:hAnsi="宋体" w:cs="宋体" w:hint="eastAsia"/>
                <w:sz w:val="24"/>
                <w:szCs w:val="24"/>
                <w:lang w:eastAsia="zh-CN"/>
              </w:rPr>
              <w:t xml:space="preserve"> 分析师会议</w:t>
            </w:r>
          </w:p>
          <w:p w14:paraId="4062EB95" w14:textId="1D3FD55E" w:rsidR="001447AB" w:rsidRDefault="009352CD" w:rsidP="005700A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 xml:space="preserve">媒体采访 </w:t>
            </w:r>
            <w:r w:rsidR="001447AB">
              <w:rPr>
                <w:rFonts w:ascii="宋体" w:eastAsia="宋体" w:hAnsi="宋体" w:cs="宋体"/>
                <w:sz w:val="24"/>
                <w:szCs w:val="24"/>
                <w:lang w:eastAsia="zh-CN"/>
              </w:rPr>
              <w:t xml:space="preserve">   </w:t>
            </w:r>
            <w:r w:rsidR="001447AB">
              <w:rPr>
                <w:rFonts w:ascii="宋体" w:eastAsia="宋体" w:hAnsi="宋体" w:cs="宋体" w:hint="eastAsia"/>
                <w:sz w:val="24"/>
                <w:szCs w:val="24"/>
                <w:lang w:eastAsia="zh-CN"/>
              </w:rPr>
              <w:tab/>
            </w:r>
            <w:r w:rsidR="009C0BB1">
              <w:rPr>
                <w:rFonts w:ascii="宋体" w:eastAsia="宋体" w:hAnsi="宋体" w:cs="宋体" w:hint="eastAsia"/>
                <w:sz w:val="24"/>
                <w:szCs w:val="24"/>
                <w:lang w:eastAsia="zh-CN"/>
              </w:rPr>
              <w:t>√</w:t>
            </w: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业绩说明会</w:t>
            </w:r>
          </w:p>
          <w:p w14:paraId="2DF49A62" w14:textId="4BD1BE81" w:rsidR="001447AB" w:rsidRDefault="009352CD" w:rsidP="005700A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新闻发布会</w:t>
            </w:r>
            <w:r w:rsidR="001447AB">
              <w:rPr>
                <w:rFonts w:ascii="宋体" w:eastAsia="宋体" w:hAnsi="宋体" w:cs="宋体" w:hint="eastAsia"/>
                <w:sz w:val="24"/>
                <w:szCs w:val="24"/>
                <w:lang w:eastAsia="zh-CN"/>
              </w:rPr>
              <w:tab/>
            </w: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 xml:space="preserve">现场参观 </w:t>
            </w:r>
          </w:p>
          <w:p w14:paraId="3B9299CC" w14:textId="6545B473" w:rsidR="0048211B" w:rsidRDefault="009C0BB1" w:rsidP="009352C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w:t>
            </w:r>
            <w:r w:rsidR="009352CD">
              <w:rPr>
                <w:rFonts w:ascii="宋体" w:eastAsia="宋体" w:hAnsi="宋体" w:cs="宋体"/>
                <w:sz w:val="24"/>
                <w:szCs w:val="24"/>
                <w:lang w:eastAsia="zh-CN"/>
              </w:rPr>
              <w:t xml:space="preserve"> </w:t>
            </w:r>
            <w:r w:rsidR="001447AB">
              <w:rPr>
                <w:rFonts w:ascii="宋体" w:eastAsia="宋体" w:hAnsi="宋体" w:cs="宋体" w:hint="eastAsia"/>
                <w:sz w:val="24"/>
                <w:szCs w:val="24"/>
                <w:lang w:eastAsia="zh-CN"/>
              </w:rPr>
              <w:t xml:space="preserve">路演活动 </w:t>
            </w:r>
            <w:r w:rsidR="001447AB">
              <w:rPr>
                <w:rFonts w:ascii="宋体" w:eastAsia="宋体" w:hAnsi="宋体" w:cs="宋体"/>
                <w:sz w:val="24"/>
                <w:szCs w:val="24"/>
                <w:lang w:eastAsia="zh-CN"/>
              </w:rPr>
              <w:t xml:space="preserve"> </w:t>
            </w:r>
            <w:r w:rsidR="001447AB">
              <w:rPr>
                <w:rFonts w:ascii="宋体" w:eastAsia="宋体" w:hAnsi="宋体" w:cs="宋体" w:hint="eastAsia"/>
                <w:sz w:val="24"/>
                <w:szCs w:val="24"/>
                <w:lang w:eastAsia="zh-CN"/>
              </w:rPr>
              <w:tab/>
            </w:r>
            <w:r w:rsidR="0048211B" w:rsidRPr="0048211B">
              <w:rPr>
                <w:rFonts w:ascii="宋体" w:eastAsia="宋体" w:hAnsi="宋体" w:cs="宋体" w:hint="eastAsia"/>
                <w:sz w:val="24"/>
                <w:szCs w:val="24"/>
                <w:lang w:eastAsia="zh-CN"/>
              </w:rPr>
              <w:t>□</w:t>
            </w:r>
            <w:r w:rsidR="0048211B">
              <w:rPr>
                <w:rFonts w:ascii="宋体" w:eastAsia="宋体" w:hAnsi="宋体" w:cs="宋体" w:hint="eastAsia"/>
                <w:sz w:val="24"/>
                <w:szCs w:val="24"/>
                <w:lang w:eastAsia="zh-CN"/>
              </w:rPr>
              <w:t xml:space="preserve"> </w:t>
            </w:r>
            <w:r w:rsidR="0048211B" w:rsidRPr="0048211B">
              <w:rPr>
                <w:rFonts w:ascii="宋体" w:eastAsia="宋体" w:hAnsi="宋体" w:cs="宋体" w:hint="eastAsia"/>
                <w:sz w:val="24"/>
                <w:szCs w:val="24"/>
                <w:lang w:eastAsia="zh-CN"/>
              </w:rPr>
              <w:t>一对一沟通</w:t>
            </w:r>
          </w:p>
          <w:p w14:paraId="1BD3609E" w14:textId="1112E17B" w:rsidR="001447AB" w:rsidRDefault="009352CD" w:rsidP="009352C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其他</w:t>
            </w:r>
            <w:r w:rsidR="0048211B">
              <w:rPr>
                <w:rFonts w:ascii="宋体" w:eastAsia="宋体" w:hAnsi="宋体" w:cs="宋体" w:hint="eastAsia"/>
                <w:sz w:val="24"/>
                <w:szCs w:val="24"/>
                <w:lang w:eastAsia="zh-CN"/>
              </w:rPr>
              <w:t>_</w:t>
            </w:r>
            <w:r w:rsidR="0048211B">
              <w:rPr>
                <w:rFonts w:ascii="宋体" w:eastAsia="宋体" w:hAnsi="宋体" w:cs="宋体"/>
                <w:sz w:val="24"/>
                <w:szCs w:val="24"/>
                <w:lang w:eastAsia="zh-CN"/>
              </w:rPr>
              <w:t>___________</w:t>
            </w:r>
            <w:r w:rsidR="001447AB">
              <w:rPr>
                <w:rFonts w:ascii="宋体" w:eastAsia="宋体" w:hAnsi="宋体" w:cs="宋体" w:hint="eastAsia"/>
                <w:sz w:val="24"/>
                <w:szCs w:val="24"/>
                <w:lang w:eastAsia="zh-CN"/>
              </w:rPr>
              <w:t xml:space="preserve"> </w:t>
            </w:r>
          </w:p>
        </w:tc>
      </w:tr>
      <w:tr w:rsidR="00016597" w14:paraId="39E3D46F" w14:textId="77777777" w:rsidTr="001D0108">
        <w:trPr>
          <w:trHeight w:val="416"/>
        </w:trPr>
        <w:tc>
          <w:tcPr>
            <w:tcW w:w="1560" w:type="dxa"/>
            <w:vAlign w:val="center"/>
          </w:tcPr>
          <w:p w14:paraId="1F19C690" w14:textId="16050559" w:rsidR="00016597" w:rsidRDefault="00016597" w:rsidP="00F511B7">
            <w:pPr>
              <w:pStyle w:val="TableParagraph"/>
              <w:spacing w:line="360" w:lineRule="auto"/>
              <w:jc w:val="center"/>
              <w:rPr>
                <w:rFonts w:ascii="宋体" w:eastAsia="宋体" w:hAnsi="宋体" w:cs="宋体"/>
                <w:spacing w:val="2"/>
                <w:sz w:val="24"/>
                <w:szCs w:val="24"/>
              </w:rPr>
            </w:pPr>
            <w:r>
              <w:rPr>
                <w:rFonts w:ascii="宋体" w:eastAsia="宋体" w:hAnsi="宋体" w:cs="宋体" w:hint="eastAsia"/>
                <w:sz w:val="24"/>
                <w:szCs w:val="24"/>
                <w:lang w:eastAsia="zh-CN"/>
              </w:rPr>
              <w:t>时间</w:t>
            </w:r>
          </w:p>
        </w:tc>
        <w:tc>
          <w:tcPr>
            <w:tcW w:w="6966" w:type="dxa"/>
            <w:vAlign w:val="center"/>
          </w:tcPr>
          <w:p w14:paraId="3AE337E3" w14:textId="4EA4D248" w:rsidR="00016597" w:rsidRDefault="00016597" w:rsidP="00DF4315">
            <w:pPr>
              <w:pStyle w:val="TableParagraph"/>
              <w:tabs>
                <w:tab w:val="left" w:pos="2022"/>
                <w:tab w:val="left" w:pos="2502"/>
                <w:tab w:val="left" w:pos="3342"/>
                <w:tab w:val="left" w:pos="490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rPr>
              <w:t>20</w:t>
            </w:r>
            <w:r>
              <w:rPr>
                <w:rFonts w:ascii="宋体" w:eastAsia="宋体" w:hAnsi="宋体" w:cs="宋体"/>
                <w:sz w:val="24"/>
                <w:szCs w:val="24"/>
              </w:rPr>
              <w:t>2</w:t>
            </w:r>
            <w:r w:rsidR="00177B62">
              <w:rPr>
                <w:rFonts w:ascii="宋体" w:eastAsia="宋体" w:hAnsi="宋体" w:cs="宋体"/>
                <w:sz w:val="24"/>
                <w:szCs w:val="24"/>
              </w:rPr>
              <w:t>3</w:t>
            </w:r>
            <w:r>
              <w:rPr>
                <w:rFonts w:ascii="宋体" w:eastAsia="宋体" w:hAnsi="宋体" w:cs="宋体" w:hint="eastAsia"/>
                <w:sz w:val="24"/>
                <w:szCs w:val="24"/>
              </w:rPr>
              <w:t>年</w:t>
            </w:r>
            <w:r w:rsidR="00177B62">
              <w:rPr>
                <w:rFonts w:ascii="宋体" w:eastAsia="宋体" w:hAnsi="宋体" w:cs="宋体"/>
                <w:sz w:val="24"/>
                <w:szCs w:val="24"/>
                <w:lang w:eastAsia="zh-CN"/>
              </w:rPr>
              <w:t>12</w:t>
            </w:r>
            <w:r>
              <w:rPr>
                <w:rFonts w:ascii="宋体" w:eastAsia="宋体" w:hAnsi="宋体" w:cs="宋体" w:hint="eastAsia"/>
                <w:sz w:val="24"/>
                <w:szCs w:val="24"/>
              </w:rPr>
              <w:t>月</w:t>
            </w:r>
            <w:r w:rsidR="009C0BB1">
              <w:rPr>
                <w:rFonts w:ascii="宋体" w:eastAsia="宋体" w:hAnsi="宋体" w:cs="宋体"/>
                <w:sz w:val="24"/>
                <w:szCs w:val="24"/>
                <w:lang w:eastAsia="zh-CN"/>
              </w:rPr>
              <w:t>21</w:t>
            </w:r>
            <w:r>
              <w:rPr>
                <w:rFonts w:ascii="宋体" w:eastAsia="宋体" w:hAnsi="宋体" w:cs="宋体" w:hint="eastAsia"/>
                <w:sz w:val="24"/>
                <w:szCs w:val="24"/>
              </w:rPr>
              <w:t>日</w:t>
            </w:r>
          </w:p>
        </w:tc>
      </w:tr>
      <w:tr w:rsidR="00016597" w14:paraId="17017856" w14:textId="77777777" w:rsidTr="001D0108">
        <w:trPr>
          <w:trHeight w:val="416"/>
        </w:trPr>
        <w:tc>
          <w:tcPr>
            <w:tcW w:w="1560" w:type="dxa"/>
            <w:vAlign w:val="center"/>
          </w:tcPr>
          <w:p w14:paraId="0EC95469" w14:textId="0959F73B" w:rsidR="00016597" w:rsidRDefault="00016597" w:rsidP="00F511B7">
            <w:pPr>
              <w:pStyle w:val="TableParagraph"/>
              <w:spacing w:line="360" w:lineRule="auto"/>
              <w:jc w:val="center"/>
              <w:rPr>
                <w:rFonts w:ascii="宋体" w:eastAsia="宋体" w:hAnsi="宋体" w:cs="宋体"/>
                <w:spacing w:val="2"/>
                <w:sz w:val="24"/>
                <w:szCs w:val="24"/>
              </w:rPr>
            </w:pPr>
            <w:r>
              <w:rPr>
                <w:rFonts w:ascii="宋体" w:eastAsia="宋体" w:hAnsi="宋体" w:cs="宋体" w:hint="eastAsia"/>
                <w:spacing w:val="2"/>
                <w:sz w:val="24"/>
                <w:szCs w:val="24"/>
                <w:lang w:eastAsia="zh-CN"/>
              </w:rPr>
              <w:t>地点</w:t>
            </w:r>
          </w:p>
        </w:tc>
        <w:tc>
          <w:tcPr>
            <w:tcW w:w="6966" w:type="dxa"/>
            <w:vAlign w:val="center"/>
          </w:tcPr>
          <w:p w14:paraId="5CB7ECBA" w14:textId="1F67957F" w:rsidR="00016597" w:rsidRDefault="009C0BB1" w:rsidP="001C4226">
            <w:pPr>
              <w:pStyle w:val="TableParagraph"/>
              <w:tabs>
                <w:tab w:val="left" w:pos="2022"/>
                <w:tab w:val="left" w:pos="2502"/>
                <w:tab w:val="left" w:pos="3342"/>
                <w:tab w:val="left" w:pos="490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上</w:t>
            </w:r>
            <w:proofErr w:type="gramStart"/>
            <w:r>
              <w:rPr>
                <w:rFonts w:ascii="宋体" w:eastAsia="宋体" w:hAnsi="宋体" w:cs="宋体" w:hint="eastAsia"/>
                <w:sz w:val="24"/>
                <w:szCs w:val="24"/>
                <w:lang w:eastAsia="zh-CN"/>
              </w:rPr>
              <w:t>证路演中心</w:t>
            </w:r>
            <w:proofErr w:type="gramEnd"/>
          </w:p>
        </w:tc>
      </w:tr>
      <w:tr w:rsidR="00016597" w14:paraId="44D6B6FC" w14:textId="77777777" w:rsidTr="001D0108">
        <w:trPr>
          <w:trHeight w:val="483"/>
        </w:trPr>
        <w:tc>
          <w:tcPr>
            <w:tcW w:w="1560" w:type="dxa"/>
            <w:vAlign w:val="center"/>
          </w:tcPr>
          <w:p w14:paraId="659262DE" w14:textId="21F4A4C7" w:rsidR="00016597" w:rsidRDefault="00016597" w:rsidP="00F511B7">
            <w:pPr>
              <w:pStyle w:val="TableParagraph"/>
              <w:spacing w:before="75" w:line="360" w:lineRule="auto"/>
              <w:ind w:right="140"/>
              <w:jc w:val="center"/>
              <w:rPr>
                <w:rFonts w:ascii="宋体" w:eastAsia="宋体" w:hAnsi="宋体" w:cs="宋体"/>
                <w:sz w:val="24"/>
                <w:szCs w:val="24"/>
                <w:lang w:eastAsia="zh-CN"/>
              </w:rPr>
            </w:pPr>
            <w:r>
              <w:rPr>
                <w:rFonts w:ascii="宋体" w:eastAsia="宋体" w:hAnsi="宋体" w:cs="宋体" w:hint="eastAsia"/>
                <w:spacing w:val="2"/>
                <w:sz w:val="24"/>
                <w:szCs w:val="24"/>
                <w:lang w:eastAsia="zh-CN"/>
              </w:rPr>
              <w:t>参</w:t>
            </w:r>
            <w:r>
              <w:rPr>
                <w:rFonts w:ascii="宋体" w:eastAsia="宋体" w:hAnsi="宋体" w:cs="宋体" w:hint="eastAsia"/>
                <w:sz w:val="24"/>
                <w:szCs w:val="24"/>
                <w:lang w:eastAsia="zh-CN"/>
              </w:rPr>
              <w:t>与</w:t>
            </w:r>
            <w:r>
              <w:rPr>
                <w:rFonts w:ascii="宋体" w:eastAsia="宋体" w:hAnsi="宋体" w:cs="宋体" w:hint="eastAsia"/>
                <w:spacing w:val="2"/>
                <w:sz w:val="24"/>
                <w:szCs w:val="24"/>
                <w:lang w:eastAsia="zh-CN"/>
              </w:rPr>
              <w:t>单位名称</w:t>
            </w:r>
          </w:p>
        </w:tc>
        <w:tc>
          <w:tcPr>
            <w:tcW w:w="6966" w:type="dxa"/>
            <w:vAlign w:val="center"/>
          </w:tcPr>
          <w:p w14:paraId="3BE7C0A8" w14:textId="6E7D0F93" w:rsidR="00016597" w:rsidRDefault="00A7557C" w:rsidP="001C4226">
            <w:pPr>
              <w:pStyle w:val="TableParagraph"/>
              <w:tabs>
                <w:tab w:val="left" w:pos="2022"/>
                <w:tab w:val="left" w:pos="2502"/>
                <w:tab w:val="left" w:pos="3342"/>
                <w:tab w:val="left" w:pos="4782"/>
              </w:tabs>
              <w:spacing w:line="360" w:lineRule="auto"/>
              <w:rPr>
                <w:rFonts w:ascii="宋体" w:eastAsia="宋体" w:hAnsi="宋体" w:cs="宋体"/>
                <w:sz w:val="24"/>
                <w:szCs w:val="24"/>
                <w:lang w:eastAsia="zh-CN"/>
              </w:rPr>
            </w:pPr>
            <w:r w:rsidRPr="00A7557C">
              <w:rPr>
                <w:rFonts w:ascii="宋体" w:eastAsia="宋体" w:hAnsi="宋体" w:cs="宋体" w:hint="eastAsia"/>
                <w:sz w:val="24"/>
                <w:szCs w:val="24"/>
                <w:lang w:eastAsia="zh-CN"/>
              </w:rPr>
              <w:t>投资者</w:t>
            </w:r>
            <w:r w:rsidRPr="00A7557C">
              <w:rPr>
                <w:rFonts w:ascii="宋体" w:eastAsia="宋体" w:hAnsi="宋体" w:cs="宋体"/>
                <w:sz w:val="24"/>
                <w:szCs w:val="24"/>
                <w:lang w:eastAsia="zh-CN"/>
              </w:rPr>
              <w:t>通过互联网登录</w:t>
            </w:r>
            <w:proofErr w:type="gramStart"/>
            <w:r w:rsidRPr="00A7557C">
              <w:rPr>
                <w:rFonts w:ascii="宋体" w:eastAsia="宋体" w:hAnsi="宋体" w:cs="宋体"/>
                <w:sz w:val="24"/>
                <w:szCs w:val="24"/>
                <w:lang w:eastAsia="zh-CN"/>
              </w:rPr>
              <w:t>上证路演</w:t>
            </w:r>
            <w:proofErr w:type="gramEnd"/>
            <w:r w:rsidRPr="00A7557C">
              <w:rPr>
                <w:rFonts w:ascii="宋体" w:eastAsia="宋体" w:hAnsi="宋体" w:cs="宋体"/>
                <w:sz w:val="24"/>
                <w:szCs w:val="24"/>
                <w:lang w:eastAsia="zh-CN"/>
              </w:rPr>
              <w:t>中心（https://roadshow.sseinfo.com/）在线参与本次业绩说明会</w:t>
            </w:r>
          </w:p>
        </w:tc>
      </w:tr>
      <w:tr w:rsidR="00016597" w14:paraId="7742AA22" w14:textId="77777777" w:rsidTr="001D0108">
        <w:trPr>
          <w:trHeight w:val="823"/>
        </w:trPr>
        <w:tc>
          <w:tcPr>
            <w:tcW w:w="1560" w:type="dxa"/>
            <w:vAlign w:val="center"/>
          </w:tcPr>
          <w:p w14:paraId="6314CAD0" w14:textId="77777777" w:rsidR="00F511B7" w:rsidRDefault="00016597" w:rsidP="00F511B7">
            <w:pPr>
              <w:pStyle w:val="TableParagraph"/>
              <w:spacing w:line="360" w:lineRule="auto"/>
              <w:jc w:val="center"/>
              <w:rPr>
                <w:rFonts w:ascii="宋体" w:eastAsia="宋体" w:hAnsi="宋体" w:cs="宋体"/>
                <w:spacing w:val="2"/>
                <w:sz w:val="24"/>
                <w:szCs w:val="24"/>
              </w:rPr>
            </w:pPr>
            <w:proofErr w:type="spellStart"/>
            <w:r>
              <w:rPr>
                <w:rFonts w:ascii="宋体" w:eastAsia="宋体" w:hAnsi="宋体" w:cs="宋体" w:hint="eastAsia"/>
                <w:spacing w:val="2"/>
                <w:sz w:val="24"/>
                <w:szCs w:val="24"/>
              </w:rPr>
              <w:t>上</w:t>
            </w:r>
            <w:r>
              <w:rPr>
                <w:rFonts w:ascii="宋体" w:eastAsia="宋体" w:hAnsi="宋体" w:cs="宋体" w:hint="eastAsia"/>
                <w:sz w:val="24"/>
                <w:szCs w:val="24"/>
              </w:rPr>
              <w:t>市</w:t>
            </w:r>
            <w:r>
              <w:rPr>
                <w:rFonts w:ascii="宋体" w:eastAsia="宋体" w:hAnsi="宋体" w:cs="宋体" w:hint="eastAsia"/>
                <w:spacing w:val="2"/>
                <w:sz w:val="24"/>
                <w:szCs w:val="24"/>
              </w:rPr>
              <w:t>公司</w:t>
            </w:r>
            <w:proofErr w:type="spellEnd"/>
          </w:p>
          <w:p w14:paraId="73E0E966" w14:textId="3C7EAF38" w:rsidR="00016597" w:rsidRDefault="00016597" w:rsidP="00F511B7">
            <w:pPr>
              <w:pStyle w:val="TableParagraph"/>
              <w:spacing w:line="360" w:lineRule="auto"/>
              <w:jc w:val="center"/>
              <w:rPr>
                <w:rFonts w:ascii="宋体" w:eastAsia="宋体" w:hAnsi="宋体" w:cs="宋体"/>
                <w:sz w:val="24"/>
                <w:szCs w:val="24"/>
              </w:rPr>
            </w:pPr>
            <w:proofErr w:type="spellStart"/>
            <w:r>
              <w:rPr>
                <w:rFonts w:ascii="宋体" w:eastAsia="宋体" w:hAnsi="宋体" w:cs="宋体" w:hint="eastAsia"/>
                <w:spacing w:val="2"/>
                <w:sz w:val="24"/>
                <w:szCs w:val="24"/>
              </w:rPr>
              <w:t>出</w:t>
            </w:r>
            <w:r>
              <w:rPr>
                <w:rFonts w:ascii="宋体" w:eastAsia="宋体" w:hAnsi="宋体" w:cs="宋体" w:hint="eastAsia"/>
                <w:sz w:val="24"/>
                <w:szCs w:val="24"/>
              </w:rPr>
              <w:t>席</w:t>
            </w:r>
            <w:r>
              <w:rPr>
                <w:rFonts w:ascii="宋体" w:eastAsia="宋体" w:hAnsi="宋体" w:cs="宋体" w:hint="eastAsia"/>
                <w:spacing w:val="2"/>
                <w:sz w:val="24"/>
                <w:szCs w:val="24"/>
              </w:rPr>
              <w:t>人员</w:t>
            </w:r>
            <w:proofErr w:type="spellEnd"/>
          </w:p>
        </w:tc>
        <w:tc>
          <w:tcPr>
            <w:tcW w:w="6966" w:type="dxa"/>
            <w:vAlign w:val="center"/>
          </w:tcPr>
          <w:p w14:paraId="1F2F5E55" w14:textId="73619830" w:rsidR="00DB279C" w:rsidRPr="007A459B" w:rsidRDefault="009C0BB1" w:rsidP="0048544C">
            <w:pPr>
              <w:pStyle w:val="TableParagraph"/>
              <w:spacing w:line="360" w:lineRule="auto"/>
              <w:rPr>
                <w:rFonts w:ascii="宋体" w:eastAsia="宋体" w:hAnsi="宋体" w:cs="宋体"/>
                <w:sz w:val="24"/>
                <w:szCs w:val="24"/>
                <w:lang w:eastAsia="zh-CN"/>
              </w:rPr>
            </w:pPr>
            <w:r w:rsidRPr="009C0BB1">
              <w:rPr>
                <w:rFonts w:ascii="宋体" w:eastAsia="宋体" w:hAnsi="宋体" w:cs="宋体" w:hint="eastAsia"/>
                <w:sz w:val="24"/>
                <w:szCs w:val="24"/>
                <w:lang w:eastAsia="zh-CN"/>
              </w:rPr>
              <w:t>国投资本董事长段文务先生、独立董事张敏先生、财务总监曲刚先生、董事会秘书姚肇欣先生、证券事务代表林莉尔女士</w:t>
            </w:r>
          </w:p>
        </w:tc>
      </w:tr>
      <w:tr w:rsidR="00016597" w14:paraId="1E55CD60" w14:textId="77777777" w:rsidTr="001D0108">
        <w:trPr>
          <w:trHeight w:val="4578"/>
        </w:trPr>
        <w:tc>
          <w:tcPr>
            <w:tcW w:w="1560" w:type="dxa"/>
            <w:vAlign w:val="center"/>
          </w:tcPr>
          <w:p w14:paraId="5385D096" w14:textId="6183E396" w:rsidR="00016597" w:rsidRDefault="00016597" w:rsidP="00F511B7">
            <w:pPr>
              <w:pStyle w:val="TableParagraph"/>
              <w:spacing w:line="360" w:lineRule="auto"/>
              <w:jc w:val="center"/>
              <w:rPr>
                <w:rFonts w:ascii="宋体" w:eastAsia="宋体" w:hAnsi="宋体" w:cs="宋体"/>
                <w:sz w:val="24"/>
                <w:szCs w:val="24"/>
                <w:lang w:eastAsia="zh-CN"/>
              </w:rPr>
            </w:pPr>
            <w:r w:rsidRPr="00BD3B2E">
              <w:rPr>
                <w:rFonts w:ascii="宋体" w:eastAsia="宋体" w:hAnsi="宋体" w:cs="宋体" w:hint="eastAsia"/>
                <w:spacing w:val="2"/>
                <w:sz w:val="24"/>
                <w:szCs w:val="24"/>
                <w:lang w:eastAsia="zh-CN"/>
              </w:rPr>
              <w:t>投资者关系</w:t>
            </w:r>
            <w:r w:rsidRPr="00BD3B2E">
              <w:rPr>
                <w:rFonts w:ascii="宋体" w:eastAsia="宋体" w:hAnsi="宋体" w:cs="宋体" w:hint="eastAsia"/>
                <w:sz w:val="24"/>
                <w:szCs w:val="24"/>
                <w:lang w:eastAsia="zh-CN"/>
              </w:rPr>
              <w:t>活动</w:t>
            </w:r>
            <w:r w:rsidRPr="00BD3B2E">
              <w:rPr>
                <w:rFonts w:ascii="宋体" w:eastAsia="宋体" w:hAnsi="宋体" w:cs="宋体" w:hint="eastAsia"/>
                <w:spacing w:val="2"/>
                <w:sz w:val="24"/>
                <w:szCs w:val="24"/>
                <w:lang w:eastAsia="zh-CN"/>
              </w:rPr>
              <w:t>主</w:t>
            </w:r>
            <w:r w:rsidRPr="00BD3B2E">
              <w:rPr>
                <w:rFonts w:ascii="宋体" w:eastAsia="宋体" w:hAnsi="宋体" w:cs="宋体" w:hint="eastAsia"/>
                <w:sz w:val="24"/>
                <w:szCs w:val="24"/>
                <w:lang w:eastAsia="zh-CN"/>
              </w:rPr>
              <w:t>要</w:t>
            </w:r>
            <w:r w:rsidRPr="00BD3B2E">
              <w:rPr>
                <w:rFonts w:ascii="宋体" w:eastAsia="宋体" w:hAnsi="宋体" w:cs="宋体" w:hint="eastAsia"/>
                <w:spacing w:val="2"/>
                <w:sz w:val="24"/>
                <w:szCs w:val="24"/>
                <w:lang w:eastAsia="zh-CN"/>
              </w:rPr>
              <w:t>内容</w:t>
            </w:r>
          </w:p>
        </w:tc>
        <w:tc>
          <w:tcPr>
            <w:tcW w:w="6966" w:type="dxa"/>
          </w:tcPr>
          <w:p w14:paraId="76546A1E" w14:textId="77777777" w:rsidR="00FC43E5" w:rsidRPr="00FC43E5" w:rsidRDefault="00FC43E5" w:rsidP="00FC43E5">
            <w:pPr>
              <w:pStyle w:val="a8"/>
              <w:numPr>
                <w:ilvl w:val="0"/>
                <w:numId w:val="5"/>
              </w:numPr>
              <w:spacing w:line="360" w:lineRule="auto"/>
              <w:ind w:firstLineChars="0"/>
              <w:rPr>
                <w:rFonts w:ascii="宋体" w:eastAsia="宋体" w:hAnsi="宋体" w:cs="宋体"/>
                <w:b/>
                <w:sz w:val="24"/>
                <w:szCs w:val="24"/>
              </w:rPr>
            </w:pPr>
            <w:r w:rsidRPr="00FC43E5">
              <w:rPr>
                <w:rFonts w:ascii="宋体" w:eastAsia="宋体" w:hAnsi="宋体" w:cs="宋体" w:hint="eastAsia"/>
                <w:b/>
                <w:sz w:val="24"/>
                <w:szCs w:val="24"/>
              </w:rPr>
              <w:t>短期来看基金行业新发有所承压、降费的影响仍在持续，国</w:t>
            </w:r>
            <w:proofErr w:type="gramStart"/>
            <w:r w:rsidRPr="00FC43E5">
              <w:rPr>
                <w:rFonts w:ascii="宋体" w:eastAsia="宋体" w:hAnsi="宋体" w:cs="宋体" w:hint="eastAsia"/>
                <w:b/>
                <w:sz w:val="24"/>
                <w:szCs w:val="24"/>
              </w:rPr>
              <w:t>投瑞银基金</w:t>
            </w:r>
            <w:proofErr w:type="gramEnd"/>
            <w:r w:rsidRPr="00FC43E5">
              <w:rPr>
                <w:rFonts w:ascii="宋体" w:eastAsia="宋体" w:hAnsi="宋体" w:cs="宋体" w:hint="eastAsia"/>
                <w:b/>
                <w:sz w:val="24"/>
                <w:szCs w:val="24"/>
              </w:rPr>
              <w:t>有何战略规划</w:t>
            </w:r>
            <w:proofErr w:type="gramStart"/>
            <w:r w:rsidRPr="00FC43E5">
              <w:rPr>
                <w:rFonts w:ascii="宋体" w:eastAsia="宋体" w:hAnsi="宋体" w:cs="宋体" w:hint="eastAsia"/>
                <w:b/>
                <w:sz w:val="24"/>
                <w:szCs w:val="24"/>
              </w:rPr>
              <w:t>考</w:t>
            </w:r>
            <w:proofErr w:type="gramEnd"/>
            <w:r w:rsidRPr="00FC43E5">
              <w:rPr>
                <w:rFonts w:ascii="宋体" w:eastAsia="宋体" w:hAnsi="宋体" w:cs="宋体" w:hint="eastAsia"/>
                <w:b/>
                <w:sz w:val="24"/>
                <w:szCs w:val="24"/>
              </w:rPr>
              <w:t>量和应对策略？</w:t>
            </w:r>
          </w:p>
          <w:p w14:paraId="0E596E72" w14:textId="06E4105D" w:rsidR="00FC43E5" w:rsidRPr="00FC43E5" w:rsidRDefault="00FC43E5" w:rsidP="00CD64CA">
            <w:pPr>
              <w:spacing w:line="360" w:lineRule="auto"/>
              <w:jc w:val="both"/>
              <w:rPr>
                <w:rFonts w:ascii="宋体" w:eastAsia="宋体" w:hAnsi="宋体" w:cs="宋体"/>
                <w:sz w:val="24"/>
                <w:szCs w:val="24"/>
                <w:lang w:eastAsia="zh-CN"/>
              </w:rPr>
            </w:pPr>
            <w:r w:rsidRPr="00FC43E5">
              <w:rPr>
                <w:rFonts w:ascii="宋体" w:eastAsia="宋体" w:hAnsi="宋体" w:cs="宋体" w:hint="eastAsia"/>
                <w:sz w:val="24"/>
                <w:szCs w:val="24"/>
                <w:lang w:eastAsia="zh-CN"/>
              </w:rPr>
              <w:t>今年受宏观经济与市场波动影响，行业整体主动管理权益型基金首发规模较</w:t>
            </w:r>
            <w:r w:rsidRPr="00FC43E5">
              <w:rPr>
                <w:rFonts w:ascii="宋体" w:eastAsia="宋体" w:hAnsi="宋体" w:cs="宋体"/>
                <w:sz w:val="24"/>
                <w:szCs w:val="24"/>
                <w:lang w:eastAsia="zh-CN"/>
              </w:rPr>
              <w:t>2022年下降明显，今年以来</w:t>
            </w:r>
            <w:proofErr w:type="gramStart"/>
            <w:r w:rsidRPr="00FC43E5">
              <w:rPr>
                <w:rFonts w:ascii="宋体" w:eastAsia="宋体" w:hAnsi="宋体" w:cs="宋体"/>
                <w:sz w:val="24"/>
                <w:szCs w:val="24"/>
                <w:lang w:eastAsia="zh-CN"/>
              </w:rPr>
              <w:t>国投瑞银</w:t>
            </w:r>
            <w:proofErr w:type="gramEnd"/>
            <w:r w:rsidRPr="00FC43E5">
              <w:rPr>
                <w:rFonts w:ascii="宋体" w:eastAsia="宋体" w:hAnsi="宋体" w:cs="宋体"/>
                <w:sz w:val="24"/>
                <w:szCs w:val="24"/>
                <w:lang w:eastAsia="zh-CN"/>
              </w:rPr>
              <w:t>在主动权益基金的首发布局较为谨慎，发行数量3只，较2022年减少2只，但平均募集规模仍高于行业平均，一定程度上体现了投资者对国</w:t>
            </w:r>
            <w:proofErr w:type="gramStart"/>
            <w:r w:rsidRPr="00FC43E5">
              <w:rPr>
                <w:rFonts w:ascii="宋体" w:eastAsia="宋体" w:hAnsi="宋体" w:cs="宋体"/>
                <w:sz w:val="24"/>
                <w:szCs w:val="24"/>
                <w:lang w:eastAsia="zh-CN"/>
              </w:rPr>
              <w:t>投瑞银基</w:t>
            </w:r>
            <w:proofErr w:type="gramEnd"/>
            <w:r w:rsidRPr="00FC43E5">
              <w:rPr>
                <w:rFonts w:ascii="宋体" w:eastAsia="宋体" w:hAnsi="宋体" w:cs="宋体"/>
                <w:sz w:val="24"/>
                <w:szCs w:val="24"/>
                <w:lang w:eastAsia="zh-CN"/>
              </w:rPr>
              <w:t>金管理能力的认可。</w:t>
            </w:r>
          </w:p>
          <w:p w14:paraId="6F8DCC0B" w14:textId="77777777" w:rsidR="00FC43E5" w:rsidRDefault="00FC43E5" w:rsidP="00CD64CA">
            <w:pPr>
              <w:spacing w:line="360" w:lineRule="auto"/>
              <w:jc w:val="both"/>
              <w:rPr>
                <w:rFonts w:ascii="宋体" w:eastAsia="宋体" w:hAnsi="宋体" w:cs="宋体"/>
                <w:sz w:val="24"/>
                <w:szCs w:val="24"/>
                <w:lang w:eastAsia="zh-CN"/>
              </w:rPr>
            </w:pPr>
            <w:r w:rsidRPr="00FC43E5">
              <w:rPr>
                <w:rFonts w:ascii="宋体" w:eastAsia="宋体" w:hAnsi="宋体" w:cs="宋体" w:hint="eastAsia"/>
                <w:sz w:val="24"/>
                <w:szCs w:val="24"/>
                <w:lang w:eastAsia="zh-CN"/>
              </w:rPr>
              <w:t>基金费率结构和水平的调整将会催生不同创新业务，促使基金公司丰富其经营策略，例如</w:t>
            </w:r>
            <w:r w:rsidRPr="00FC43E5">
              <w:rPr>
                <w:rFonts w:ascii="宋体" w:eastAsia="宋体" w:hAnsi="宋体" w:cs="宋体"/>
                <w:sz w:val="24"/>
                <w:szCs w:val="24"/>
                <w:lang w:eastAsia="zh-CN"/>
              </w:rPr>
              <w:t>2019年10月试点启动的</w:t>
            </w:r>
            <w:proofErr w:type="gramStart"/>
            <w:r w:rsidRPr="00FC43E5">
              <w:rPr>
                <w:rFonts w:ascii="宋体" w:eastAsia="宋体" w:hAnsi="宋体" w:cs="宋体"/>
                <w:sz w:val="24"/>
                <w:szCs w:val="24"/>
                <w:lang w:eastAsia="zh-CN"/>
              </w:rPr>
              <w:t>基金投顾业务</w:t>
            </w:r>
            <w:proofErr w:type="gramEnd"/>
            <w:r w:rsidRPr="00FC43E5">
              <w:rPr>
                <w:rFonts w:ascii="宋体" w:eastAsia="宋体" w:hAnsi="宋体" w:cs="宋体"/>
                <w:sz w:val="24"/>
                <w:szCs w:val="24"/>
                <w:lang w:eastAsia="zh-CN"/>
              </w:rPr>
              <w:t>，通过提供客户专业的投资顾问服务，帮助客户树立正确的投资观念，切实提升客户的投资体验与获得感。未来</w:t>
            </w:r>
            <w:proofErr w:type="gramStart"/>
            <w:r w:rsidRPr="00FC43E5">
              <w:rPr>
                <w:rFonts w:ascii="宋体" w:eastAsia="宋体" w:hAnsi="宋体" w:cs="宋体"/>
                <w:sz w:val="24"/>
                <w:szCs w:val="24"/>
                <w:lang w:eastAsia="zh-CN"/>
              </w:rPr>
              <w:t>基金投顾有望</w:t>
            </w:r>
            <w:proofErr w:type="gramEnd"/>
            <w:r w:rsidRPr="00FC43E5">
              <w:rPr>
                <w:rFonts w:ascii="宋体" w:eastAsia="宋体" w:hAnsi="宋体" w:cs="宋体"/>
                <w:sz w:val="24"/>
                <w:szCs w:val="24"/>
                <w:lang w:eastAsia="zh-CN"/>
              </w:rPr>
              <w:t>逐渐从试点转入常规，促使买方</w:t>
            </w:r>
            <w:proofErr w:type="gramStart"/>
            <w:r w:rsidRPr="00FC43E5">
              <w:rPr>
                <w:rFonts w:ascii="宋体" w:eastAsia="宋体" w:hAnsi="宋体" w:cs="宋体"/>
                <w:sz w:val="24"/>
                <w:szCs w:val="24"/>
                <w:lang w:eastAsia="zh-CN"/>
              </w:rPr>
              <w:t>投顾发</w:t>
            </w:r>
            <w:proofErr w:type="gramEnd"/>
            <w:r w:rsidRPr="00FC43E5">
              <w:rPr>
                <w:rFonts w:ascii="宋体" w:eastAsia="宋体" w:hAnsi="宋体" w:cs="宋体"/>
                <w:sz w:val="24"/>
                <w:szCs w:val="24"/>
                <w:lang w:eastAsia="zh-CN"/>
              </w:rPr>
              <w:t>展步伐进一步加快。</w:t>
            </w:r>
            <w:proofErr w:type="gramStart"/>
            <w:r w:rsidRPr="00FC43E5">
              <w:rPr>
                <w:rFonts w:ascii="宋体" w:eastAsia="宋体" w:hAnsi="宋体" w:cs="宋体" w:hint="eastAsia"/>
                <w:sz w:val="24"/>
                <w:szCs w:val="24"/>
                <w:lang w:eastAsia="zh-CN"/>
              </w:rPr>
              <w:t>国投瑞银</w:t>
            </w:r>
            <w:proofErr w:type="gramEnd"/>
            <w:r w:rsidRPr="00FC43E5">
              <w:rPr>
                <w:rFonts w:ascii="宋体" w:eastAsia="宋体" w:hAnsi="宋体" w:cs="宋体" w:hint="eastAsia"/>
                <w:sz w:val="24"/>
                <w:szCs w:val="24"/>
                <w:lang w:eastAsia="zh-CN"/>
              </w:rPr>
              <w:t>正积极探索基金</w:t>
            </w:r>
            <w:proofErr w:type="gramStart"/>
            <w:r w:rsidRPr="00FC43E5">
              <w:rPr>
                <w:rFonts w:ascii="宋体" w:eastAsia="宋体" w:hAnsi="宋体" w:cs="宋体" w:hint="eastAsia"/>
                <w:sz w:val="24"/>
                <w:szCs w:val="24"/>
                <w:lang w:eastAsia="zh-CN"/>
              </w:rPr>
              <w:t>投顾业</w:t>
            </w:r>
            <w:proofErr w:type="gramEnd"/>
            <w:r w:rsidRPr="00FC43E5">
              <w:rPr>
                <w:rFonts w:ascii="宋体" w:eastAsia="宋体" w:hAnsi="宋体" w:cs="宋体" w:hint="eastAsia"/>
                <w:sz w:val="24"/>
                <w:szCs w:val="24"/>
                <w:lang w:eastAsia="zh-CN"/>
              </w:rPr>
              <w:t>务及被动指数业务的行业趋势，考虑“基</w:t>
            </w:r>
            <w:r w:rsidRPr="00FC43E5">
              <w:rPr>
                <w:rFonts w:ascii="宋体" w:eastAsia="宋体" w:hAnsi="宋体" w:cs="宋体" w:hint="eastAsia"/>
                <w:sz w:val="24"/>
                <w:szCs w:val="24"/>
                <w:lang w:eastAsia="zh-CN"/>
              </w:rPr>
              <w:lastRenderedPageBreak/>
              <w:t>金投顾、养老金和被动产品”的综合发展趋势，定期跟踪行业与监管变化，结合我司业务发展情况</w:t>
            </w:r>
            <w:r w:rsidRPr="00FC43E5">
              <w:rPr>
                <w:rFonts w:ascii="宋体" w:eastAsia="宋体" w:hAnsi="宋体" w:cs="宋体"/>
                <w:sz w:val="24"/>
                <w:szCs w:val="24"/>
                <w:lang w:eastAsia="zh-CN"/>
              </w:rPr>
              <w:t>,寻求适合公司的发展路径，稳步推进。</w:t>
            </w:r>
            <w:r w:rsidRPr="00FC43E5">
              <w:rPr>
                <w:rFonts w:ascii="宋体" w:eastAsia="宋体" w:hAnsi="宋体" w:cs="宋体" w:hint="eastAsia"/>
                <w:sz w:val="24"/>
                <w:szCs w:val="24"/>
                <w:lang w:eastAsia="zh-CN"/>
              </w:rPr>
              <w:t>从公司长期发展方面来看，降</w:t>
            </w:r>
            <w:proofErr w:type="gramStart"/>
            <w:r w:rsidRPr="00FC43E5">
              <w:rPr>
                <w:rFonts w:ascii="宋体" w:eastAsia="宋体" w:hAnsi="宋体" w:cs="宋体" w:hint="eastAsia"/>
                <w:sz w:val="24"/>
                <w:szCs w:val="24"/>
                <w:lang w:eastAsia="zh-CN"/>
              </w:rPr>
              <w:t>费影响倒逼基金</w:t>
            </w:r>
            <w:proofErr w:type="gramEnd"/>
            <w:r w:rsidRPr="00FC43E5">
              <w:rPr>
                <w:rFonts w:ascii="宋体" w:eastAsia="宋体" w:hAnsi="宋体" w:cs="宋体" w:hint="eastAsia"/>
                <w:sz w:val="24"/>
                <w:szCs w:val="24"/>
                <w:lang w:eastAsia="zh-CN"/>
              </w:rPr>
              <w:t>管理人进一步夯实自身投研能力，做好投资管理，以有效提升投资者获得感。在此基础上，国</w:t>
            </w:r>
            <w:proofErr w:type="gramStart"/>
            <w:r w:rsidRPr="00FC43E5">
              <w:rPr>
                <w:rFonts w:ascii="宋体" w:eastAsia="宋体" w:hAnsi="宋体" w:cs="宋体" w:hint="eastAsia"/>
                <w:sz w:val="24"/>
                <w:szCs w:val="24"/>
                <w:lang w:eastAsia="zh-CN"/>
              </w:rPr>
              <w:t>投瑞银基金</w:t>
            </w:r>
            <w:proofErr w:type="gramEnd"/>
            <w:r w:rsidRPr="00FC43E5">
              <w:rPr>
                <w:rFonts w:ascii="宋体" w:eastAsia="宋体" w:hAnsi="宋体" w:cs="宋体" w:hint="eastAsia"/>
                <w:sz w:val="24"/>
                <w:szCs w:val="24"/>
                <w:lang w:eastAsia="zh-CN"/>
              </w:rPr>
              <w:t>持续优化公司投研体系建设，深化投资体系建设，在投资风格上进一步细化和丰富，建立可持续、多维度的投研竞争优势。同时，国</w:t>
            </w:r>
            <w:proofErr w:type="gramStart"/>
            <w:r w:rsidRPr="00FC43E5">
              <w:rPr>
                <w:rFonts w:ascii="宋体" w:eastAsia="宋体" w:hAnsi="宋体" w:cs="宋体" w:hint="eastAsia"/>
                <w:sz w:val="24"/>
                <w:szCs w:val="24"/>
                <w:lang w:eastAsia="zh-CN"/>
              </w:rPr>
              <w:t>投瑞银基金</w:t>
            </w:r>
            <w:proofErr w:type="gramEnd"/>
            <w:r w:rsidRPr="00FC43E5">
              <w:rPr>
                <w:rFonts w:ascii="宋体" w:eastAsia="宋体" w:hAnsi="宋体" w:cs="宋体" w:hint="eastAsia"/>
                <w:sz w:val="24"/>
                <w:szCs w:val="24"/>
                <w:lang w:eastAsia="zh-CN"/>
              </w:rPr>
              <w:t>积极探寻优化客户体验的服务模式，在现有客户陪伴的基础上</w:t>
            </w:r>
            <w:r w:rsidRPr="00FC43E5">
              <w:rPr>
                <w:rFonts w:ascii="宋体" w:eastAsia="宋体" w:hAnsi="宋体" w:cs="宋体"/>
                <w:sz w:val="24"/>
                <w:szCs w:val="24"/>
                <w:lang w:eastAsia="zh-CN"/>
              </w:rPr>
              <w:t>,针对不同的投资者需求,对输出内容进行分层，创造更多个性化内容，实现更高效的内容触达，从售前、售中、售后多个维度持续优化服务体验。</w:t>
            </w:r>
          </w:p>
          <w:p w14:paraId="160A4F8E" w14:textId="657BEE46" w:rsidR="00FC43E5" w:rsidRPr="008225BD" w:rsidRDefault="008225BD" w:rsidP="00FC43E5">
            <w:pPr>
              <w:spacing w:line="360" w:lineRule="auto"/>
              <w:rPr>
                <w:rFonts w:ascii="宋体" w:eastAsia="宋体" w:hAnsi="宋体" w:cs="宋体"/>
                <w:b/>
                <w:sz w:val="24"/>
                <w:szCs w:val="24"/>
                <w:lang w:eastAsia="zh-CN"/>
              </w:rPr>
            </w:pPr>
            <w:r w:rsidRPr="008225BD">
              <w:rPr>
                <w:rFonts w:ascii="宋体" w:eastAsia="宋体" w:hAnsi="宋体" w:cs="宋体" w:hint="eastAsia"/>
                <w:b/>
                <w:sz w:val="24"/>
                <w:szCs w:val="24"/>
                <w:lang w:eastAsia="zh-CN"/>
              </w:rPr>
              <w:t>2</w:t>
            </w:r>
            <w:r w:rsidRPr="008225BD">
              <w:rPr>
                <w:rFonts w:ascii="宋体" w:eastAsia="宋体" w:hAnsi="宋体" w:cs="宋体"/>
                <w:b/>
                <w:sz w:val="24"/>
                <w:szCs w:val="24"/>
                <w:lang w:eastAsia="zh-CN"/>
              </w:rPr>
              <w:t>.</w:t>
            </w:r>
            <w:r w:rsidRPr="008225BD">
              <w:rPr>
                <w:rFonts w:ascii="宋体" w:eastAsia="宋体" w:hAnsi="宋体" w:cs="宋体" w:hint="eastAsia"/>
                <w:b/>
                <w:sz w:val="24"/>
                <w:szCs w:val="24"/>
                <w:lang w:eastAsia="zh-CN"/>
              </w:rPr>
              <w:t>公司</w:t>
            </w:r>
            <w:proofErr w:type="gramStart"/>
            <w:r w:rsidRPr="008225BD">
              <w:rPr>
                <w:rFonts w:ascii="宋体" w:eastAsia="宋体" w:hAnsi="宋体" w:cs="宋体" w:hint="eastAsia"/>
                <w:b/>
                <w:sz w:val="24"/>
                <w:szCs w:val="24"/>
                <w:lang w:eastAsia="zh-CN"/>
              </w:rPr>
              <w:t>现在业绩</w:t>
            </w:r>
            <w:proofErr w:type="gramEnd"/>
            <w:r w:rsidRPr="008225BD">
              <w:rPr>
                <w:rFonts w:ascii="宋体" w:eastAsia="宋体" w:hAnsi="宋体" w:cs="宋体" w:hint="eastAsia"/>
                <w:b/>
                <w:sz w:val="24"/>
                <w:szCs w:val="24"/>
                <w:lang w:eastAsia="zh-CN"/>
              </w:rPr>
              <w:t>如何？今年利润多少、同比怎么样。</w:t>
            </w:r>
          </w:p>
          <w:p w14:paraId="5FAC6F9C" w14:textId="39403445" w:rsidR="00FC43E5" w:rsidRDefault="008225BD" w:rsidP="00CD64CA">
            <w:pPr>
              <w:spacing w:line="360" w:lineRule="auto"/>
              <w:jc w:val="both"/>
              <w:rPr>
                <w:rFonts w:ascii="宋体" w:eastAsia="宋体" w:hAnsi="宋体" w:cs="宋体"/>
                <w:sz w:val="24"/>
                <w:szCs w:val="24"/>
                <w:lang w:eastAsia="zh-CN"/>
              </w:rPr>
            </w:pPr>
            <w:r w:rsidRPr="008225BD">
              <w:rPr>
                <w:rFonts w:ascii="宋体" w:eastAsia="宋体" w:hAnsi="宋体" w:cs="宋体" w:hint="eastAsia"/>
                <w:sz w:val="24"/>
                <w:szCs w:val="24"/>
                <w:lang w:eastAsia="zh-CN"/>
              </w:rPr>
              <w:t>截至</w:t>
            </w:r>
            <w:r w:rsidRPr="008225BD">
              <w:rPr>
                <w:rFonts w:ascii="宋体" w:eastAsia="宋体" w:hAnsi="宋体" w:cs="宋体"/>
                <w:sz w:val="24"/>
                <w:szCs w:val="24"/>
                <w:lang w:eastAsia="zh-CN"/>
              </w:rPr>
              <w:t>2023年9月末，国</w:t>
            </w:r>
            <w:proofErr w:type="gramStart"/>
            <w:r w:rsidRPr="008225BD">
              <w:rPr>
                <w:rFonts w:ascii="宋体" w:eastAsia="宋体" w:hAnsi="宋体" w:cs="宋体"/>
                <w:sz w:val="24"/>
                <w:szCs w:val="24"/>
                <w:lang w:eastAsia="zh-CN"/>
              </w:rPr>
              <w:t>投资本总资产</w:t>
            </w:r>
            <w:proofErr w:type="gramEnd"/>
            <w:r w:rsidRPr="008225BD">
              <w:rPr>
                <w:rFonts w:ascii="宋体" w:eastAsia="宋体" w:hAnsi="宋体" w:cs="宋体"/>
                <w:sz w:val="24"/>
                <w:szCs w:val="24"/>
                <w:lang w:eastAsia="zh-CN"/>
              </w:rPr>
              <w:t>3238亿元，同比增长21.45%；归母净资产532亿元，同比增长3.87%。2023年1-9月国投资本营业总收入128亿元，同比增长2.85%；归母净利润24.28亿元，同比增长13.37%；基本每股收益0.37元/股，同比增长15.63%；加权平均净资产收益率4.84%，同比增加0.48个百分点。</w:t>
            </w:r>
          </w:p>
          <w:p w14:paraId="338A1656" w14:textId="71904FC0" w:rsidR="008225BD" w:rsidRPr="008225BD" w:rsidRDefault="008225BD" w:rsidP="00FC43E5">
            <w:pPr>
              <w:spacing w:line="360" w:lineRule="auto"/>
              <w:rPr>
                <w:rFonts w:ascii="宋体" w:eastAsia="宋体" w:hAnsi="宋体" w:cs="宋体"/>
                <w:b/>
                <w:sz w:val="24"/>
                <w:szCs w:val="24"/>
                <w:lang w:eastAsia="zh-CN"/>
              </w:rPr>
            </w:pPr>
            <w:r w:rsidRPr="008225BD">
              <w:rPr>
                <w:rFonts w:ascii="宋体" w:eastAsia="宋体" w:hAnsi="宋体" w:cs="宋体" w:hint="eastAsia"/>
                <w:b/>
                <w:sz w:val="24"/>
                <w:szCs w:val="24"/>
                <w:lang w:eastAsia="zh-CN"/>
              </w:rPr>
              <w:t>3</w:t>
            </w:r>
            <w:r w:rsidRPr="008225BD">
              <w:rPr>
                <w:rFonts w:ascii="宋体" w:eastAsia="宋体" w:hAnsi="宋体" w:cs="宋体"/>
                <w:b/>
                <w:sz w:val="24"/>
                <w:szCs w:val="24"/>
                <w:lang w:eastAsia="zh-CN"/>
              </w:rPr>
              <w:t>.</w:t>
            </w:r>
            <w:r w:rsidRPr="008225BD">
              <w:rPr>
                <w:rFonts w:hint="eastAsia"/>
                <w:b/>
                <w:lang w:eastAsia="zh-CN"/>
              </w:rPr>
              <w:t xml:space="preserve"> </w:t>
            </w:r>
            <w:r w:rsidRPr="008225BD">
              <w:rPr>
                <w:rFonts w:ascii="宋体" w:eastAsia="宋体" w:hAnsi="宋体" w:cs="宋体" w:hint="eastAsia"/>
                <w:b/>
                <w:sz w:val="24"/>
                <w:szCs w:val="24"/>
                <w:lang w:eastAsia="zh-CN"/>
              </w:rPr>
              <w:t>国投证券未来投行业务发力重点在哪些方面？</w:t>
            </w:r>
          </w:p>
          <w:p w14:paraId="0E84F915" w14:textId="591F3539" w:rsidR="00FC43E5" w:rsidRDefault="008225BD" w:rsidP="00874141">
            <w:pPr>
              <w:spacing w:line="360" w:lineRule="auto"/>
              <w:jc w:val="both"/>
              <w:rPr>
                <w:rFonts w:ascii="宋体" w:eastAsia="宋体" w:hAnsi="宋体" w:cs="宋体"/>
                <w:sz w:val="24"/>
                <w:szCs w:val="24"/>
                <w:lang w:eastAsia="zh-CN"/>
              </w:rPr>
            </w:pPr>
            <w:r w:rsidRPr="008225BD">
              <w:rPr>
                <w:rFonts w:ascii="宋体" w:eastAsia="宋体" w:hAnsi="宋体" w:cs="宋体" w:hint="eastAsia"/>
                <w:sz w:val="24"/>
                <w:szCs w:val="24"/>
                <w:lang w:eastAsia="zh-CN"/>
              </w:rPr>
              <w:t>国投证券投行未来发力重点，一是债券承销业务方面保持目前良好的稳步增长和排名提升良好趋势；二是巩固北交所的优势，为“专精特新”企业的孵化成长提供全链条服务；三是以投行为抓手强化与大股东国投集团旗下基金管理平台的协同联动，聚焦战略新兴产业的资产证券化和并购重组业务，深耕国投集团股权投资生态圈、战略合作伙伴拓展业务增量，未来将围绕以上重点领域提升执业质量、提高承销定价能力、聚焦价值发现能力、加强内部协同。</w:t>
            </w:r>
          </w:p>
          <w:p w14:paraId="251F7E25" w14:textId="11E6E995" w:rsidR="008225BD" w:rsidRPr="00462C4A" w:rsidRDefault="008225BD" w:rsidP="00FC43E5">
            <w:pPr>
              <w:spacing w:line="360" w:lineRule="auto"/>
              <w:rPr>
                <w:rFonts w:ascii="宋体" w:eastAsia="宋体" w:hAnsi="宋体" w:cs="宋体"/>
                <w:b/>
                <w:sz w:val="24"/>
                <w:szCs w:val="24"/>
                <w:lang w:eastAsia="zh-CN"/>
              </w:rPr>
            </w:pPr>
            <w:r w:rsidRPr="00462C4A">
              <w:rPr>
                <w:rFonts w:ascii="宋体" w:eastAsia="宋体" w:hAnsi="宋体" w:cs="宋体" w:hint="eastAsia"/>
                <w:b/>
                <w:sz w:val="24"/>
                <w:szCs w:val="24"/>
                <w:lang w:eastAsia="zh-CN"/>
              </w:rPr>
              <w:t>4</w:t>
            </w:r>
            <w:r w:rsidRPr="00462C4A">
              <w:rPr>
                <w:rFonts w:ascii="宋体" w:eastAsia="宋体" w:hAnsi="宋体" w:cs="宋体"/>
                <w:b/>
                <w:sz w:val="24"/>
                <w:szCs w:val="24"/>
                <w:lang w:eastAsia="zh-CN"/>
              </w:rPr>
              <w:t>.</w:t>
            </w:r>
            <w:r w:rsidRPr="00462C4A">
              <w:rPr>
                <w:rFonts w:hint="eastAsia"/>
                <w:b/>
                <w:lang w:eastAsia="zh-CN"/>
              </w:rPr>
              <w:t xml:space="preserve"> </w:t>
            </w:r>
            <w:r w:rsidRPr="00462C4A">
              <w:rPr>
                <w:rFonts w:ascii="宋体" w:eastAsia="宋体" w:hAnsi="宋体" w:cs="宋体" w:hint="eastAsia"/>
                <w:b/>
                <w:sz w:val="24"/>
                <w:szCs w:val="24"/>
                <w:lang w:eastAsia="zh-CN"/>
              </w:rPr>
              <w:t>公司对于投行债券承销业务下一步的展望如何？</w:t>
            </w:r>
          </w:p>
          <w:p w14:paraId="6A140D79" w14:textId="28F1AC4E" w:rsidR="008225BD" w:rsidRPr="008225BD" w:rsidRDefault="008225BD" w:rsidP="00B043D3">
            <w:pPr>
              <w:spacing w:line="360" w:lineRule="auto"/>
              <w:jc w:val="both"/>
              <w:rPr>
                <w:rFonts w:ascii="宋体" w:eastAsia="宋体" w:hAnsi="宋体" w:cs="宋体" w:hint="eastAsia"/>
                <w:sz w:val="24"/>
                <w:szCs w:val="24"/>
                <w:lang w:eastAsia="zh-CN"/>
              </w:rPr>
            </w:pPr>
            <w:r w:rsidRPr="008225BD">
              <w:rPr>
                <w:rFonts w:ascii="宋体" w:eastAsia="宋体" w:hAnsi="宋体" w:cs="宋体" w:hint="eastAsia"/>
                <w:sz w:val="24"/>
                <w:szCs w:val="24"/>
                <w:lang w:eastAsia="zh-CN"/>
              </w:rPr>
              <w:t>国投证券未来将持续加强债券承销业务拓展，努力提升行业竞争力。一是整合销售资源，提高债券销售的整体实力和效率。二是深耕重点区域，总结与分支机构的协同经验并进一步推广。三是</w:t>
            </w:r>
            <w:r w:rsidRPr="008225BD">
              <w:rPr>
                <w:rFonts w:ascii="宋体" w:eastAsia="宋体" w:hAnsi="宋体" w:cs="宋体" w:hint="eastAsia"/>
                <w:sz w:val="24"/>
                <w:szCs w:val="24"/>
                <w:lang w:eastAsia="zh-CN"/>
              </w:rPr>
              <w:lastRenderedPageBreak/>
              <w:t>拓展</w:t>
            </w:r>
            <w:r w:rsidRPr="008225BD">
              <w:rPr>
                <w:rFonts w:ascii="宋体" w:eastAsia="宋体" w:hAnsi="宋体" w:cs="宋体"/>
                <w:sz w:val="24"/>
                <w:szCs w:val="24"/>
                <w:lang w:eastAsia="zh-CN"/>
              </w:rPr>
              <w:t>ABS类业务，丰富债券业务结构。四是加强风险控制能力，灵活应对各种机遇和挑战，实现高质量发展。</w:t>
            </w:r>
            <w:bookmarkStart w:id="0" w:name="_GoBack"/>
            <w:bookmarkEnd w:id="0"/>
          </w:p>
        </w:tc>
      </w:tr>
      <w:tr w:rsidR="00016597" w14:paraId="657D3A5E" w14:textId="77777777" w:rsidTr="001D0108">
        <w:trPr>
          <w:trHeight w:val="628"/>
        </w:trPr>
        <w:tc>
          <w:tcPr>
            <w:tcW w:w="1560" w:type="dxa"/>
            <w:vAlign w:val="center"/>
          </w:tcPr>
          <w:p w14:paraId="611ACB29" w14:textId="77777777" w:rsidR="00956736" w:rsidRDefault="00956736" w:rsidP="00F511B7">
            <w:pPr>
              <w:pStyle w:val="TableParagraph"/>
              <w:spacing w:line="360" w:lineRule="auto"/>
              <w:jc w:val="center"/>
              <w:rPr>
                <w:rFonts w:ascii="宋体" w:eastAsia="宋体" w:hAnsi="宋体" w:cs="宋体"/>
                <w:spacing w:val="2"/>
                <w:sz w:val="24"/>
                <w:szCs w:val="24"/>
                <w:lang w:eastAsia="zh-CN"/>
              </w:rPr>
            </w:pPr>
            <w:r>
              <w:rPr>
                <w:rFonts w:ascii="宋体" w:eastAsia="宋体" w:hAnsi="宋体" w:cs="宋体" w:hint="eastAsia"/>
                <w:spacing w:val="2"/>
                <w:sz w:val="24"/>
                <w:szCs w:val="24"/>
                <w:lang w:eastAsia="zh-CN"/>
              </w:rPr>
              <w:lastRenderedPageBreak/>
              <w:t>附件清单</w:t>
            </w:r>
          </w:p>
          <w:p w14:paraId="19E6737D" w14:textId="05A33451" w:rsidR="00016597" w:rsidRPr="00BD3B2E" w:rsidRDefault="00956736" w:rsidP="00F511B7">
            <w:pPr>
              <w:pStyle w:val="TableParagraph"/>
              <w:spacing w:line="360" w:lineRule="auto"/>
              <w:jc w:val="center"/>
              <w:rPr>
                <w:rFonts w:ascii="宋体" w:eastAsia="宋体" w:hAnsi="宋体" w:cs="宋体"/>
                <w:spacing w:val="2"/>
                <w:sz w:val="24"/>
                <w:szCs w:val="24"/>
                <w:lang w:eastAsia="zh-CN"/>
              </w:rPr>
            </w:pPr>
            <w:r>
              <w:rPr>
                <w:rFonts w:ascii="宋体" w:eastAsia="宋体" w:hAnsi="宋体" w:cs="宋体" w:hint="eastAsia"/>
                <w:spacing w:val="2"/>
                <w:sz w:val="24"/>
                <w:szCs w:val="24"/>
                <w:lang w:eastAsia="zh-CN"/>
              </w:rPr>
              <w:t>（如有）</w:t>
            </w:r>
          </w:p>
        </w:tc>
        <w:tc>
          <w:tcPr>
            <w:tcW w:w="6966" w:type="dxa"/>
          </w:tcPr>
          <w:p w14:paraId="38E93403" w14:textId="649CC7CF" w:rsidR="00016597" w:rsidRPr="00956736" w:rsidRDefault="00C826EF" w:rsidP="00016597">
            <w:pPr>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无</w:t>
            </w:r>
          </w:p>
        </w:tc>
      </w:tr>
      <w:tr w:rsidR="00A63211" w14:paraId="1FD3EF77" w14:textId="77777777" w:rsidTr="001D0108">
        <w:trPr>
          <w:trHeight w:val="628"/>
        </w:trPr>
        <w:tc>
          <w:tcPr>
            <w:tcW w:w="1560" w:type="dxa"/>
            <w:vAlign w:val="center"/>
          </w:tcPr>
          <w:p w14:paraId="4BC4927A" w14:textId="2F4AF2C3" w:rsidR="00A63211" w:rsidRDefault="00A63211" w:rsidP="00F511B7">
            <w:pPr>
              <w:pStyle w:val="TableParagraph"/>
              <w:spacing w:line="360" w:lineRule="auto"/>
              <w:jc w:val="center"/>
              <w:rPr>
                <w:rFonts w:ascii="宋体" w:eastAsia="宋体" w:hAnsi="宋体" w:cs="宋体"/>
                <w:spacing w:val="2"/>
                <w:sz w:val="24"/>
                <w:szCs w:val="24"/>
                <w:lang w:eastAsia="zh-CN"/>
              </w:rPr>
            </w:pPr>
            <w:r>
              <w:rPr>
                <w:rFonts w:ascii="宋体" w:eastAsia="宋体" w:hAnsi="宋体" w:cs="宋体" w:hint="eastAsia"/>
                <w:spacing w:val="2"/>
                <w:sz w:val="24"/>
                <w:szCs w:val="24"/>
                <w:lang w:eastAsia="zh-CN"/>
              </w:rPr>
              <w:t>日期</w:t>
            </w:r>
          </w:p>
        </w:tc>
        <w:tc>
          <w:tcPr>
            <w:tcW w:w="6966" w:type="dxa"/>
          </w:tcPr>
          <w:p w14:paraId="4F342DF5" w14:textId="1500E04F" w:rsidR="00A63211" w:rsidRPr="00956736" w:rsidRDefault="00E453FB" w:rsidP="00016597">
            <w:pPr>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2</w:t>
            </w:r>
            <w:r>
              <w:rPr>
                <w:rFonts w:ascii="宋体" w:eastAsia="宋体" w:hAnsi="宋体" w:cs="宋体"/>
                <w:sz w:val="24"/>
                <w:szCs w:val="24"/>
                <w:lang w:eastAsia="zh-CN"/>
              </w:rPr>
              <w:t>02</w:t>
            </w:r>
            <w:r w:rsidR="00C826EF">
              <w:rPr>
                <w:rFonts w:ascii="宋体" w:eastAsia="宋体" w:hAnsi="宋体" w:cs="宋体"/>
                <w:sz w:val="24"/>
                <w:szCs w:val="24"/>
                <w:lang w:eastAsia="zh-CN"/>
              </w:rPr>
              <w:t>3</w:t>
            </w:r>
            <w:r>
              <w:rPr>
                <w:rFonts w:ascii="宋体" w:eastAsia="宋体" w:hAnsi="宋体" w:cs="宋体" w:hint="eastAsia"/>
                <w:sz w:val="24"/>
                <w:szCs w:val="24"/>
                <w:lang w:eastAsia="zh-CN"/>
              </w:rPr>
              <w:t>年</w:t>
            </w:r>
            <w:r w:rsidR="00C826EF">
              <w:rPr>
                <w:rFonts w:ascii="宋体" w:eastAsia="宋体" w:hAnsi="宋体" w:cs="宋体"/>
                <w:sz w:val="24"/>
                <w:szCs w:val="24"/>
                <w:lang w:eastAsia="zh-CN"/>
              </w:rPr>
              <w:t>12</w:t>
            </w:r>
            <w:r>
              <w:rPr>
                <w:rFonts w:ascii="宋体" w:eastAsia="宋体" w:hAnsi="宋体" w:cs="宋体" w:hint="eastAsia"/>
                <w:sz w:val="24"/>
                <w:szCs w:val="24"/>
                <w:lang w:eastAsia="zh-CN"/>
              </w:rPr>
              <w:t>月</w:t>
            </w:r>
            <w:r w:rsidR="00313217">
              <w:rPr>
                <w:rFonts w:ascii="宋体" w:eastAsia="宋体" w:hAnsi="宋体" w:cs="宋体"/>
                <w:sz w:val="24"/>
                <w:szCs w:val="24"/>
                <w:lang w:eastAsia="zh-CN"/>
              </w:rPr>
              <w:t>21</w:t>
            </w:r>
            <w:r>
              <w:rPr>
                <w:rFonts w:ascii="宋体" w:eastAsia="宋体" w:hAnsi="宋体" w:cs="宋体" w:hint="eastAsia"/>
                <w:sz w:val="24"/>
                <w:szCs w:val="24"/>
                <w:lang w:eastAsia="zh-CN"/>
              </w:rPr>
              <w:t>日</w:t>
            </w:r>
          </w:p>
        </w:tc>
      </w:tr>
    </w:tbl>
    <w:p w14:paraId="5CB49D5C" w14:textId="77777777" w:rsidR="00B83AB9" w:rsidRDefault="00B83AB9" w:rsidP="001447AB">
      <w:pPr>
        <w:spacing w:line="360" w:lineRule="auto"/>
        <w:rPr>
          <w:lang w:eastAsia="zh-CN"/>
        </w:rPr>
      </w:pPr>
    </w:p>
    <w:sectPr w:rsidR="00B83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1C4E" w14:textId="77777777" w:rsidR="00634310" w:rsidRDefault="00634310" w:rsidP="005700AD">
      <w:r>
        <w:separator/>
      </w:r>
    </w:p>
  </w:endnote>
  <w:endnote w:type="continuationSeparator" w:id="0">
    <w:p w14:paraId="741187A0" w14:textId="77777777" w:rsidR="00634310" w:rsidRDefault="00634310" w:rsidP="005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51B5" w14:textId="77777777" w:rsidR="00634310" w:rsidRDefault="00634310" w:rsidP="005700AD">
      <w:r>
        <w:separator/>
      </w:r>
    </w:p>
  </w:footnote>
  <w:footnote w:type="continuationSeparator" w:id="0">
    <w:p w14:paraId="59227021" w14:textId="77777777" w:rsidR="00634310" w:rsidRDefault="00634310" w:rsidP="00570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4F07"/>
    <w:multiLevelType w:val="hybridMultilevel"/>
    <w:tmpl w:val="7D664ABE"/>
    <w:lvl w:ilvl="0" w:tplc="F8F2E4C8">
      <w:start w:val="1"/>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41A39A7"/>
    <w:multiLevelType w:val="hybridMultilevel"/>
    <w:tmpl w:val="BC3A7512"/>
    <w:lvl w:ilvl="0" w:tplc="618A84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0720E9"/>
    <w:multiLevelType w:val="hybridMultilevel"/>
    <w:tmpl w:val="26480BCE"/>
    <w:lvl w:ilvl="0" w:tplc="35D20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D55E79"/>
    <w:multiLevelType w:val="hybridMultilevel"/>
    <w:tmpl w:val="C63A2330"/>
    <w:lvl w:ilvl="0" w:tplc="EF7E3DB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7324EB"/>
    <w:multiLevelType w:val="hybridMultilevel"/>
    <w:tmpl w:val="48F0B184"/>
    <w:lvl w:ilvl="0" w:tplc="15AE33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AB"/>
    <w:rsid w:val="00016597"/>
    <w:rsid w:val="00017D2A"/>
    <w:rsid w:val="00031B5F"/>
    <w:rsid w:val="00036E72"/>
    <w:rsid w:val="00054DF5"/>
    <w:rsid w:val="00055B99"/>
    <w:rsid w:val="00066D38"/>
    <w:rsid w:val="00072389"/>
    <w:rsid w:val="0007452C"/>
    <w:rsid w:val="00081ACD"/>
    <w:rsid w:val="00090633"/>
    <w:rsid w:val="00094954"/>
    <w:rsid w:val="000A18CB"/>
    <w:rsid w:val="000A4FFA"/>
    <w:rsid w:val="000B0735"/>
    <w:rsid w:val="000C4B19"/>
    <w:rsid w:val="000E06F4"/>
    <w:rsid w:val="000E626B"/>
    <w:rsid w:val="000E7C5E"/>
    <w:rsid w:val="000F58B7"/>
    <w:rsid w:val="00100A9F"/>
    <w:rsid w:val="00103293"/>
    <w:rsid w:val="00104A51"/>
    <w:rsid w:val="00105B80"/>
    <w:rsid w:val="001077BA"/>
    <w:rsid w:val="00122229"/>
    <w:rsid w:val="0014139F"/>
    <w:rsid w:val="001424BB"/>
    <w:rsid w:val="001447AB"/>
    <w:rsid w:val="00150E2D"/>
    <w:rsid w:val="00157969"/>
    <w:rsid w:val="001625C9"/>
    <w:rsid w:val="00165461"/>
    <w:rsid w:val="00165C57"/>
    <w:rsid w:val="00170C9D"/>
    <w:rsid w:val="00177B62"/>
    <w:rsid w:val="00184D2F"/>
    <w:rsid w:val="001925A1"/>
    <w:rsid w:val="001930AC"/>
    <w:rsid w:val="00194183"/>
    <w:rsid w:val="001A4FC1"/>
    <w:rsid w:val="001B4730"/>
    <w:rsid w:val="001C4226"/>
    <w:rsid w:val="001D0108"/>
    <w:rsid w:val="001D649E"/>
    <w:rsid w:val="001F159A"/>
    <w:rsid w:val="001F3463"/>
    <w:rsid w:val="00222A7E"/>
    <w:rsid w:val="00224737"/>
    <w:rsid w:val="0023217F"/>
    <w:rsid w:val="00242BEA"/>
    <w:rsid w:val="00252C94"/>
    <w:rsid w:val="0025645E"/>
    <w:rsid w:val="00260C74"/>
    <w:rsid w:val="0027122E"/>
    <w:rsid w:val="00273C0D"/>
    <w:rsid w:val="00287367"/>
    <w:rsid w:val="002A1E8A"/>
    <w:rsid w:val="002C6050"/>
    <w:rsid w:val="002C6FB7"/>
    <w:rsid w:val="002E6169"/>
    <w:rsid w:val="002F1B04"/>
    <w:rsid w:val="002F2500"/>
    <w:rsid w:val="002F2A25"/>
    <w:rsid w:val="002F4391"/>
    <w:rsid w:val="00310372"/>
    <w:rsid w:val="00313217"/>
    <w:rsid w:val="003167A9"/>
    <w:rsid w:val="00326036"/>
    <w:rsid w:val="0033471F"/>
    <w:rsid w:val="00342B5B"/>
    <w:rsid w:val="00342F27"/>
    <w:rsid w:val="00347DF1"/>
    <w:rsid w:val="00356983"/>
    <w:rsid w:val="00363BE5"/>
    <w:rsid w:val="003837C1"/>
    <w:rsid w:val="00392BBD"/>
    <w:rsid w:val="0039433B"/>
    <w:rsid w:val="003A01D7"/>
    <w:rsid w:val="003A39FA"/>
    <w:rsid w:val="003B58DC"/>
    <w:rsid w:val="003B7ADC"/>
    <w:rsid w:val="003C1C6F"/>
    <w:rsid w:val="003C6BFD"/>
    <w:rsid w:val="003D136A"/>
    <w:rsid w:val="003D3A6F"/>
    <w:rsid w:val="003D5B26"/>
    <w:rsid w:val="003D5E27"/>
    <w:rsid w:val="003D7880"/>
    <w:rsid w:val="003D78A2"/>
    <w:rsid w:val="003E15D8"/>
    <w:rsid w:val="003F64A2"/>
    <w:rsid w:val="003F79D7"/>
    <w:rsid w:val="00402353"/>
    <w:rsid w:val="0040511F"/>
    <w:rsid w:val="00405FCF"/>
    <w:rsid w:val="00406FA1"/>
    <w:rsid w:val="004170E2"/>
    <w:rsid w:val="00421F79"/>
    <w:rsid w:val="00426363"/>
    <w:rsid w:val="004405D9"/>
    <w:rsid w:val="004444DD"/>
    <w:rsid w:val="004453B2"/>
    <w:rsid w:val="00445CB6"/>
    <w:rsid w:val="0044707C"/>
    <w:rsid w:val="00461410"/>
    <w:rsid w:val="00462C4A"/>
    <w:rsid w:val="00475699"/>
    <w:rsid w:val="0048211B"/>
    <w:rsid w:val="0048544C"/>
    <w:rsid w:val="00492E29"/>
    <w:rsid w:val="0049378F"/>
    <w:rsid w:val="004970BD"/>
    <w:rsid w:val="004A59C8"/>
    <w:rsid w:val="004B3BCC"/>
    <w:rsid w:val="004C1423"/>
    <w:rsid w:val="004E5276"/>
    <w:rsid w:val="00504AA1"/>
    <w:rsid w:val="00520903"/>
    <w:rsid w:val="00530C8C"/>
    <w:rsid w:val="00540878"/>
    <w:rsid w:val="00544593"/>
    <w:rsid w:val="00564111"/>
    <w:rsid w:val="005700AD"/>
    <w:rsid w:val="0057352D"/>
    <w:rsid w:val="00586B2E"/>
    <w:rsid w:val="00587F66"/>
    <w:rsid w:val="005928ED"/>
    <w:rsid w:val="00595C07"/>
    <w:rsid w:val="00596A74"/>
    <w:rsid w:val="005B16C0"/>
    <w:rsid w:val="005B5322"/>
    <w:rsid w:val="005D3EA8"/>
    <w:rsid w:val="005E2E05"/>
    <w:rsid w:val="005F3E61"/>
    <w:rsid w:val="005F64C7"/>
    <w:rsid w:val="00613772"/>
    <w:rsid w:val="0061629F"/>
    <w:rsid w:val="00617469"/>
    <w:rsid w:val="00621B82"/>
    <w:rsid w:val="00624C1F"/>
    <w:rsid w:val="00627D23"/>
    <w:rsid w:val="00634310"/>
    <w:rsid w:val="00634EB5"/>
    <w:rsid w:val="006370B7"/>
    <w:rsid w:val="00637767"/>
    <w:rsid w:val="00652B88"/>
    <w:rsid w:val="00653ABD"/>
    <w:rsid w:val="00654CD5"/>
    <w:rsid w:val="00661468"/>
    <w:rsid w:val="006751AA"/>
    <w:rsid w:val="006838FF"/>
    <w:rsid w:val="00685236"/>
    <w:rsid w:val="00686D09"/>
    <w:rsid w:val="00692A9C"/>
    <w:rsid w:val="006A7688"/>
    <w:rsid w:val="006B082F"/>
    <w:rsid w:val="006C6E2D"/>
    <w:rsid w:val="006E3278"/>
    <w:rsid w:val="006E60EE"/>
    <w:rsid w:val="006F2AB1"/>
    <w:rsid w:val="006F3D66"/>
    <w:rsid w:val="007058DF"/>
    <w:rsid w:val="00705BEA"/>
    <w:rsid w:val="00710137"/>
    <w:rsid w:val="00717506"/>
    <w:rsid w:val="007221A0"/>
    <w:rsid w:val="007255C8"/>
    <w:rsid w:val="0072745A"/>
    <w:rsid w:val="007320A3"/>
    <w:rsid w:val="007410E2"/>
    <w:rsid w:val="0074463C"/>
    <w:rsid w:val="00757BB9"/>
    <w:rsid w:val="00766209"/>
    <w:rsid w:val="00777293"/>
    <w:rsid w:val="00780620"/>
    <w:rsid w:val="007837CC"/>
    <w:rsid w:val="00787222"/>
    <w:rsid w:val="007A1ABB"/>
    <w:rsid w:val="007A459B"/>
    <w:rsid w:val="007B3B40"/>
    <w:rsid w:val="007D0E77"/>
    <w:rsid w:val="007D5F59"/>
    <w:rsid w:val="007E1505"/>
    <w:rsid w:val="007E456D"/>
    <w:rsid w:val="007E5E59"/>
    <w:rsid w:val="007E7579"/>
    <w:rsid w:val="008166BD"/>
    <w:rsid w:val="00820E75"/>
    <w:rsid w:val="008225BD"/>
    <w:rsid w:val="00823029"/>
    <w:rsid w:val="00823532"/>
    <w:rsid w:val="008236D5"/>
    <w:rsid w:val="008247BA"/>
    <w:rsid w:val="008267DF"/>
    <w:rsid w:val="008312BC"/>
    <w:rsid w:val="0083247D"/>
    <w:rsid w:val="00835978"/>
    <w:rsid w:val="008377DC"/>
    <w:rsid w:val="0084452E"/>
    <w:rsid w:val="00845168"/>
    <w:rsid w:val="0085206C"/>
    <w:rsid w:val="0085692D"/>
    <w:rsid w:val="00870471"/>
    <w:rsid w:val="0087237C"/>
    <w:rsid w:val="00874141"/>
    <w:rsid w:val="00893E53"/>
    <w:rsid w:val="00897C24"/>
    <w:rsid w:val="008A339A"/>
    <w:rsid w:val="008B3345"/>
    <w:rsid w:val="008C67C4"/>
    <w:rsid w:val="008C684A"/>
    <w:rsid w:val="008D194C"/>
    <w:rsid w:val="008F3580"/>
    <w:rsid w:val="00900D5D"/>
    <w:rsid w:val="0090324F"/>
    <w:rsid w:val="00905AE3"/>
    <w:rsid w:val="00910ACB"/>
    <w:rsid w:val="0092169C"/>
    <w:rsid w:val="009255EA"/>
    <w:rsid w:val="00925620"/>
    <w:rsid w:val="009262CB"/>
    <w:rsid w:val="009352CD"/>
    <w:rsid w:val="00956736"/>
    <w:rsid w:val="00974C05"/>
    <w:rsid w:val="009A0FC2"/>
    <w:rsid w:val="009B04D6"/>
    <w:rsid w:val="009B643B"/>
    <w:rsid w:val="009C0BB1"/>
    <w:rsid w:val="009C1718"/>
    <w:rsid w:val="009E05A6"/>
    <w:rsid w:val="009E1D6A"/>
    <w:rsid w:val="009E3FFD"/>
    <w:rsid w:val="009E6E3E"/>
    <w:rsid w:val="009E7A34"/>
    <w:rsid w:val="009F3F72"/>
    <w:rsid w:val="00A00253"/>
    <w:rsid w:val="00A007E1"/>
    <w:rsid w:val="00A327C7"/>
    <w:rsid w:val="00A35A02"/>
    <w:rsid w:val="00A462BC"/>
    <w:rsid w:val="00A465C0"/>
    <w:rsid w:val="00A52D19"/>
    <w:rsid w:val="00A5351D"/>
    <w:rsid w:val="00A63211"/>
    <w:rsid w:val="00A65A7F"/>
    <w:rsid w:val="00A67ECB"/>
    <w:rsid w:val="00A74FB5"/>
    <w:rsid w:val="00A7557C"/>
    <w:rsid w:val="00A84F7F"/>
    <w:rsid w:val="00A94C17"/>
    <w:rsid w:val="00AA0F1B"/>
    <w:rsid w:val="00AB5285"/>
    <w:rsid w:val="00AC4121"/>
    <w:rsid w:val="00AC7D32"/>
    <w:rsid w:val="00AD237B"/>
    <w:rsid w:val="00AD307E"/>
    <w:rsid w:val="00AD52A7"/>
    <w:rsid w:val="00AE4B58"/>
    <w:rsid w:val="00B043D3"/>
    <w:rsid w:val="00B10E1E"/>
    <w:rsid w:val="00B14E39"/>
    <w:rsid w:val="00B21A61"/>
    <w:rsid w:val="00B24D25"/>
    <w:rsid w:val="00B33012"/>
    <w:rsid w:val="00B34E6B"/>
    <w:rsid w:val="00B43745"/>
    <w:rsid w:val="00B45E84"/>
    <w:rsid w:val="00B63770"/>
    <w:rsid w:val="00B66C1D"/>
    <w:rsid w:val="00B7149B"/>
    <w:rsid w:val="00B83AB9"/>
    <w:rsid w:val="00B864D0"/>
    <w:rsid w:val="00B9036B"/>
    <w:rsid w:val="00B93394"/>
    <w:rsid w:val="00B96C29"/>
    <w:rsid w:val="00BA7FF9"/>
    <w:rsid w:val="00BC218B"/>
    <w:rsid w:val="00BD5ACC"/>
    <w:rsid w:val="00BE1020"/>
    <w:rsid w:val="00BE365E"/>
    <w:rsid w:val="00BE4903"/>
    <w:rsid w:val="00BE6FD0"/>
    <w:rsid w:val="00BF090C"/>
    <w:rsid w:val="00BF7770"/>
    <w:rsid w:val="00C15F04"/>
    <w:rsid w:val="00C27176"/>
    <w:rsid w:val="00C31457"/>
    <w:rsid w:val="00C333E2"/>
    <w:rsid w:val="00C3486C"/>
    <w:rsid w:val="00C36688"/>
    <w:rsid w:val="00C41EE2"/>
    <w:rsid w:val="00C54EEF"/>
    <w:rsid w:val="00C60838"/>
    <w:rsid w:val="00C72C6B"/>
    <w:rsid w:val="00C75806"/>
    <w:rsid w:val="00C826EF"/>
    <w:rsid w:val="00CB7DD9"/>
    <w:rsid w:val="00CD64CA"/>
    <w:rsid w:val="00CE1D20"/>
    <w:rsid w:val="00CF39D6"/>
    <w:rsid w:val="00D04417"/>
    <w:rsid w:val="00D3215F"/>
    <w:rsid w:val="00D35144"/>
    <w:rsid w:val="00D45B22"/>
    <w:rsid w:val="00D6108D"/>
    <w:rsid w:val="00D64E8C"/>
    <w:rsid w:val="00D661A8"/>
    <w:rsid w:val="00D67A19"/>
    <w:rsid w:val="00D866A3"/>
    <w:rsid w:val="00D96257"/>
    <w:rsid w:val="00D96D86"/>
    <w:rsid w:val="00DB279C"/>
    <w:rsid w:val="00DC7B3A"/>
    <w:rsid w:val="00DC7D57"/>
    <w:rsid w:val="00DE01CF"/>
    <w:rsid w:val="00DF2497"/>
    <w:rsid w:val="00DF370C"/>
    <w:rsid w:val="00DF4315"/>
    <w:rsid w:val="00E13140"/>
    <w:rsid w:val="00E17B62"/>
    <w:rsid w:val="00E32998"/>
    <w:rsid w:val="00E330C2"/>
    <w:rsid w:val="00E40C75"/>
    <w:rsid w:val="00E453E5"/>
    <w:rsid w:val="00E453FB"/>
    <w:rsid w:val="00E54D1C"/>
    <w:rsid w:val="00E55CCA"/>
    <w:rsid w:val="00E6197D"/>
    <w:rsid w:val="00E62A88"/>
    <w:rsid w:val="00E702CC"/>
    <w:rsid w:val="00E77B73"/>
    <w:rsid w:val="00E83D52"/>
    <w:rsid w:val="00E84A5F"/>
    <w:rsid w:val="00E91153"/>
    <w:rsid w:val="00E9512F"/>
    <w:rsid w:val="00EA0F0B"/>
    <w:rsid w:val="00EB5B38"/>
    <w:rsid w:val="00EC260B"/>
    <w:rsid w:val="00EC6583"/>
    <w:rsid w:val="00EE1C7E"/>
    <w:rsid w:val="00EE504F"/>
    <w:rsid w:val="00EF005E"/>
    <w:rsid w:val="00EF275B"/>
    <w:rsid w:val="00F04092"/>
    <w:rsid w:val="00F04417"/>
    <w:rsid w:val="00F1428D"/>
    <w:rsid w:val="00F162B1"/>
    <w:rsid w:val="00F205A1"/>
    <w:rsid w:val="00F3019A"/>
    <w:rsid w:val="00F3602D"/>
    <w:rsid w:val="00F44724"/>
    <w:rsid w:val="00F511B7"/>
    <w:rsid w:val="00F66EBA"/>
    <w:rsid w:val="00F710CF"/>
    <w:rsid w:val="00F961D2"/>
    <w:rsid w:val="00FA2950"/>
    <w:rsid w:val="00FA66C7"/>
    <w:rsid w:val="00FB2469"/>
    <w:rsid w:val="00FB2C97"/>
    <w:rsid w:val="00FC0F4C"/>
    <w:rsid w:val="00FC2400"/>
    <w:rsid w:val="00FC43E5"/>
    <w:rsid w:val="00FC696D"/>
    <w:rsid w:val="00FC6D1A"/>
    <w:rsid w:val="00FE3D31"/>
    <w:rsid w:val="00FF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C2AA"/>
  <w15:chartTrackingRefBased/>
  <w15:docId w15:val="{5F1F3C81-DAE0-41BC-B945-8B77A1E6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447A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447AB"/>
    <w:pPr>
      <w:ind w:left="2028"/>
    </w:pPr>
    <w:rPr>
      <w:rFonts w:ascii="宋体" w:eastAsia="宋体" w:hAnsi="宋体"/>
      <w:sz w:val="24"/>
      <w:szCs w:val="24"/>
    </w:rPr>
  </w:style>
  <w:style w:type="character" w:customStyle="1" w:styleId="a4">
    <w:name w:val="正文文本 字符"/>
    <w:basedOn w:val="a0"/>
    <w:link w:val="a3"/>
    <w:uiPriority w:val="1"/>
    <w:rsid w:val="001447AB"/>
    <w:rPr>
      <w:rFonts w:ascii="宋体" w:eastAsia="宋体" w:hAnsi="宋体"/>
      <w:kern w:val="0"/>
      <w:sz w:val="24"/>
      <w:szCs w:val="24"/>
      <w:lang w:eastAsia="en-US"/>
    </w:rPr>
  </w:style>
  <w:style w:type="table" w:styleId="a5">
    <w:name w:val="Table Grid"/>
    <w:basedOn w:val="a1"/>
    <w:uiPriority w:val="39"/>
    <w:rsid w:val="0014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447AB"/>
  </w:style>
  <w:style w:type="paragraph" w:styleId="a6">
    <w:name w:val="Balloon Text"/>
    <w:basedOn w:val="a"/>
    <w:link w:val="a7"/>
    <w:uiPriority w:val="99"/>
    <w:semiHidden/>
    <w:unhideWhenUsed/>
    <w:rsid w:val="001447AB"/>
    <w:rPr>
      <w:rFonts w:ascii="Microsoft YaHei UI" w:eastAsia="Microsoft YaHei UI"/>
      <w:sz w:val="18"/>
      <w:szCs w:val="18"/>
    </w:rPr>
  </w:style>
  <w:style w:type="character" w:customStyle="1" w:styleId="a7">
    <w:name w:val="批注框文本 字符"/>
    <w:basedOn w:val="a0"/>
    <w:link w:val="a6"/>
    <w:uiPriority w:val="99"/>
    <w:semiHidden/>
    <w:rsid w:val="001447AB"/>
    <w:rPr>
      <w:rFonts w:ascii="Microsoft YaHei UI" w:eastAsia="Microsoft YaHei UI"/>
      <w:kern w:val="0"/>
      <w:sz w:val="18"/>
      <w:szCs w:val="18"/>
      <w:lang w:eastAsia="en-US"/>
    </w:rPr>
  </w:style>
  <w:style w:type="paragraph" w:styleId="a8">
    <w:name w:val="List Paragraph"/>
    <w:basedOn w:val="a"/>
    <w:uiPriority w:val="34"/>
    <w:qFormat/>
    <w:rsid w:val="001447AB"/>
    <w:pPr>
      <w:ind w:firstLineChars="200" w:firstLine="420"/>
      <w:jc w:val="both"/>
    </w:pPr>
    <w:rPr>
      <w:kern w:val="2"/>
      <w:sz w:val="21"/>
      <w:lang w:eastAsia="zh-CN"/>
    </w:rPr>
  </w:style>
  <w:style w:type="paragraph" w:styleId="a9">
    <w:name w:val="header"/>
    <w:basedOn w:val="a"/>
    <w:link w:val="aa"/>
    <w:uiPriority w:val="99"/>
    <w:unhideWhenUsed/>
    <w:rsid w:val="005700AD"/>
    <w:pPr>
      <w:tabs>
        <w:tab w:val="center" w:pos="4153"/>
        <w:tab w:val="right" w:pos="8306"/>
      </w:tabs>
    </w:pPr>
  </w:style>
  <w:style w:type="character" w:customStyle="1" w:styleId="aa">
    <w:name w:val="页眉 字符"/>
    <w:basedOn w:val="a0"/>
    <w:link w:val="a9"/>
    <w:uiPriority w:val="99"/>
    <w:rsid w:val="005700AD"/>
    <w:rPr>
      <w:kern w:val="0"/>
      <w:sz w:val="22"/>
      <w:lang w:eastAsia="en-US"/>
    </w:rPr>
  </w:style>
  <w:style w:type="paragraph" w:styleId="ab">
    <w:name w:val="footer"/>
    <w:basedOn w:val="a"/>
    <w:link w:val="ac"/>
    <w:uiPriority w:val="99"/>
    <w:unhideWhenUsed/>
    <w:rsid w:val="005700AD"/>
    <w:pPr>
      <w:tabs>
        <w:tab w:val="center" w:pos="4153"/>
        <w:tab w:val="right" w:pos="8306"/>
      </w:tabs>
    </w:pPr>
  </w:style>
  <w:style w:type="character" w:customStyle="1" w:styleId="ac">
    <w:name w:val="页脚 字符"/>
    <w:basedOn w:val="a0"/>
    <w:link w:val="ab"/>
    <w:uiPriority w:val="99"/>
    <w:rsid w:val="005700AD"/>
    <w:rPr>
      <w:kern w:val="0"/>
      <w:sz w:val="22"/>
      <w:lang w:eastAsia="en-US"/>
    </w:rPr>
  </w:style>
  <w:style w:type="paragraph" w:customStyle="1" w:styleId="Default">
    <w:name w:val="Default"/>
    <w:rsid w:val="00823532"/>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08067">
      <w:bodyDiv w:val="1"/>
      <w:marLeft w:val="0"/>
      <w:marRight w:val="0"/>
      <w:marTop w:val="0"/>
      <w:marBottom w:val="0"/>
      <w:divBdr>
        <w:top w:val="none" w:sz="0" w:space="0" w:color="auto"/>
        <w:left w:val="none" w:sz="0" w:space="0" w:color="auto"/>
        <w:bottom w:val="none" w:sz="0" w:space="0" w:color="auto"/>
        <w:right w:val="none" w:sz="0" w:space="0" w:color="auto"/>
      </w:divBdr>
    </w:div>
    <w:div w:id="408426451">
      <w:bodyDiv w:val="1"/>
      <w:marLeft w:val="0"/>
      <w:marRight w:val="0"/>
      <w:marTop w:val="0"/>
      <w:marBottom w:val="0"/>
      <w:divBdr>
        <w:top w:val="none" w:sz="0" w:space="0" w:color="auto"/>
        <w:left w:val="none" w:sz="0" w:space="0" w:color="auto"/>
        <w:bottom w:val="none" w:sz="0" w:space="0" w:color="auto"/>
        <w:right w:val="none" w:sz="0" w:space="0" w:color="auto"/>
      </w:divBdr>
    </w:div>
    <w:div w:id="584189505">
      <w:bodyDiv w:val="1"/>
      <w:marLeft w:val="0"/>
      <w:marRight w:val="0"/>
      <w:marTop w:val="0"/>
      <w:marBottom w:val="0"/>
      <w:divBdr>
        <w:top w:val="none" w:sz="0" w:space="0" w:color="auto"/>
        <w:left w:val="none" w:sz="0" w:space="0" w:color="auto"/>
        <w:bottom w:val="none" w:sz="0" w:space="0" w:color="auto"/>
        <w:right w:val="none" w:sz="0" w:space="0" w:color="auto"/>
      </w:divBdr>
    </w:div>
    <w:div w:id="734816637">
      <w:bodyDiv w:val="1"/>
      <w:marLeft w:val="0"/>
      <w:marRight w:val="0"/>
      <w:marTop w:val="0"/>
      <w:marBottom w:val="0"/>
      <w:divBdr>
        <w:top w:val="none" w:sz="0" w:space="0" w:color="auto"/>
        <w:left w:val="none" w:sz="0" w:space="0" w:color="auto"/>
        <w:bottom w:val="none" w:sz="0" w:space="0" w:color="auto"/>
        <w:right w:val="none" w:sz="0" w:space="0" w:color="auto"/>
      </w:divBdr>
    </w:div>
    <w:div w:id="830606415">
      <w:bodyDiv w:val="1"/>
      <w:marLeft w:val="0"/>
      <w:marRight w:val="0"/>
      <w:marTop w:val="0"/>
      <w:marBottom w:val="0"/>
      <w:divBdr>
        <w:top w:val="none" w:sz="0" w:space="0" w:color="auto"/>
        <w:left w:val="none" w:sz="0" w:space="0" w:color="auto"/>
        <w:bottom w:val="none" w:sz="0" w:space="0" w:color="auto"/>
        <w:right w:val="none" w:sz="0" w:space="0" w:color="auto"/>
      </w:divBdr>
    </w:div>
    <w:div w:id="869877413">
      <w:bodyDiv w:val="1"/>
      <w:marLeft w:val="0"/>
      <w:marRight w:val="0"/>
      <w:marTop w:val="0"/>
      <w:marBottom w:val="0"/>
      <w:divBdr>
        <w:top w:val="none" w:sz="0" w:space="0" w:color="auto"/>
        <w:left w:val="none" w:sz="0" w:space="0" w:color="auto"/>
        <w:bottom w:val="none" w:sz="0" w:space="0" w:color="auto"/>
        <w:right w:val="none" w:sz="0" w:space="0" w:color="auto"/>
      </w:divBdr>
    </w:div>
    <w:div w:id="1133525813">
      <w:bodyDiv w:val="1"/>
      <w:marLeft w:val="0"/>
      <w:marRight w:val="0"/>
      <w:marTop w:val="0"/>
      <w:marBottom w:val="0"/>
      <w:divBdr>
        <w:top w:val="none" w:sz="0" w:space="0" w:color="auto"/>
        <w:left w:val="none" w:sz="0" w:space="0" w:color="auto"/>
        <w:bottom w:val="none" w:sz="0" w:space="0" w:color="auto"/>
        <w:right w:val="none" w:sz="0" w:space="0" w:color="auto"/>
      </w:divBdr>
    </w:div>
    <w:div w:id="1181626580">
      <w:bodyDiv w:val="1"/>
      <w:marLeft w:val="0"/>
      <w:marRight w:val="0"/>
      <w:marTop w:val="0"/>
      <w:marBottom w:val="0"/>
      <w:divBdr>
        <w:top w:val="none" w:sz="0" w:space="0" w:color="auto"/>
        <w:left w:val="none" w:sz="0" w:space="0" w:color="auto"/>
        <w:bottom w:val="none" w:sz="0" w:space="0" w:color="auto"/>
        <w:right w:val="none" w:sz="0" w:space="0" w:color="auto"/>
      </w:divBdr>
    </w:div>
    <w:div w:id="1744451994">
      <w:bodyDiv w:val="1"/>
      <w:marLeft w:val="0"/>
      <w:marRight w:val="0"/>
      <w:marTop w:val="0"/>
      <w:marBottom w:val="0"/>
      <w:divBdr>
        <w:top w:val="none" w:sz="0" w:space="0" w:color="auto"/>
        <w:left w:val="none" w:sz="0" w:space="0" w:color="auto"/>
        <w:bottom w:val="none" w:sz="0" w:space="0" w:color="auto"/>
        <w:right w:val="none" w:sz="0" w:space="0" w:color="auto"/>
      </w:divBdr>
    </w:div>
    <w:div w:id="1789665660">
      <w:bodyDiv w:val="1"/>
      <w:marLeft w:val="0"/>
      <w:marRight w:val="0"/>
      <w:marTop w:val="0"/>
      <w:marBottom w:val="0"/>
      <w:divBdr>
        <w:top w:val="none" w:sz="0" w:space="0" w:color="auto"/>
        <w:left w:val="none" w:sz="0" w:space="0" w:color="auto"/>
        <w:bottom w:val="none" w:sz="0" w:space="0" w:color="auto"/>
        <w:right w:val="none" w:sz="0" w:space="0" w:color="auto"/>
      </w:divBdr>
    </w:div>
    <w:div w:id="2089885472">
      <w:bodyDiv w:val="1"/>
      <w:marLeft w:val="0"/>
      <w:marRight w:val="0"/>
      <w:marTop w:val="0"/>
      <w:marBottom w:val="0"/>
      <w:divBdr>
        <w:top w:val="none" w:sz="0" w:space="0" w:color="auto"/>
        <w:left w:val="none" w:sz="0" w:space="0" w:color="auto"/>
        <w:bottom w:val="none" w:sz="0" w:space="0" w:color="auto"/>
        <w:right w:val="none" w:sz="0" w:space="0" w:color="auto"/>
      </w:divBdr>
    </w:div>
    <w:div w:id="21355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鑫海 周</dc:creator>
  <cp:keywords/>
  <dc:description/>
  <cp:lastModifiedBy>肖珑</cp:lastModifiedBy>
  <cp:revision>176</cp:revision>
  <dcterms:created xsi:type="dcterms:W3CDTF">2021-07-08T06:04:00Z</dcterms:created>
  <dcterms:modified xsi:type="dcterms:W3CDTF">2023-12-21T08:21:00Z</dcterms:modified>
</cp:coreProperties>
</file>