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BDD94" w14:textId="77777777" w:rsidR="007566AF" w:rsidRDefault="00087B2A">
      <w:pPr>
        <w:jc w:val="center"/>
        <w:rPr>
          <w:rFonts w:ascii="宋体" w:eastAsia="宋体" w:hAnsi="宋体"/>
          <w:b/>
          <w:bCs/>
          <w:sz w:val="28"/>
          <w:szCs w:val="28"/>
        </w:rPr>
      </w:pPr>
      <w:r>
        <w:rPr>
          <w:rFonts w:ascii="宋体" w:eastAsia="宋体" w:hAnsi="宋体" w:hint="eastAsia"/>
          <w:b/>
          <w:bCs/>
          <w:sz w:val="28"/>
          <w:szCs w:val="28"/>
        </w:rPr>
        <w:t>金石资源集团股份有限公司</w:t>
      </w:r>
    </w:p>
    <w:p w14:paraId="28F02B24" w14:textId="77777777" w:rsidR="007566AF" w:rsidRDefault="00087B2A">
      <w:pPr>
        <w:jc w:val="center"/>
        <w:rPr>
          <w:rFonts w:ascii="宋体" w:eastAsia="宋体" w:hAnsi="宋体"/>
          <w:b/>
          <w:bCs/>
          <w:sz w:val="28"/>
          <w:szCs w:val="28"/>
        </w:rPr>
      </w:pPr>
      <w:r>
        <w:rPr>
          <w:rFonts w:ascii="宋体" w:eastAsia="宋体" w:hAnsi="宋体" w:hint="eastAsia"/>
          <w:b/>
          <w:bCs/>
          <w:sz w:val="28"/>
          <w:szCs w:val="28"/>
        </w:rPr>
        <w:t>投资者关系活动记录表</w:t>
      </w:r>
    </w:p>
    <w:p w14:paraId="20B3DCA5" w14:textId="3A5768EC" w:rsidR="007566AF" w:rsidRDefault="00087B2A">
      <w:pPr>
        <w:jc w:val="center"/>
        <w:rPr>
          <w:rFonts w:ascii="宋体" w:eastAsia="宋体" w:hAnsi="宋体"/>
          <w:b/>
          <w:bCs/>
        </w:rPr>
      </w:pPr>
      <w:r>
        <w:rPr>
          <w:rFonts w:ascii="宋体" w:eastAsia="宋体" w:hAnsi="宋体" w:hint="eastAsia"/>
          <w:b/>
          <w:bCs/>
        </w:rPr>
        <w:t>（</w:t>
      </w:r>
      <w:r>
        <w:rPr>
          <w:rFonts w:ascii="宋体" w:eastAsia="宋体" w:hAnsi="宋体"/>
          <w:b/>
          <w:bCs/>
        </w:rPr>
        <w:t xml:space="preserve">2023 </w:t>
      </w:r>
      <w:r>
        <w:rPr>
          <w:rFonts w:ascii="宋体" w:eastAsia="宋体" w:hAnsi="宋体"/>
          <w:b/>
          <w:bCs/>
        </w:rPr>
        <w:t>年</w:t>
      </w:r>
      <w:r>
        <w:rPr>
          <w:rFonts w:ascii="宋体" w:eastAsia="宋体" w:hAnsi="宋体" w:hint="eastAsia"/>
          <w:b/>
          <w:bCs/>
        </w:rPr>
        <w:t>1</w:t>
      </w:r>
      <w:r w:rsidR="00C32BB8">
        <w:rPr>
          <w:rFonts w:ascii="宋体" w:eastAsia="宋体" w:hAnsi="宋体"/>
          <w:b/>
          <w:bCs/>
        </w:rPr>
        <w:t>2</w:t>
      </w:r>
      <w:r>
        <w:rPr>
          <w:rFonts w:ascii="宋体" w:eastAsia="宋体" w:hAnsi="宋体"/>
          <w:b/>
          <w:bCs/>
        </w:rPr>
        <w:t>月</w:t>
      </w:r>
      <w:r w:rsidR="00120C7B">
        <w:rPr>
          <w:rFonts w:ascii="宋体" w:eastAsia="宋体" w:hAnsi="宋体"/>
          <w:b/>
          <w:bCs/>
        </w:rPr>
        <w:t>16</w:t>
      </w:r>
      <w:r>
        <w:rPr>
          <w:rFonts w:ascii="宋体" w:eastAsia="宋体" w:hAnsi="宋体"/>
          <w:b/>
          <w:bCs/>
        </w:rPr>
        <w:t>日</w:t>
      </w:r>
      <w:r>
        <w:rPr>
          <w:rFonts w:ascii="宋体" w:eastAsia="宋体" w:hAnsi="宋体"/>
          <w:b/>
          <w:bCs/>
        </w:rPr>
        <w:t>-</w:t>
      </w:r>
      <w:r w:rsidR="00120C7B">
        <w:rPr>
          <w:rFonts w:ascii="宋体" w:eastAsia="宋体" w:hAnsi="宋体"/>
          <w:b/>
          <w:bCs/>
        </w:rPr>
        <w:t>29</w:t>
      </w:r>
      <w:r>
        <w:rPr>
          <w:rFonts w:ascii="宋体" w:eastAsia="宋体" w:hAnsi="宋体"/>
          <w:b/>
          <w:bCs/>
        </w:rPr>
        <w:t>日）</w:t>
      </w:r>
    </w:p>
    <w:p w14:paraId="2F24743E" w14:textId="63A407DC" w:rsidR="007566AF" w:rsidRDefault="00087B2A">
      <w:pPr>
        <w:ind w:firstLineChars="2800" w:firstLine="5880"/>
        <w:rPr>
          <w:rFonts w:ascii="宋体" w:eastAsia="宋体" w:hAnsi="宋体"/>
        </w:rPr>
      </w:pPr>
      <w:r>
        <w:rPr>
          <w:rFonts w:ascii="宋体" w:eastAsia="宋体" w:hAnsi="宋体"/>
        </w:rPr>
        <w:t xml:space="preserve"> </w:t>
      </w:r>
      <w:r>
        <w:rPr>
          <w:rFonts w:ascii="宋体" w:eastAsia="宋体" w:hAnsi="宋体"/>
        </w:rPr>
        <w:t>编号：【</w:t>
      </w:r>
      <w:r>
        <w:rPr>
          <w:rFonts w:ascii="宋体" w:eastAsia="宋体" w:hAnsi="宋体"/>
        </w:rPr>
        <w:t>2023</w:t>
      </w:r>
      <w:r>
        <w:rPr>
          <w:rFonts w:ascii="宋体" w:eastAsia="宋体" w:hAnsi="宋体"/>
        </w:rPr>
        <w:t>】</w:t>
      </w:r>
      <w:r>
        <w:rPr>
          <w:rFonts w:ascii="宋体" w:eastAsia="宋体" w:hAnsi="宋体"/>
        </w:rPr>
        <w:t>0</w:t>
      </w:r>
      <w:r>
        <w:rPr>
          <w:rFonts w:ascii="宋体" w:eastAsia="宋体" w:hAnsi="宋体" w:hint="eastAsia"/>
        </w:rPr>
        <w:t>1</w:t>
      </w:r>
      <w:r w:rsidR="00120C7B">
        <w:rPr>
          <w:rFonts w:ascii="宋体" w:eastAsia="宋体" w:hAnsi="宋体"/>
        </w:rPr>
        <w:t>6</w:t>
      </w:r>
      <w:r>
        <w:rPr>
          <w:rFonts w:ascii="宋体" w:eastAsia="宋体" w:hAnsi="宋体"/>
        </w:rPr>
        <w:t>号</w:t>
      </w:r>
    </w:p>
    <w:p w14:paraId="248C413F" w14:textId="77777777" w:rsidR="007566AF" w:rsidRDefault="007566AF"/>
    <w:p w14:paraId="33AFD5BE" w14:textId="2FA99C2D" w:rsidR="007566AF" w:rsidRDefault="00087B2A">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金石资源集团股份有限公司于近期以</w:t>
      </w:r>
      <w:r w:rsidR="004A1622">
        <w:rPr>
          <w:rFonts w:ascii="宋体" w:eastAsia="宋体" w:hAnsi="宋体" w:hint="eastAsia"/>
          <w:sz w:val="24"/>
          <w:szCs w:val="24"/>
        </w:rPr>
        <w:t>接待</w:t>
      </w:r>
      <w:r w:rsidR="00FC3D33">
        <w:rPr>
          <w:rFonts w:ascii="宋体" w:eastAsia="宋体" w:hAnsi="宋体" w:hint="eastAsia"/>
          <w:sz w:val="24"/>
          <w:szCs w:val="24"/>
        </w:rPr>
        <w:t>线下调研</w:t>
      </w:r>
      <w:r>
        <w:rPr>
          <w:rFonts w:ascii="宋体" w:eastAsia="宋体" w:hAnsi="宋体" w:hint="eastAsia"/>
          <w:sz w:val="24"/>
          <w:szCs w:val="24"/>
        </w:rPr>
        <w:t>方式与投资者、券商分析师等进行交流，现将投资者关系活动的主要情况汇总发布如下：</w:t>
      </w:r>
    </w:p>
    <w:p w14:paraId="7BA7BB47" w14:textId="77777777" w:rsidR="007566AF" w:rsidRDefault="007566AF">
      <w:pPr>
        <w:spacing w:line="360" w:lineRule="auto"/>
        <w:ind w:firstLineChars="200" w:firstLine="480"/>
        <w:jc w:val="left"/>
        <w:rPr>
          <w:rFonts w:ascii="宋体" w:eastAsia="宋体" w:hAnsi="宋体"/>
          <w:sz w:val="24"/>
          <w:szCs w:val="24"/>
        </w:rPr>
      </w:pPr>
    </w:p>
    <w:p w14:paraId="6CC88A27" w14:textId="77777777" w:rsidR="007566AF" w:rsidRDefault="00087B2A">
      <w:pPr>
        <w:pStyle w:val="aa"/>
        <w:numPr>
          <w:ilvl w:val="0"/>
          <w:numId w:val="1"/>
        </w:numPr>
        <w:ind w:firstLineChars="0"/>
        <w:rPr>
          <w:rFonts w:ascii="宋体" w:eastAsia="宋体" w:hAnsi="宋体"/>
          <w:b/>
          <w:bCs/>
          <w:sz w:val="24"/>
          <w:szCs w:val="24"/>
        </w:rPr>
      </w:pPr>
      <w:r>
        <w:rPr>
          <w:rFonts w:ascii="宋体" w:eastAsia="宋体" w:hAnsi="宋体"/>
          <w:b/>
          <w:bCs/>
          <w:sz w:val="24"/>
          <w:szCs w:val="24"/>
        </w:rPr>
        <w:t>投资者调研情况</w:t>
      </w:r>
      <w:r>
        <w:rPr>
          <w:rFonts w:ascii="宋体" w:eastAsia="宋体" w:hAnsi="宋体"/>
          <w:b/>
          <w:bCs/>
          <w:sz w:val="24"/>
          <w:szCs w:val="24"/>
        </w:rPr>
        <w:t xml:space="preserve"> </w:t>
      </w:r>
    </w:p>
    <w:p w14:paraId="6468E1A4" w14:textId="77777777" w:rsidR="007566AF" w:rsidRDefault="007566AF">
      <w:pPr>
        <w:pStyle w:val="aa"/>
        <w:ind w:left="720" w:firstLineChars="0" w:firstLine="0"/>
        <w:rPr>
          <w:rFonts w:ascii="宋体" w:eastAsia="宋体" w:hAnsi="宋体"/>
          <w:b/>
          <w:bCs/>
          <w:sz w:val="24"/>
          <w:szCs w:val="24"/>
        </w:rPr>
      </w:pPr>
    </w:p>
    <w:p w14:paraId="26A54AF0" w14:textId="3F7D2129" w:rsidR="007566AF" w:rsidRDefault="00087B2A">
      <w:pPr>
        <w:pStyle w:val="aa"/>
        <w:numPr>
          <w:ilvl w:val="1"/>
          <w:numId w:val="1"/>
        </w:numPr>
        <w:ind w:firstLineChars="0"/>
        <w:rPr>
          <w:rFonts w:ascii="宋体" w:eastAsia="宋体" w:hAnsi="宋体"/>
          <w:b/>
          <w:bCs/>
          <w:sz w:val="24"/>
          <w:szCs w:val="24"/>
        </w:rPr>
      </w:pPr>
      <w:r>
        <w:rPr>
          <w:rFonts w:ascii="宋体" w:eastAsia="宋体" w:hAnsi="宋体"/>
          <w:b/>
          <w:bCs/>
          <w:sz w:val="24"/>
          <w:szCs w:val="24"/>
        </w:rPr>
        <w:t>调研方式：</w:t>
      </w:r>
      <w:r w:rsidR="009C47F4">
        <w:rPr>
          <w:rFonts w:ascii="宋体" w:eastAsia="宋体" w:hAnsi="宋体" w:hint="eastAsia"/>
          <w:b/>
          <w:bCs/>
          <w:sz w:val="24"/>
          <w:szCs w:val="24"/>
        </w:rPr>
        <w:t>线下调研</w:t>
      </w:r>
      <w:r w:rsidR="0029300E">
        <w:rPr>
          <w:rFonts w:ascii="宋体" w:eastAsia="宋体" w:hAnsi="宋体" w:hint="eastAsia"/>
          <w:b/>
          <w:bCs/>
          <w:sz w:val="24"/>
          <w:szCs w:val="24"/>
        </w:rPr>
        <w:t xml:space="preserve"> </w:t>
      </w:r>
    </w:p>
    <w:p w14:paraId="2E38A46B" w14:textId="77777777" w:rsidR="007566AF" w:rsidRDefault="007566AF">
      <w:pPr>
        <w:pStyle w:val="aa"/>
        <w:ind w:left="780" w:firstLineChars="0" w:firstLine="0"/>
        <w:rPr>
          <w:rFonts w:ascii="宋体" w:eastAsia="宋体" w:hAnsi="宋体"/>
          <w:sz w:val="24"/>
          <w:szCs w:val="24"/>
        </w:rPr>
      </w:pPr>
    </w:p>
    <w:tbl>
      <w:tblPr>
        <w:tblStyle w:val="a9"/>
        <w:tblW w:w="8359" w:type="dxa"/>
        <w:tblLook w:val="04A0" w:firstRow="1" w:lastRow="0" w:firstColumn="1" w:lastColumn="0" w:noHBand="0" w:noVBand="1"/>
      </w:tblPr>
      <w:tblGrid>
        <w:gridCol w:w="738"/>
        <w:gridCol w:w="2801"/>
        <w:gridCol w:w="4820"/>
      </w:tblGrid>
      <w:tr w:rsidR="00222680" w14:paraId="2C823B76" w14:textId="1B550EDF" w:rsidTr="00222680">
        <w:tc>
          <w:tcPr>
            <w:tcW w:w="738" w:type="dxa"/>
          </w:tcPr>
          <w:p w14:paraId="4E085E6F" w14:textId="77777777" w:rsidR="00222680" w:rsidRDefault="00222680">
            <w:pPr>
              <w:jc w:val="center"/>
              <w:rPr>
                <w:rFonts w:ascii="宋体" w:eastAsia="宋体" w:hAnsi="宋体"/>
                <w:b/>
                <w:bCs/>
                <w:sz w:val="24"/>
                <w:szCs w:val="24"/>
              </w:rPr>
            </w:pPr>
            <w:r>
              <w:rPr>
                <w:rFonts w:ascii="宋体" w:eastAsia="宋体" w:hAnsi="宋体" w:hint="eastAsia"/>
                <w:b/>
                <w:bCs/>
                <w:sz w:val="24"/>
                <w:szCs w:val="24"/>
              </w:rPr>
              <w:t>序号</w:t>
            </w:r>
          </w:p>
        </w:tc>
        <w:tc>
          <w:tcPr>
            <w:tcW w:w="2801" w:type="dxa"/>
          </w:tcPr>
          <w:p w14:paraId="321B9FB1" w14:textId="77777777" w:rsidR="00222680" w:rsidRDefault="00222680">
            <w:pPr>
              <w:jc w:val="center"/>
              <w:rPr>
                <w:rFonts w:ascii="宋体" w:eastAsia="宋体" w:hAnsi="宋体"/>
                <w:b/>
                <w:bCs/>
                <w:sz w:val="24"/>
                <w:szCs w:val="24"/>
              </w:rPr>
            </w:pPr>
            <w:r>
              <w:rPr>
                <w:rFonts w:ascii="宋体" w:eastAsia="宋体" w:hAnsi="宋体" w:hint="eastAsia"/>
                <w:b/>
                <w:bCs/>
                <w:sz w:val="24"/>
                <w:szCs w:val="24"/>
              </w:rPr>
              <w:t>日期</w:t>
            </w:r>
          </w:p>
        </w:tc>
        <w:tc>
          <w:tcPr>
            <w:tcW w:w="4820" w:type="dxa"/>
          </w:tcPr>
          <w:p w14:paraId="68CA1B32" w14:textId="77777777" w:rsidR="00222680" w:rsidRDefault="00222680">
            <w:pPr>
              <w:jc w:val="center"/>
              <w:rPr>
                <w:rFonts w:ascii="宋体" w:eastAsia="宋体" w:hAnsi="宋体"/>
                <w:b/>
                <w:bCs/>
                <w:sz w:val="24"/>
                <w:szCs w:val="24"/>
              </w:rPr>
            </w:pPr>
            <w:r>
              <w:rPr>
                <w:rFonts w:ascii="宋体" w:eastAsia="宋体" w:hAnsi="宋体" w:hint="eastAsia"/>
                <w:b/>
                <w:bCs/>
                <w:sz w:val="24"/>
                <w:szCs w:val="24"/>
              </w:rPr>
              <w:t>参加机构</w:t>
            </w:r>
          </w:p>
        </w:tc>
      </w:tr>
      <w:tr w:rsidR="00222680" w14:paraId="14DF9183" w14:textId="0A664390" w:rsidTr="00222680">
        <w:tc>
          <w:tcPr>
            <w:tcW w:w="738" w:type="dxa"/>
          </w:tcPr>
          <w:p w14:paraId="1B2FDFBB" w14:textId="77777777" w:rsidR="00222680" w:rsidRDefault="00222680">
            <w:pPr>
              <w:rPr>
                <w:rFonts w:ascii="宋体" w:eastAsia="宋体" w:hAnsi="宋体"/>
                <w:szCs w:val="21"/>
              </w:rPr>
            </w:pPr>
            <w:r>
              <w:rPr>
                <w:rFonts w:ascii="宋体" w:eastAsia="宋体" w:hAnsi="宋体"/>
                <w:szCs w:val="21"/>
              </w:rPr>
              <w:t>1</w:t>
            </w:r>
          </w:p>
        </w:tc>
        <w:tc>
          <w:tcPr>
            <w:tcW w:w="2801" w:type="dxa"/>
          </w:tcPr>
          <w:p w14:paraId="03423370" w14:textId="77935A7E" w:rsidR="00222680" w:rsidRDefault="00222680" w:rsidP="00FC3D33">
            <w:pPr>
              <w:rPr>
                <w:rFonts w:ascii="宋体" w:eastAsia="宋体" w:hAnsi="宋体"/>
                <w:szCs w:val="21"/>
              </w:rPr>
            </w:pPr>
            <w:r>
              <w:rPr>
                <w:rFonts w:ascii="宋体" w:eastAsia="宋体" w:hAnsi="宋体"/>
                <w:szCs w:val="21"/>
              </w:rPr>
              <w:t>2023</w:t>
            </w:r>
            <w:r>
              <w:rPr>
                <w:rFonts w:ascii="宋体" w:eastAsia="宋体" w:hAnsi="宋体" w:hint="eastAsia"/>
                <w:szCs w:val="21"/>
              </w:rPr>
              <w:t>年1</w:t>
            </w:r>
            <w:r>
              <w:rPr>
                <w:rFonts w:ascii="宋体" w:eastAsia="宋体" w:hAnsi="宋体"/>
                <w:szCs w:val="21"/>
              </w:rPr>
              <w:t>2</w:t>
            </w:r>
            <w:r>
              <w:rPr>
                <w:rFonts w:ascii="宋体" w:eastAsia="宋体" w:hAnsi="宋体" w:hint="eastAsia"/>
                <w:szCs w:val="21"/>
              </w:rPr>
              <w:t>月</w:t>
            </w:r>
            <w:r>
              <w:rPr>
                <w:rFonts w:ascii="宋体" w:eastAsia="宋体" w:hAnsi="宋体"/>
                <w:szCs w:val="21"/>
              </w:rPr>
              <w:t>22</w:t>
            </w:r>
            <w:r>
              <w:rPr>
                <w:rFonts w:ascii="宋体" w:eastAsia="宋体" w:hAnsi="宋体" w:hint="eastAsia"/>
                <w:szCs w:val="21"/>
              </w:rPr>
              <w:t xml:space="preserve">日  </w:t>
            </w:r>
          </w:p>
          <w:p w14:paraId="19654DFA" w14:textId="3425AB68" w:rsidR="00222680" w:rsidRDefault="00222680" w:rsidP="00FC3D33">
            <w:pPr>
              <w:rPr>
                <w:rFonts w:ascii="宋体" w:eastAsia="宋体" w:hAnsi="宋体"/>
                <w:szCs w:val="21"/>
              </w:rPr>
            </w:pPr>
            <w:r>
              <w:rPr>
                <w:rFonts w:ascii="宋体" w:eastAsia="宋体" w:hAnsi="宋体" w:hint="eastAsia"/>
                <w:szCs w:val="21"/>
              </w:rPr>
              <w:t>公司 线下调研</w:t>
            </w:r>
          </w:p>
        </w:tc>
        <w:tc>
          <w:tcPr>
            <w:tcW w:w="4820" w:type="dxa"/>
          </w:tcPr>
          <w:p w14:paraId="0F22FFA4" w14:textId="77777777" w:rsidR="00120C7B" w:rsidRDefault="00222680" w:rsidP="00FC3D33">
            <w:pPr>
              <w:rPr>
                <w:rFonts w:ascii="宋体" w:eastAsia="宋体" w:hAnsi="宋体"/>
                <w:szCs w:val="21"/>
              </w:rPr>
            </w:pPr>
            <w:r>
              <w:rPr>
                <w:rFonts w:ascii="宋体" w:eastAsia="宋体" w:hAnsi="宋体" w:hint="eastAsia"/>
                <w:szCs w:val="21"/>
              </w:rPr>
              <w:t>工银瑞信 周鑫；</w:t>
            </w:r>
          </w:p>
          <w:p w14:paraId="1F3A2664" w14:textId="1AD9F41F" w:rsidR="00222680" w:rsidRDefault="00222680" w:rsidP="00FC3D33">
            <w:pPr>
              <w:rPr>
                <w:rFonts w:ascii="宋体" w:eastAsia="宋体" w:hAnsi="宋体"/>
                <w:szCs w:val="21"/>
              </w:rPr>
            </w:pPr>
            <w:r>
              <w:rPr>
                <w:rFonts w:ascii="宋体" w:eastAsia="宋体" w:hAnsi="宋体" w:hint="eastAsia"/>
                <w:szCs w:val="21"/>
              </w:rPr>
              <w:t>国金化工</w:t>
            </w:r>
            <w:r w:rsidR="00120C7B">
              <w:rPr>
                <w:rFonts w:ascii="宋体" w:eastAsia="宋体" w:hAnsi="宋体" w:hint="eastAsia"/>
                <w:szCs w:val="21"/>
              </w:rPr>
              <w:t>研究员</w:t>
            </w:r>
            <w:r>
              <w:rPr>
                <w:rFonts w:ascii="宋体" w:eastAsia="宋体" w:hAnsi="宋体" w:hint="eastAsia"/>
                <w:szCs w:val="21"/>
              </w:rPr>
              <w:t xml:space="preserve"> 杨翼荥</w:t>
            </w:r>
          </w:p>
        </w:tc>
      </w:tr>
    </w:tbl>
    <w:p w14:paraId="7E5F10DB" w14:textId="77777777" w:rsidR="007566AF" w:rsidRDefault="007566AF">
      <w:pPr>
        <w:ind w:firstLineChars="200" w:firstLine="482"/>
        <w:rPr>
          <w:rFonts w:ascii="宋体" w:eastAsia="宋体" w:hAnsi="宋体"/>
          <w:b/>
          <w:bCs/>
          <w:sz w:val="24"/>
          <w:szCs w:val="24"/>
        </w:rPr>
      </w:pPr>
    </w:p>
    <w:p w14:paraId="2016A5A9" w14:textId="2E29ED08" w:rsidR="007566AF" w:rsidRDefault="00087B2A">
      <w:pPr>
        <w:pStyle w:val="aa"/>
        <w:numPr>
          <w:ilvl w:val="1"/>
          <w:numId w:val="1"/>
        </w:numPr>
        <w:ind w:firstLineChars="0"/>
        <w:rPr>
          <w:rFonts w:ascii="宋体" w:eastAsia="宋体" w:hAnsi="宋体"/>
          <w:sz w:val="24"/>
          <w:szCs w:val="24"/>
        </w:rPr>
      </w:pPr>
      <w:r>
        <w:rPr>
          <w:rFonts w:ascii="宋体" w:eastAsia="宋体" w:hAnsi="宋体" w:hint="eastAsia"/>
          <w:b/>
          <w:bCs/>
          <w:sz w:val="24"/>
          <w:szCs w:val="24"/>
        </w:rPr>
        <w:t>上述调研公司接待人员：</w:t>
      </w:r>
      <w:r w:rsidR="00222680">
        <w:rPr>
          <w:rFonts w:ascii="宋体" w:eastAsia="宋体" w:hAnsi="宋体" w:hint="eastAsia"/>
          <w:sz w:val="24"/>
          <w:szCs w:val="24"/>
        </w:rPr>
        <w:t>公司副总经理、董事会秘书 戴水君</w:t>
      </w:r>
    </w:p>
    <w:p w14:paraId="1FDE00DD" w14:textId="77777777" w:rsidR="007566AF" w:rsidRDefault="007566AF">
      <w:pPr>
        <w:pStyle w:val="aa"/>
        <w:ind w:left="1185" w:firstLineChars="0" w:firstLine="0"/>
        <w:rPr>
          <w:sz w:val="24"/>
          <w:szCs w:val="24"/>
        </w:rPr>
      </w:pPr>
    </w:p>
    <w:p w14:paraId="22D3E82B" w14:textId="77777777" w:rsidR="007566AF" w:rsidRDefault="00087B2A">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二、</w:t>
      </w:r>
      <w:r>
        <w:rPr>
          <w:rFonts w:ascii="宋体" w:eastAsia="宋体" w:hAnsi="宋体"/>
          <w:b/>
          <w:bCs/>
          <w:sz w:val="24"/>
          <w:szCs w:val="24"/>
        </w:rPr>
        <w:t>交流的主要情况及公司回复概要（同类问题已作汇总整理</w:t>
      </w:r>
      <w:r>
        <w:rPr>
          <w:rFonts w:ascii="宋体" w:eastAsia="宋体" w:hAnsi="宋体" w:hint="eastAsia"/>
          <w:b/>
          <w:bCs/>
          <w:sz w:val="24"/>
          <w:szCs w:val="24"/>
        </w:rPr>
        <w:t>，近期已回复问题不再重复</w:t>
      </w:r>
      <w:r>
        <w:rPr>
          <w:rFonts w:ascii="宋体" w:eastAsia="宋体" w:hAnsi="宋体"/>
          <w:b/>
          <w:bCs/>
          <w:sz w:val="24"/>
          <w:szCs w:val="24"/>
        </w:rPr>
        <w:t>）</w:t>
      </w:r>
    </w:p>
    <w:p w14:paraId="6BDC606B" w14:textId="65094AA5" w:rsidR="00EC5FE1" w:rsidRPr="004F2C92" w:rsidRDefault="00C0243B" w:rsidP="00103198">
      <w:pPr>
        <w:tabs>
          <w:tab w:val="left" w:pos="1870"/>
        </w:tabs>
        <w:spacing w:line="360" w:lineRule="auto"/>
        <w:ind w:firstLineChars="200" w:firstLine="482"/>
        <w:jc w:val="left"/>
        <w:rPr>
          <w:rFonts w:ascii="宋体" w:eastAsia="宋体" w:hAnsi="宋体"/>
          <w:b/>
          <w:bCs/>
          <w:sz w:val="24"/>
          <w:szCs w:val="24"/>
        </w:rPr>
      </w:pPr>
      <w:r w:rsidRPr="004F2C92">
        <w:rPr>
          <w:rFonts w:ascii="宋体" w:eastAsia="宋体" w:hAnsi="宋体"/>
          <w:b/>
          <w:bCs/>
          <w:sz w:val="24"/>
          <w:szCs w:val="24"/>
        </w:rPr>
        <w:t>1</w:t>
      </w:r>
      <w:r w:rsidRPr="004F2C92">
        <w:rPr>
          <w:rFonts w:ascii="宋体" w:eastAsia="宋体" w:hAnsi="宋体" w:hint="eastAsia"/>
          <w:b/>
          <w:bCs/>
          <w:sz w:val="24"/>
          <w:szCs w:val="24"/>
        </w:rPr>
        <w:t>、</w:t>
      </w:r>
      <w:r w:rsidR="00222680" w:rsidRPr="004F2C92">
        <w:rPr>
          <w:rFonts w:ascii="宋体" w:eastAsia="宋体" w:hAnsi="宋体" w:hint="eastAsia"/>
          <w:b/>
          <w:bCs/>
          <w:sz w:val="24"/>
          <w:szCs w:val="24"/>
        </w:rPr>
        <w:t>包钢</w:t>
      </w:r>
      <w:r w:rsidR="004F2C92" w:rsidRPr="004F2C92">
        <w:rPr>
          <w:rFonts w:ascii="宋体" w:eastAsia="宋体" w:hAnsi="宋体" w:hint="eastAsia"/>
          <w:b/>
          <w:bCs/>
          <w:sz w:val="24"/>
          <w:szCs w:val="24"/>
        </w:rPr>
        <w:t>选化一体</w:t>
      </w:r>
      <w:r w:rsidR="00222680" w:rsidRPr="004F2C92">
        <w:rPr>
          <w:rFonts w:ascii="宋体" w:eastAsia="宋体" w:hAnsi="宋体" w:hint="eastAsia"/>
          <w:b/>
          <w:bCs/>
          <w:sz w:val="24"/>
          <w:szCs w:val="24"/>
        </w:rPr>
        <w:t>项目目前转固的情况？</w:t>
      </w:r>
    </w:p>
    <w:p w14:paraId="23C95448" w14:textId="6FFF11BA" w:rsidR="004A1622" w:rsidRPr="0010671C" w:rsidRDefault="004A1622" w:rsidP="00103198">
      <w:pPr>
        <w:tabs>
          <w:tab w:val="left" w:pos="1870"/>
        </w:tabs>
        <w:spacing w:line="360" w:lineRule="auto"/>
        <w:ind w:firstLineChars="200" w:firstLine="480"/>
        <w:jc w:val="left"/>
        <w:rPr>
          <w:rFonts w:ascii="宋体" w:eastAsia="宋体" w:hAnsi="宋体"/>
          <w:sz w:val="24"/>
          <w:szCs w:val="24"/>
        </w:rPr>
      </w:pPr>
      <w:r w:rsidRPr="0010671C">
        <w:rPr>
          <w:rFonts w:ascii="宋体" w:eastAsia="宋体" w:hAnsi="宋体" w:hint="eastAsia"/>
          <w:sz w:val="24"/>
          <w:szCs w:val="24"/>
        </w:rPr>
        <w:t>答：</w:t>
      </w:r>
      <w:r w:rsidR="004F2C92">
        <w:rPr>
          <w:rFonts w:ascii="宋体" w:eastAsia="宋体" w:hAnsi="宋体" w:hint="eastAsia"/>
          <w:sz w:val="24"/>
          <w:szCs w:val="24"/>
        </w:rPr>
        <w:t>包钢选化一体项目中的金鄂博氟化工公司由我们并表。</w:t>
      </w:r>
      <w:r w:rsidR="00DA6AAF" w:rsidRPr="00DA6AAF">
        <w:rPr>
          <w:rFonts w:ascii="宋体" w:eastAsia="宋体" w:hAnsi="宋体" w:hint="eastAsia"/>
          <w:sz w:val="24"/>
          <w:szCs w:val="24"/>
        </w:rPr>
        <w:t>按照会计准则的相关要求，</w:t>
      </w:r>
      <w:r w:rsidR="004F2C92">
        <w:rPr>
          <w:rFonts w:ascii="宋体" w:eastAsia="宋体" w:hAnsi="宋体" w:hint="eastAsia"/>
          <w:sz w:val="24"/>
          <w:szCs w:val="24"/>
        </w:rPr>
        <w:t>目前金鄂博公司</w:t>
      </w:r>
      <w:r w:rsidR="00DA6AAF" w:rsidRPr="00DA6AAF">
        <w:rPr>
          <w:rFonts w:ascii="宋体" w:eastAsia="宋体" w:hAnsi="宋体" w:hint="eastAsia"/>
          <w:sz w:val="24"/>
          <w:szCs w:val="24"/>
        </w:rPr>
        <w:t>达到预定可使用状态的厂房、生产线等已按规定转固。</w:t>
      </w:r>
    </w:p>
    <w:p w14:paraId="615D1FEF" w14:textId="5E53797E" w:rsidR="008B2FC9" w:rsidRPr="004F2C92" w:rsidRDefault="008B2FC9" w:rsidP="008B2FC9">
      <w:pPr>
        <w:tabs>
          <w:tab w:val="left" w:pos="1870"/>
        </w:tabs>
        <w:spacing w:line="360" w:lineRule="auto"/>
        <w:ind w:firstLineChars="200" w:firstLine="482"/>
        <w:jc w:val="left"/>
        <w:rPr>
          <w:rFonts w:ascii="宋体" w:eastAsia="宋体" w:hAnsi="宋体"/>
          <w:b/>
          <w:bCs/>
          <w:sz w:val="24"/>
          <w:szCs w:val="24"/>
        </w:rPr>
      </w:pPr>
      <w:r w:rsidRPr="004F2C92">
        <w:rPr>
          <w:rFonts w:ascii="宋体" w:eastAsia="宋体" w:hAnsi="宋体"/>
          <w:b/>
          <w:bCs/>
          <w:sz w:val="24"/>
          <w:szCs w:val="24"/>
        </w:rPr>
        <w:t>2</w:t>
      </w:r>
      <w:r w:rsidRPr="004F2C92">
        <w:rPr>
          <w:rFonts w:ascii="宋体" w:eastAsia="宋体" w:hAnsi="宋体" w:hint="eastAsia"/>
          <w:b/>
          <w:bCs/>
          <w:sz w:val="24"/>
          <w:szCs w:val="24"/>
        </w:rPr>
        <w:t>、</w:t>
      </w:r>
      <w:r w:rsidR="00222680" w:rsidRPr="004F2C92">
        <w:rPr>
          <w:rFonts w:ascii="宋体" w:eastAsia="宋体" w:hAnsi="宋体" w:hint="eastAsia"/>
          <w:b/>
          <w:bCs/>
          <w:sz w:val="24"/>
          <w:szCs w:val="24"/>
        </w:rPr>
        <w:t>公司</w:t>
      </w:r>
      <w:r w:rsidR="0010671C" w:rsidRPr="004F2C92">
        <w:rPr>
          <w:rFonts w:ascii="宋体" w:eastAsia="宋体" w:hAnsi="宋体" w:hint="eastAsia"/>
          <w:b/>
          <w:bCs/>
          <w:sz w:val="24"/>
          <w:szCs w:val="24"/>
        </w:rPr>
        <w:t>单一矿山</w:t>
      </w:r>
      <w:r w:rsidR="00222680" w:rsidRPr="004F2C92">
        <w:rPr>
          <w:rFonts w:ascii="宋体" w:eastAsia="宋体" w:hAnsi="宋体" w:hint="eastAsia"/>
          <w:b/>
          <w:bCs/>
          <w:sz w:val="24"/>
          <w:szCs w:val="24"/>
        </w:rPr>
        <w:t>水循环这块怎么做的？</w:t>
      </w:r>
    </w:p>
    <w:p w14:paraId="4C9EF741" w14:textId="7464EF2C" w:rsidR="008B2FC9" w:rsidRDefault="008B2FC9" w:rsidP="008B2FC9">
      <w:pPr>
        <w:tabs>
          <w:tab w:val="left" w:pos="1870"/>
        </w:tabs>
        <w:spacing w:line="360" w:lineRule="auto"/>
        <w:ind w:firstLineChars="200" w:firstLine="480"/>
        <w:jc w:val="left"/>
        <w:rPr>
          <w:rFonts w:ascii="宋体" w:eastAsia="宋体" w:hAnsi="宋体"/>
          <w:sz w:val="24"/>
          <w:szCs w:val="24"/>
        </w:rPr>
      </w:pPr>
      <w:r w:rsidRPr="0010671C">
        <w:rPr>
          <w:rFonts w:ascii="宋体" w:eastAsia="宋体" w:hAnsi="宋体" w:hint="eastAsia"/>
          <w:sz w:val="24"/>
          <w:szCs w:val="24"/>
        </w:rPr>
        <w:t>答：</w:t>
      </w:r>
      <w:r w:rsidR="0010671C">
        <w:rPr>
          <w:rFonts w:ascii="宋体" w:eastAsia="宋体" w:hAnsi="宋体" w:hint="eastAsia"/>
          <w:sz w:val="24"/>
          <w:szCs w:val="24"/>
        </w:rPr>
        <w:t>公司的单一萤石矿，近年新建</w:t>
      </w:r>
      <w:r w:rsidR="00783613">
        <w:rPr>
          <w:rFonts w:ascii="宋体" w:eastAsia="宋体" w:hAnsi="宋体" w:hint="eastAsia"/>
          <w:sz w:val="24"/>
          <w:szCs w:val="24"/>
        </w:rPr>
        <w:t>的</w:t>
      </w:r>
      <w:r w:rsidR="0010671C">
        <w:rPr>
          <w:rFonts w:ascii="宋体" w:eastAsia="宋体" w:hAnsi="宋体" w:hint="eastAsia"/>
          <w:sz w:val="24"/>
          <w:szCs w:val="24"/>
        </w:rPr>
        <w:t>矿山</w:t>
      </w:r>
      <w:r w:rsidR="004F2C92">
        <w:rPr>
          <w:rFonts w:ascii="宋体" w:eastAsia="宋体" w:hAnsi="宋体" w:hint="eastAsia"/>
          <w:sz w:val="24"/>
          <w:szCs w:val="24"/>
        </w:rPr>
        <w:t>基本</w:t>
      </w:r>
      <w:r w:rsidR="0010671C">
        <w:rPr>
          <w:rFonts w:ascii="宋体" w:eastAsia="宋体" w:hAnsi="宋体" w:hint="eastAsia"/>
          <w:sz w:val="24"/>
          <w:szCs w:val="24"/>
        </w:rPr>
        <w:t>实现</w:t>
      </w:r>
      <w:r w:rsidR="00783613">
        <w:rPr>
          <w:rFonts w:ascii="宋体" w:eastAsia="宋体" w:hAnsi="宋体" w:hint="eastAsia"/>
          <w:sz w:val="24"/>
          <w:szCs w:val="24"/>
        </w:rPr>
        <w:t>了</w:t>
      </w:r>
      <w:r w:rsidR="0010671C">
        <w:rPr>
          <w:rFonts w:ascii="宋体" w:eastAsia="宋体" w:hAnsi="宋体" w:hint="eastAsia"/>
          <w:sz w:val="24"/>
          <w:szCs w:val="24"/>
        </w:rPr>
        <w:t>选矿废水循环利用的“零排放”，一方面节约了用水量，另一方面也对环境更友好。</w:t>
      </w:r>
    </w:p>
    <w:p w14:paraId="2F37DAB3" w14:textId="2D1EFA41" w:rsidR="00C0243B" w:rsidRPr="004F2C92" w:rsidRDefault="008B2FC9" w:rsidP="00103198">
      <w:pPr>
        <w:tabs>
          <w:tab w:val="left" w:pos="1870"/>
        </w:tabs>
        <w:spacing w:line="360" w:lineRule="auto"/>
        <w:ind w:firstLineChars="200" w:firstLine="482"/>
        <w:jc w:val="left"/>
        <w:rPr>
          <w:rFonts w:ascii="宋体" w:eastAsia="宋体" w:hAnsi="宋体"/>
          <w:b/>
          <w:bCs/>
          <w:sz w:val="24"/>
          <w:szCs w:val="24"/>
        </w:rPr>
      </w:pPr>
      <w:r w:rsidRPr="004F2C92">
        <w:rPr>
          <w:rFonts w:ascii="宋体" w:eastAsia="宋体" w:hAnsi="宋体"/>
          <w:b/>
          <w:bCs/>
          <w:sz w:val="24"/>
          <w:szCs w:val="24"/>
        </w:rPr>
        <w:t>3</w:t>
      </w:r>
      <w:r w:rsidR="00C0243B" w:rsidRPr="004F2C92">
        <w:rPr>
          <w:rFonts w:ascii="宋体" w:eastAsia="宋体" w:hAnsi="宋体" w:hint="eastAsia"/>
          <w:b/>
          <w:bCs/>
          <w:sz w:val="24"/>
          <w:szCs w:val="24"/>
        </w:rPr>
        <w:t>、</w:t>
      </w:r>
      <w:r w:rsidR="00222680" w:rsidRPr="004F2C92">
        <w:rPr>
          <w:rFonts w:ascii="宋体" w:eastAsia="宋体" w:hAnsi="宋体" w:hint="eastAsia"/>
          <w:b/>
          <w:bCs/>
          <w:sz w:val="24"/>
          <w:szCs w:val="24"/>
        </w:rPr>
        <w:t>江西金岭</w:t>
      </w:r>
      <w:r w:rsidR="0010671C" w:rsidRPr="004F2C92">
        <w:rPr>
          <w:rFonts w:ascii="宋体" w:eastAsia="宋体" w:hAnsi="宋体" w:hint="eastAsia"/>
          <w:b/>
          <w:bCs/>
          <w:sz w:val="24"/>
          <w:szCs w:val="24"/>
        </w:rPr>
        <w:t>尾泥提锂项目</w:t>
      </w:r>
      <w:r w:rsidR="00222680" w:rsidRPr="004F2C92">
        <w:rPr>
          <w:rFonts w:ascii="宋体" w:eastAsia="宋体" w:hAnsi="宋体" w:hint="eastAsia"/>
          <w:b/>
          <w:bCs/>
          <w:sz w:val="24"/>
          <w:szCs w:val="24"/>
        </w:rPr>
        <w:t>的股权比例？</w:t>
      </w:r>
    </w:p>
    <w:p w14:paraId="5F6AF10D" w14:textId="2B79D4F4" w:rsidR="003819B0" w:rsidRDefault="009C2843" w:rsidP="00103198">
      <w:pPr>
        <w:tabs>
          <w:tab w:val="left" w:pos="1870"/>
        </w:tabs>
        <w:spacing w:line="360" w:lineRule="auto"/>
        <w:ind w:firstLineChars="200" w:firstLine="482"/>
        <w:jc w:val="left"/>
        <w:rPr>
          <w:rFonts w:ascii="宋体" w:eastAsia="宋体" w:hAnsi="宋体"/>
          <w:sz w:val="24"/>
          <w:szCs w:val="24"/>
        </w:rPr>
      </w:pPr>
      <w:r>
        <w:rPr>
          <w:rFonts w:ascii="宋体" w:eastAsia="宋体" w:hAnsi="宋体" w:hint="eastAsia"/>
          <w:b/>
          <w:bCs/>
          <w:sz w:val="24"/>
          <w:szCs w:val="24"/>
        </w:rPr>
        <w:t>答：</w:t>
      </w:r>
      <w:r w:rsidR="00222680">
        <w:rPr>
          <w:rFonts w:ascii="宋体" w:eastAsia="宋体" w:hAnsi="宋体" w:hint="eastAsia"/>
          <w:sz w:val="24"/>
          <w:szCs w:val="24"/>
        </w:rPr>
        <w:t>金石资源占5</w:t>
      </w:r>
      <w:r w:rsidR="00222680">
        <w:rPr>
          <w:rFonts w:ascii="宋体" w:eastAsia="宋体" w:hAnsi="宋体"/>
          <w:sz w:val="24"/>
          <w:szCs w:val="24"/>
        </w:rPr>
        <w:t>1</w:t>
      </w:r>
      <w:r w:rsidR="00222680">
        <w:rPr>
          <w:rFonts w:ascii="宋体" w:eastAsia="宋体" w:hAnsi="宋体" w:hint="eastAsia"/>
          <w:sz w:val="24"/>
          <w:szCs w:val="24"/>
        </w:rPr>
        <w:t>%，</w:t>
      </w:r>
      <w:r w:rsidR="0010671C">
        <w:rPr>
          <w:rFonts w:ascii="宋体" w:eastAsia="宋体" w:hAnsi="宋体" w:hint="eastAsia"/>
          <w:sz w:val="24"/>
          <w:szCs w:val="24"/>
        </w:rPr>
        <w:t>丰城</w:t>
      </w:r>
      <w:r w:rsidR="00222680">
        <w:rPr>
          <w:rFonts w:ascii="宋体" w:eastAsia="宋体" w:hAnsi="宋体" w:hint="eastAsia"/>
          <w:sz w:val="24"/>
          <w:szCs w:val="24"/>
        </w:rPr>
        <w:t>九岭锂业占4</w:t>
      </w:r>
      <w:r w:rsidR="00222680">
        <w:rPr>
          <w:rFonts w:ascii="宋体" w:eastAsia="宋体" w:hAnsi="宋体"/>
          <w:sz w:val="24"/>
          <w:szCs w:val="24"/>
        </w:rPr>
        <w:t>9</w:t>
      </w:r>
      <w:r w:rsidR="00222680">
        <w:rPr>
          <w:rFonts w:ascii="宋体" w:eastAsia="宋体" w:hAnsi="宋体" w:hint="eastAsia"/>
          <w:sz w:val="24"/>
          <w:szCs w:val="24"/>
        </w:rPr>
        <w:t>%，</w:t>
      </w:r>
      <w:r w:rsidR="003819B0">
        <w:rPr>
          <w:rFonts w:ascii="宋体" w:eastAsia="宋体" w:hAnsi="宋体" w:hint="eastAsia"/>
          <w:sz w:val="24"/>
          <w:szCs w:val="24"/>
        </w:rPr>
        <w:t>由</w:t>
      </w:r>
      <w:r w:rsidR="00222680">
        <w:rPr>
          <w:rFonts w:ascii="宋体" w:eastAsia="宋体" w:hAnsi="宋体" w:hint="eastAsia"/>
          <w:sz w:val="24"/>
          <w:szCs w:val="24"/>
        </w:rPr>
        <w:t>我们并表。</w:t>
      </w:r>
    </w:p>
    <w:p w14:paraId="5AC1852C" w14:textId="734DC697" w:rsidR="003819B0" w:rsidRPr="003819B0" w:rsidRDefault="003819B0" w:rsidP="003819B0">
      <w:pPr>
        <w:tabs>
          <w:tab w:val="left" w:pos="1870"/>
        </w:tabs>
        <w:spacing w:line="360" w:lineRule="auto"/>
        <w:ind w:firstLineChars="200" w:firstLine="482"/>
        <w:jc w:val="left"/>
        <w:rPr>
          <w:rFonts w:ascii="宋体" w:eastAsia="宋体" w:hAnsi="宋体"/>
          <w:b/>
          <w:bCs/>
          <w:sz w:val="24"/>
          <w:szCs w:val="24"/>
        </w:rPr>
      </w:pPr>
      <w:r w:rsidRPr="003819B0">
        <w:rPr>
          <w:rFonts w:ascii="宋体" w:eastAsia="宋体" w:hAnsi="宋体"/>
          <w:b/>
          <w:bCs/>
          <w:sz w:val="24"/>
          <w:szCs w:val="24"/>
        </w:rPr>
        <w:t>4</w:t>
      </w:r>
      <w:r w:rsidRPr="003819B0">
        <w:rPr>
          <w:rFonts w:ascii="宋体" w:eastAsia="宋体" w:hAnsi="宋体" w:hint="eastAsia"/>
          <w:b/>
          <w:bCs/>
          <w:sz w:val="24"/>
          <w:szCs w:val="24"/>
        </w:rPr>
        <w:t>、那江西金岭尾泥提锂成本大概多少，是否还有下降空间？</w:t>
      </w:r>
    </w:p>
    <w:p w14:paraId="4EB6AA0D" w14:textId="4C263023" w:rsidR="00467EAB" w:rsidRPr="009C2843" w:rsidRDefault="003819B0" w:rsidP="00103198">
      <w:pPr>
        <w:tabs>
          <w:tab w:val="left" w:pos="1870"/>
        </w:tabs>
        <w:spacing w:line="360" w:lineRule="auto"/>
        <w:ind w:firstLineChars="200" w:firstLine="480"/>
        <w:jc w:val="left"/>
        <w:rPr>
          <w:rFonts w:ascii="宋体" w:eastAsia="宋体" w:hAnsi="宋体"/>
          <w:sz w:val="24"/>
          <w:szCs w:val="24"/>
        </w:rPr>
      </w:pPr>
      <w:r>
        <w:rPr>
          <w:rFonts w:ascii="宋体" w:eastAsia="宋体" w:hAnsi="宋体" w:hint="eastAsia"/>
          <w:sz w:val="24"/>
          <w:szCs w:val="24"/>
        </w:rPr>
        <w:t>答：</w:t>
      </w:r>
      <w:r w:rsidR="00DA6AAF">
        <w:rPr>
          <w:rFonts w:ascii="宋体" w:eastAsia="宋体" w:hAnsi="宋体" w:hint="eastAsia"/>
          <w:sz w:val="24"/>
          <w:szCs w:val="24"/>
        </w:rPr>
        <w:t>目前生产成本大概是2</w:t>
      </w:r>
      <w:r w:rsidR="00DA6AAF">
        <w:rPr>
          <w:rFonts w:ascii="宋体" w:eastAsia="宋体" w:hAnsi="宋体"/>
          <w:sz w:val="24"/>
          <w:szCs w:val="24"/>
        </w:rPr>
        <w:t>000</w:t>
      </w:r>
      <w:r w:rsidR="00027E16">
        <w:rPr>
          <w:rFonts w:ascii="宋体" w:eastAsia="宋体" w:hAnsi="宋体" w:hint="eastAsia"/>
          <w:sz w:val="24"/>
          <w:szCs w:val="24"/>
        </w:rPr>
        <w:t>元</w:t>
      </w:r>
      <w:r w:rsidR="00DA6AAF">
        <w:rPr>
          <w:rFonts w:ascii="宋体" w:eastAsia="宋体" w:hAnsi="宋体"/>
          <w:sz w:val="24"/>
          <w:szCs w:val="24"/>
        </w:rPr>
        <w:t>/</w:t>
      </w:r>
      <w:r w:rsidR="00DA6AAF">
        <w:rPr>
          <w:rFonts w:ascii="宋体" w:eastAsia="宋体" w:hAnsi="宋体" w:hint="eastAsia"/>
          <w:sz w:val="24"/>
          <w:szCs w:val="24"/>
        </w:rPr>
        <w:t>吨左右，我们正在提升工艺争取进一步降低成本。</w:t>
      </w:r>
    </w:p>
    <w:p w14:paraId="4BF84FCF" w14:textId="6CB6157D" w:rsidR="00C0243B" w:rsidRDefault="003819B0" w:rsidP="00103198">
      <w:pPr>
        <w:tabs>
          <w:tab w:val="left" w:pos="1870"/>
        </w:tabs>
        <w:spacing w:line="360" w:lineRule="auto"/>
        <w:ind w:firstLineChars="200" w:firstLine="482"/>
        <w:jc w:val="left"/>
        <w:rPr>
          <w:rFonts w:ascii="宋体" w:eastAsia="宋体" w:hAnsi="宋体"/>
          <w:b/>
          <w:bCs/>
          <w:sz w:val="24"/>
          <w:szCs w:val="24"/>
        </w:rPr>
      </w:pPr>
      <w:r>
        <w:rPr>
          <w:rFonts w:ascii="宋体" w:eastAsia="宋体" w:hAnsi="宋体"/>
          <w:b/>
          <w:bCs/>
          <w:sz w:val="24"/>
          <w:szCs w:val="24"/>
        </w:rPr>
        <w:lastRenderedPageBreak/>
        <w:t>5</w:t>
      </w:r>
      <w:r w:rsidR="00C0243B">
        <w:rPr>
          <w:rFonts w:ascii="宋体" w:eastAsia="宋体" w:hAnsi="宋体" w:hint="eastAsia"/>
          <w:b/>
          <w:bCs/>
          <w:sz w:val="24"/>
          <w:szCs w:val="24"/>
        </w:rPr>
        <w:t>、</w:t>
      </w:r>
      <w:r w:rsidR="00222680">
        <w:rPr>
          <w:rFonts w:ascii="宋体" w:eastAsia="宋体" w:hAnsi="宋体" w:hint="eastAsia"/>
          <w:b/>
          <w:bCs/>
          <w:sz w:val="24"/>
          <w:szCs w:val="24"/>
        </w:rPr>
        <w:t>磷化工</w:t>
      </w:r>
      <w:r w:rsidR="00BD0339">
        <w:rPr>
          <w:rFonts w:ascii="宋体" w:eastAsia="宋体" w:hAnsi="宋体" w:hint="eastAsia"/>
          <w:b/>
          <w:bCs/>
          <w:sz w:val="24"/>
          <w:szCs w:val="24"/>
        </w:rPr>
        <w:t>提氟</w:t>
      </w:r>
      <w:r w:rsidR="00222680">
        <w:rPr>
          <w:rFonts w:ascii="宋体" w:eastAsia="宋体" w:hAnsi="宋体" w:hint="eastAsia"/>
          <w:b/>
          <w:bCs/>
          <w:sz w:val="24"/>
          <w:szCs w:val="24"/>
        </w:rPr>
        <w:t>这块怎么看</w:t>
      </w:r>
      <w:r w:rsidR="00C0243B">
        <w:rPr>
          <w:rFonts w:ascii="宋体" w:eastAsia="宋体" w:hAnsi="宋体" w:hint="eastAsia"/>
          <w:b/>
          <w:bCs/>
          <w:sz w:val="24"/>
          <w:szCs w:val="24"/>
        </w:rPr>
        <w:t>？</w:t>
      </w:r>
    </w:p>
    <w:p w14:paraId="2053D2F9" w14:textId="1ECBC4F8" w:rsidR="00C0243B" w:rsidRPr="005B2EBB" w:rsidRDefault="00480CB1" w:rsidP="005B2EBB">
      <w:pPr>
        <w:tabs>
          <w:tab w:val="left" w:pos="1870"/>
        </w:tabs>
        <w:spacing w:line="360" w:lineRule="auto"/>
        <w:ind w:firstLineChars="200" w:firstLine="480"/>
        <w:jc w:val="left"/>
        <w:rPr>
          <w:rFonts w:ascii="宋体" w:eastAsia="宋体" w:hAnsi="宋体"/>
          <w:sz w:val="24"/>
          <w:szCs w:val="24"/>
        </w:rPr>
      </w:pPr>
      <w:r w:rsidRPr="00480CB1">
        <w:rPr>
          <w:rFonts w:ascii="宋体" w:eastAsia="宋体" w:hAnsi="宋体" w:hint="eastAsia"/>
          <w:sz w:val="24"/>
          <w:szCs w:val="24"/>
        </w:rPr>
        <w:t>答：</w:t>
      </w:r>
      <w:r w:rsidR="004F2C92">
        <w:rPr>
          <w:rFonts w:ascii="宋体" w:eastAsia="宋体" w:hAnsi="宋体" w:hint="eastAsia"/>
          <w:sz w:val="24"/>
          <w:szCs w:val="24"/>
        </w:rPr>
        <w:t>这个问题我们此前多次回答过。</w:t>
      </w:r>
      <w:r w:rsidR="005B2EBB" w:rsidRPr="005B2EBB">
        <w:rPr>
          <w:rFonts w:ascii="宋体" w:eastAsia="宋体" w:hAnsi="宋体" w:hint="eastAsia"/>
          <w:sz w:val="24"/>
          <w:szCs w:val="24"/>
        </w:rPr>
        <w:t>磷矿伴生生产氢氟酸产量占全国氢氟酸产量</w:t>
      </w:r>
      <w:r w:rsidR="005B2EBB">
        <w:rPr>
          <w:rFonts w:ascii="宋体" w:eastAsia="宋体" w:hAnsi="宋体" w:hint="eastAsia"/>
          <w:sz w:val="24"/>
          <w:szCs w:val="24"/>
        </w:rPr>
        <w:t>不高</w:t>
      </w:r>
      <w:r w:rsidR="005B2EBB" w:rsidRPr="005B2EBB">
        <w:rPr>
          <w:rFonts w:ascii="宋体" w:eastAsia="宋体" w:hAnsi="宋体"/>
          <w:sz w:val="24"/>
          <w:szCs w:val="24"/>
        </w:rPr>
        <w:t>，影响不大，</w:t>
      </w:r>
      <w:r w:rsidR="005B2EBB">
        <w:rPr>
          <w:rFonts w:ascii="宋体" w:eastAsia="宋体" w:hAnsi="宋体" w:hint="eastAsia"/>
          <w:sz w:val="24"/>
          <w:szCs w:val="24"/>
        </w:rPr>
        <w:t>我们认为磷矿伴生生产氢氟酸</w:t>
      </w:r>
      <w:r w:rsidR="005B2EBB" w:rsidRPr="005B2EBB">
        <w:rPr>
          <w:rFonts w:ascii="宋体" w:eastAsia="宋体" w:hAnsi="宋体"/>
          <w:sz w:val="24"/>
          <w:szCs w:val="24"/>
        </w:rPr>
        <w:t>只是萤石生产氢氟酸的</w:t>
      </w:r>
      <w:r w:rsidR="005B2EBB" w:rsidRPr="005B2EBB">
        <w:rPr>
          <w:rFonts w:ascii="宋体" w:eastAsia="宋体" w:hAnsi="宋体" w:hint="eastAsia"/>
          <w:sz w:val="24"/>
          <w:szCs w:val="24"/>
        </w:rPr>
        <w:t>补充。</w:t>
      </w:r>
      <w:r w:rsidR="005B2EBB" w:rsidRPr="005B2EBB">
        <w:rPr>
          <w:rFonts w:ascii="宋体" w:eastAsia="宋体" w:hAnsi="宋体"/>
          <w:sz w:val="24"/>
          <w:szCs w:val="24"/>
        </w:rPr>
        <w:cr/>
      </w:r>
      <w:r w:rsidR="005B2EBB">
        <w:rPr>
          <w:rFonts w:ascii="宋体" w:eastAsia="宋体" w:hAnsi="宋体"/>
          <w:sz w:val="24"/>
          <w:szCs w:val="24"/>
        </w:rPr>
        <w:t xml:space="preserve">  </w:t>
      </w:r>
      <w:r w:rsidR="003819B0">
        <w:rPr>
          <w:rFonts w:ascii="宋体" w:eastAsia="宋体" w:hAnsi="宋体"/>
          <w:sz w:val="24"/>
          <w:szCs w:val="24"/>
        </w:rPr>
        <w:t xml:space="preserve"> </w:t>
      </w:r>
      <w:r w:rsidR="005B2EBB">
        <w:rPr>
          <w:rFonts w:ascii="宋体" w:eastAsia="宋体" w:hAnsi="宋体"/>
          <w:sz w:val="24"/>
          <w:szCs w:val="24"/>
        </w:rPr>
        <w:t xml:space="preserve"> </w:t>
      </w:r>
      <w:r w:rsidR="003819B0">
        <w:rPr>
          <w:rFonts w:ascii="宋体" w:eastAsia="宋体" w:hAnsi="宋体"/>
          <w:b/>
          <w:bCs/>
          <w:sz w:val="24"/>
          <w:szCs w:val="24"/>
        </w:rPr>
        <w:t>6</w:t>
      </w:r>
      <w:r w:rsidR="00C0243B">
        <w:rPr>
          <w:rFonts w:ascii="宋体" w:eastAsia="宋体" w:hAnsi="宋体" w:hint="eastAsia"/>
          <w:b/>
          <w:bCs/>
          <w:sz w:val="24"/>
          <w:szCs w:val="24"/>
        </w:rPr>
        <w:t>、</w:t>
      </w:r>
      <w:r w:rsidR="00222680">
        <w:rPr>
          <w:rFonts w:ascii="宋体" w:eastAsia="宋体" w:hAnsi="宋体" w:hint="eastAsia"/>
          <w:b/>
          <w:bCs/>
          <w:sz w:val="24"/>
          <w:szCs w:val="24"/>
        </w:rPr>
        <w:t>公司商业模式解读？</w:t>
      </w:r>
    </w:p>
    <w:p w14:paraId="640F87BB" w14:textId="459E7F54" w:rsidR="004F2C92" w:rsidRPr="007E1A5C" w:rsidRDefault="00480CB1" w:rsidP="004F2C92">
      <w:pPr>
        <w:spacing w:line="360" w:lineRule="auto"/>
        <w:ind w:firstLineChars="200" w:firstLine="480"/>
        <w:jc w:val="left"/>
        <w:rPr>
          <w:rFonts w:ascii="宋体" w:eastAsia="宋体" w:hAnsi="宋体"/>
          <w:sz w:val="24"/>
          <w:szCs w:val="24"/>
        </w:rPr>
      </w:pPr>
      <w:r w:rsidRPr="001065C3">
        <w:rPr>
          <w:rFonts w:ascii="宋体" w:eastAsia="宋体" w:hAnsi="宋体" w:hint="eastAsia"/>
          <w:sz w:val="24"/>
          <w:szCs w:val="24"/>
        </w:rPr>
        <w:t>答：</w:t>
      </w:r>
      <w:r w:rsidR="004F2C92">
        <w:rPr>
          <w:rFonts w:ascii="宋体" w:eastAsia="宋体" w:hAnsi="宋体" w:hint="eastAsia"/>
          <w:sz w:val="24"/>
          <w:szCs w:val="24"/>
        </w:rPr>
        <w:t>资源为王，技术至上。公司的战略是资源+技术两翼驱动，其中技术驱动的商业模式即是“以轻资产的技术撬动重资产的资源”。我们以核心技术作为“敲门砖”，撬动潜力优势资源。像包钢选化一体项目、</w:t>
      </w:r>
      <w:r w:rsidR="003819B0">
        <w:rPr>
          <w:rFonts w:ascii="宋体" w:eastAsia="宋体" w:hAnsi="宋体" w:hint="eastAsia"/>
          <w:sz w:val="24"/>
          <w:szCs w:val="24"/>
        </w:rPr>
        <w:t>江西</w:t>
      </w:r>
      <w:r w:rsidR="004F2C92">
        <w:rPr>
          <w:rFonts w:ascii="宋体" w:eastAsia="宋体" w:hAnsi="宋体" w:hint="eastAsia"/>
          <w:sz w:val="24"/>
          <w:szCs w:val="24"/>
        </w:rPr>
        <w:t>尾泥提锂项目，我们</w:t>
      </w:r>
      <w:r w:rsidR="009B7CAD">
        <w:rPr>
          <w:rFonts w:ascii="宋体" w:eastAsia="宋体" w:hAnsi="宋体" w:hint="eastAsia"/>
          <w:sz w:val="24"/>
          <w:szCs w:val="24"/>
        </w:rPr>
        <w:t>不但</w:t>
      </w:r>
      <w:r w:rsidR="004F2C92">
        <w:rPr>
          <w:rFonts w:ascii="宋体" w:eastAsia="宋体" w:hAnsi="宋体" w:hint="eastAsia"/>
          <w:sz w:val="24"/>
          <w:szCs w:val="24"/>
        </w:rPr>
        <w:t>获得与资源方的合作权</w:t>
      </w:r>
      <w:r w:rsidR="009B7CAD">
        <w:rPr>
          <w:rFonts w:ascii="宋体" w:eastAsia="宋体" w:hAnsi="宋体" w:hint="eastAsia"/>
          <w:sz w:val="24"/>
          <w:szCs w:val="24"/>
        </w:rPr>
        <w:t>，还获得</w:t>
      </w:r>
      <w:r w:rsidR="004F2C92">
        <w:rPr>
          <w:rFonts w:ascii="宋体" w:eastAsia="宋体" w:hAnsi="宋体" w:hint="eastAsia"/>
          <w:sz w:val="24"/>
          <w:szCs w:val="24"/>
        </w:rPr>
        <w:t>经营管理权，这种模式让原本重资产的资源行业在我们</w:t>
      </w:r>
      <w:r w:rsidR="009B7CAD">
        <w:rPr>
          <w:rFonts w:ascii="宋体" w:eastAsia="宋体" w:hAnsi="宋体" w:hint="eastAsia"/>
          <w:sz w:val="24"/>
          <w:szCs w:val="24"/>
        </w:rPr>
        <w:t>这</w:t>
      </w:r>
      <w:r w:rsidR="004F2C92">
        <w:rPr>
          <w:rFonts w:ascii="宋体" w:eastAsia="宋体" w:hAnsi="宋体" w:hint="eastAsia"/>
          <w:sz w:val="24"/>
          <w:szCs w:val="24"/>
        </w:rPr>
        <w:t>变得“轻”起来，减少了买矿山</w:t>
      </w:r>
      <w:r w:rsidR="009B7CAD">
        <w:rPr>
          <w:rFonts w:ascii="宋体" w:eastAsia="宋体" w:hAnsi="宋体" w:hint="eastAsia"/>
          <w:sz w:val="24"/>
          <w:szCs w:val="24"/>
        </w:rPr>
        <w:t>、</w:t>
      </w:r>
      <w:r w:rsidR="004F2C92">
        <w:rPr>
          <w:rFonts w:ascii="宋体" w:eastAsia="宋体" w:hAnsi="宋体" w:hint="eastAsia"/>
          <w:sz w:val="24"/>
          <w:szCs w:val="24"/>
        </w:rPr>
        <w:t>建矿山</w:t>
      </w:r>
      <w:r w:rsidR="009B7CAD">
        <w:rPr>
          <w:rFonts w:ascii="宋体" w:eastAsia="宋体" w:hAnsi="宋体" w:hint="eastAsia"/>
          <w:sz w:val="24"/>
          <w:szCs w:val="24"/>
        </w:rPr>
        <w:t>环节</w:t>
      </w:r>
      <w:r w:rsidR="004F2C92">
        <w:rPr>
          <w:rFonts w:ascii="宋体" w:eastAsia="宋体" w:hAnsi="宋体" w:hint="eastAsia"/>
          <w:sz w:val="24"/>
          <w:szCs w:val="24"/>
        </w:rPr>
        <w:t>在资金和时间上的重投入。我们认为这个模式是可复制的，是我们下一步业务发展的主要方向之一。</w:t>
      </w:r>
    </w:p>
    <w:p w14:paraId="7299D732" w14:textId="409033BE" w:rsidR="00480CB1" w:rsidRPr="00961501" w:rsidRDefault="003819B0" w:rsidP="00480CB1">
      <w:pPr>
        <w:tabs>
          <w:tab w:val="left" w:pos="1870"/>
        </w:tabs>
        <w:spacing w:line="360" w:lineRule="auto"/>
        <w:ind w:firstLineChars="200" w:firstLine="482"/>
        <w:jc w:val="left"/>
        <w:rPr>
          <w:rFonts w:ascii="宋体" w:eastAsia="宋体" w:hAnsi="宋体"/>
          <w:b/>
          <w:bCs/>
          <w:sz w:val="24"/>
          <w:szCs w:val="24"/>
        </w:rPr>
      </w:pPr>
      <w:r>
        <w:rPr>
          <w:rFonts w:ascii="宋体" w:eastAsia="宋体" w:hAnsi="宋体"/>
          <w:b/>
          <w:bCs/>
          <w:sz w:val="24"/>
          <w:szCs w:val="24"/>
        </w:rPr>
        <w:t>7</w:t>
      </w:r>
      <w:r w:rsidR="00961501" w:rsidRPr="00961501">
        <w:rPr>
          <w:rFonts w:ascii="宋体" w:eastAsia="宋体" w:hAnsi="宋体" w:hint="eastAsia"/>
          <w:b/>
          <w:bCs/>
          <w:sz w:val="24"/>
          <w:szCs w:val="24"/>
        </w:rPr>
        <w:t>、三季报公司毛利率为什么降低了？</w:t>
      </w:r>
    </w:p>
    <w:p w14:paraId="72D83BD2" w14:textId="32D39264" w:rsidR="00961501" w:rsidRDefault="00961501" w:rsidP="00480CB1">
      <w:pPr>
        <w:tabs>
          <w:tab w:val="left" w:pos="1870"/>
        </w:tabs>
        <w:spacing w:line="360" w:lineRule="auto"/>
        <w:ind w:firstLineChars="200" w:firstLine="480"/>
        <w:jc w:val="left"/>
        <w:rPr>
          <w:rFonts w:ascii="宋体" w:eastAsia="宋体" w:hAnsi="宋体"/>
          <w:sz w:val="24"/>
          <w:szCs w:val="24"/>
        </w:rPr>
      </w:pPr>
      <w:r>
        <w:rPr>
          <w:rFonts w:ascii="宋体" w:eastAsia="宋体" w:hAnsi="宋体" w:hint="eastAsia"/>
          <w:sz w:val="24"/>
          <w:szCs w:val="24"/>
        </w:rPr>
        <w:t>答：这个问题我们在三季报电话会上有说明，也公布在之前的投资者关系活动记录表中。</w:t>
      </w:r>
      <w:r w:rsidR="003819B0">
        <w:rPr>
          <w:rFonts w:ascii="宋体" w:eastAsia="宋体" w:hAnsi="宋体" w:hint="eastAsia"/>
          <w:sz w:val="24"/>
          <w:szCs w:val="24"/>
        </w:rPr>
        <w:t>其实</w:t>
      </w:r>
      <w:r w:rsidRPr="00961501">
        <w:rPr>
          <w:rFonts w:ascii="宋体" w:eastAsia="宋体" w:hAnsi="宋体"/>
          <w:sz w:val="24"/>
          <w:szCs w:val="24"/>
        </w:rPr>
        <w:t>三季度单一矿山的萤石产品毛利率基本和上半年持平，并没有</w:t>
      </w:r>
      <w:r w:rsidRPr="00961501">
        <w:rPr>
          <w:rFonts w:ascii="宋体" w:eastAsia="宋体" w:hAnsi="宋体" w:hint="eastAsia"/>
          <w:sz w:val="24"/>
          <w:szCs w:val="24"/>
        </w:rPr>
        <w:t>发生</w:t>
      </w:r>
      <w:r w:rsidRPr="00961501">
        <w:rPr>
          <w:rFonts w:ascii="宋体" w:eastAsia="宋体" w:hAnsi="宋体"/>
          <w:sz w:val="24"/>
          <w:szCs w:val="24"/>
        </w:rPr>
        <w:t>太大变化。</w:t>
      </w:r>
    </w:p>
    <w:p w14:paraId="30F97E14" w14:textId="4A677DAE" w:rsidR="00C0243B" w:rsidRDefault="003819B0" w:rsidP="00961501">
      <w:pPr>
        <w:tabs>
          <w:tab w:val="left" w:pos="1870"/>
        </w:tabs>
        <w:spacing w:line="360" w:lineRule="auto"/>
        <w:ind w:firstLineChars="200" w:firstLine="480"/>
        <w:jc w:val="left"/>
        <w:rPr>
          <w:rFonts w:ascii="宋体" w:eastAsia="宋体" w:hAnsi="宋体"/>
          <w:sz w:val="24"/>
          <w:szCs w:val="24"/>
        </w:rPr>
      </w:pPr>
      <w:r>
        <w:rPr>
          <w:rFonts w:ascii="宋体" w:eastAsia="宋体" w:hAnsi="宋体" w:hint="eastAsia"/>
          <w:sz w:val="24"/>
          <w:szCs w:val="24"/>
        </w:rPr>
        <w:t>而</w:t>
      </w:r>
      <w:r w:rsidR="00961501" w:rsidRPr="00961501">
        <w:rPr>
          <w:rFonts w:ascii="宋体" w:eastAsia="宋体" w:hAnsi="宋体"/>
          <w:sz w:val="24"/>
          <w:szCs w:val="24"/>
        </w:rPr>
        <w:t>从财务报表上笼统计算出的毛利率下降，主要原因是金鄂博公司的毛利率低于原有单一矿山的毛利率。一方面是金鄂博生产的氢氟酸产品在 3 季度产生了收入，氢氟酸产品的毛利率当然是不能与单一的萤石矿相比的；另外，金鄂博生产氢氟酸所耗用萤石粉及外销萤石粉的部分毛利体现在包钢金石，我们对包钢金石采用权益法核算，只计算投资收益，所以报表上体现的毛利率不完整。但我们在包钢金石占43%的股份，实质上不会对公司业绩产生太大影响。</w:t>
      </w:r>
    </w:p>
    <w:p w14:paraId="7D4314DE" w14:textId="4C282864" w:rsidR="00BD0339" w:rsidRDefault="003819B0" w:rsidP="00BD0339">
      <w:pPr>
        <w:tabs>
          <w:tab w:val="left" w:pos="1870"/>
        </w:tabs>
        <w:spacing w:line="360" w:lineRule="auto"/>
        <w:ind w:firstLineChars="200" w:firstLine="482"/>
        <w:jc w:val="left"/>
        <w:rPr>
          <w:rFonts w:ascii="宋体" w:eastAsia="宋体" w:hAnsi="宋体"/>
          <w:b/>
          <w:bCs/>
          <w:sz w:val="24"/>
          <w:szCs w:val="24"/>
        </w:rPr>
      </w:pPr>
      <w:r>
        <w:rPr>
          <w:rFonts w:ascii="宋体" w:eastAsia="宋体" w:hAnsi="宋体"/>
          <w:b/>
          <w:bCs/>
          <w:sz w:val="24"/>
          <w:szCs w:val="24"/>
        </w:rPr>
        <w:t>8</w:t>
      </w:r>
      <w:r w:rsidR="00BD0339" w:rsidRPr="00961501">
        <w:rPr>
          <w:rFonts w:ascii="宋体" w:eastAsia="宋体" w:hAnsi="宋体" w:hint="eastAsia"/>
          <w:b/>
          <w:bCs/>
          <w:sz w:val="24"/>
          <w:szCs w:val="24"/>
        </w:rPr>
        <w:t>、</w:t>
      </w:r>
      <w:r w:rsidR="00BD0339">
        <w:rPr>
          <w:rFonts w:ascii="宋体" w:eastAsia="宋体" w:hAnsi="宋体" w:hint="eastAsia"/>
          <w:b/>
          <w:bCs/>
          <w:sz w:val="24"/>
          <w:szCs w:val="24"/>
        </w:rPr>
        <w:t>明年的产销量计划？</w:t>
      </w:r>
    </w:p>
    <w:p w14:paraId="4F583299" w14:textId="4C62ACC3" w:rsidR="00BD0339" w:rsidRPr="00BD0339" w:rsidRDefault="00BD0339" w:rsidP="00BD0339">
      <w:pPr>
        <w:tabs>
          <w:tab w:val="left" w:pos="1870"/>
        </w:tabs>
        <w:spacing w:line="360" w:lineRule="auto"/>
        <w:ind w:firstLineChars="200" w:firstLine="480"/>
        <w:jc w:val="left"/>
        <w:rPr>
          <w:rFonts w:ascii="宋体" w:eastAsia="宋体" w:hAnsi="宋体"/>
          <w:sz w:val="24"/>
          <w:szCs w:val="24"/>
        </w:rPr>
      </w:pPr>
      <w:r w:rsidRPr="00BD0339">
        <w:rPr>
          <w:rFonts w:ascii="宋体" w:eastAsia="宋体" w:hAnsi="宋体" w:hint="eastAsia"/>
          <w:sz w:val="24"/>
          <w:szCs w:val="24"/>
        </w:rPr>
        <w:t>答：这个我们内部还在测算。按惯例我们会在年报中披露下一年度的产销量计划。</w:t>
      </w:r>
      <w:r>
        <w:rPr>
          <w:rFonts w:ascii="宋体" w:eastAsia="宋体" w:hAnsi="宋体" w:hint="eastAsia"/>
          <w:sz w:val="24"/>
          <w:szCs w:val="24"/>
        </w:rPr>
        <w:t>具体以届时</w:t>
      </w:r>
      <w:r w:rsidR="003819B0">
        <w:rPr>
          <w:rFonts w:ascii="宋体" w:eastAsia="宋体" w:hAnsi="宋体" w:hint="eastAsia"/>
          <w:sz w:val="24"/>
          <w:szCs w:val="24"/>
        </w:rPr>
        <w:t>发布</w:t>
      </w:r>
      <w:r>
        <w:rPr>
          <w:rFonts w:ascii="宋体" w:eastAsia="宋体" w:hAnsi="宋体" w:hint="eastAsia"/>
          <w:sz w:val="24"/>
          <w:szCs w:val="24"/>
        </w:rPr>
        <w:t>的信息为准。</w:t>
      </w:r>
    </w:p>
    <w:p w14:paraId="4EE86BCE" w14:textId="59F34CC4" w:rsidR="007566AF" w:rsidRDefault="00BE4BD2">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特此发布。请广大投资者注意投资风险！</w:t>
      </w:r>
    </w:p>
    <w:p w14:paraId="65D4F09E" w14:textId="50B99663" w:rsidR="00BE4BD2" w:rsidRPr="00AC58BD" w:rsidRDefault="00BE4BD2">
      <w:pPr>
        <w:spacing w:line="360" w:lineRule="auto"/>
        <w:ind w:firstLineChars="200" w:firstLine="480"/>
        <w:jc w:val="left"/>
        <w:rPr>
          <w:rFonts w:ascii="宋体" w:eastAsia="宋体" w:hAnsi="宋体" w:hint="eastAsia"/>
          <w:sz w:val="24"/>
          <w:szCs w:val="24"/>
        </w:rPr>
      </w:pPr>
      <w:r>
        <w:rPr>
          <w:rFonts w:ascii="宋体" w:eastAsia="宋体" w:hAnsi="宋体" w:hint="eastAsia"/>
          <w:sz w:val="24"/>
          <w:szCs w:val="24"/>
        </w:rPr>
        <w:t>新年快乐！</w:t>
      </w:r>
      <w:bookmarkStart w:id="0" w:name="_GoBack"/>
      <w:bookmarkEnd w:id="0"/>
    </w:p>
    <w:p w14:paraId="58327540" w14:textId="05168FE9" w:rsidR="007566AF" w:rsidRDefault="00087B2A">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00BE4BD2">
        <w:rPr>
          <w:rFonts w:ascii="宋体" w:eastAsia="宋体" w:hAnsi="宋体"/>
          <w:sz w:val="24"/>
          <w:szCs w:val="24"/>
        </w:rPr>
        <w:t xml:space="preserve"> </w:t>
      </w:r>
      <w:r w:rsidR="00157143">
        <w:rPr>
          <w:rFonts w:ascii="宋体" w:eastAsia="宋体" w:hAnsi="宋体"/>
          <w:sz w:val="24"/>
          <w:szCs w:val="24"/>
        </w:rPr>
        <w:t xml:space="preserve">  </w:t>
      </w:r>
      <w:r>
        <w:rPr>
          <w:rFonts w:ascii="宋体" w:eastAsia="宋体" w:hAnsi="宋体"/>
          <w:sz w:val="24"/>
          <w:szCs w:val="24"/>
        </w:rPr>
        <w:t xml:space="preserve"> </w:t>
      </w:r>
      <w:r>
        <w:rPr>
          <w:rFonts w:ascii="宋体" w:eastAsia="宋体" w:hAnsi="宋体" w:hint="eastAsia"/>
          <w:sz w:val="24"/>
          <w:szCs w:val="24"/>
        </w:rPr>
        <w:t>金石资源集团股份有限公司</w:t>
      </w:r>
    </w:p>
    <w:p w14:paraId="22C9031A" w14:textId="51D47CFD" w:rsidR="007566AF" w:rsidRDefault="00087B2A">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009914BD">
        <w:rPr>
          <w:rFonts w:ascii="宋体" w:eastAsia="宋体" w:hAnsi="宋体"/>
          <w:sz w:val="24"/>
          <w:szCs w:val="24"/>
        </w:rPr>
        <w:t xml:space="preserve"> </w:t>
      </w:r>
      <w:r>
        <w:rPr>
          <w:rFonts w:ascii="宋体" w:eastAsia="宋体" w:hAnsi="宋体"/>
          <w:sz w:val="24"/>
          <w:szCs w:val="24"/>
        </w:rPr>
        <w:t xml:space="preserve">    </w:t>
      </w:r>
      <w:r>
        <w:rPr>
          <w:rFonts w:ascii="宋体" w:eastAsia="宋体" w:hAnsi="宋体" w:hint="eastAsia"/>
          <w:sz w:val="24"/>
          <w:szCs w:val="24"/>
        </w:rPr>
        <w:t>二〇二三年十</w:t>
      </w:r>
      <w:r w:rsidR="008A19DA">
        <w:rPr>
          <w:rFonts w:ascii="宋体" w:eastAsia="宋体" w:hAnsi="宋体" w:hint="eastAsia"/>
          <w:sz w:val="24"/>
          <w:szCs w:val="24"/>
        </w:rPr>
        <w:t>二</w:t>
      </w:r>
      <w:r>
        <w:rPr>
          <w:rFonts w:ascii="宋体" w:eastAsia="宋体" w:hAnsi="宋体" w:hint="eastAsia"/>
          <w:sz w:val="24"/>
          <w:szCs w:val="24"/>
        </w:rPr>
        <w:t>月</w:t>
      </w:r>
      <w:r w:rsidR="00222680">
        <w:rPr>
          <w:rFonts w:ascii="宋体" w:eastAsia="宋体" w:hAnsi="宋体" w:hint="eastAsia"/>
          <w:sz w:val="24"/>
          <w:szCs w:val="24"/>
        </w:rPr>
        <w:t>二十九</w:t>
      </w:r>
      <w:r>
        <w:rPr>
          <w:rFonts w:ascii="宋体" w:eastAsia="宋体" w:hAnsi="宋体" w:hint="eastAsia"/>
          <w:sz w:val="24"/>
          <w:szCs w:val="24"/>
        </w:rPr>
        <w:t>日</w:t>
      </w:r>
    </w:p>
    <w:sectPr w:rsidR="007566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E99CD" w14:textId="77777777" w:rsidR="00087B2A" w:rsidRDefault="00087B2A" w:rsidP="00F76EC1">
      <w:r>
        <w:separator/>
      </w:r>
    </w:p>
  </w:endnote>
  <w:endnote w:type="continuationSeparator" w:id="0">
    <w:p w14:paraId="10706180" w14:textId="77777777" w:rsidR="00087B2A" w:rsidRDefault="00087B2A" w:rsidP="00F7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684A0" w14:textId="77777777" w:rsidR="00087B2A" w:rsidRDefault="00087B2A" w:rsidP="00F76EC1">
      <w:r>
        <w:separator/>
      </w:r>
    </w:p>
  </w:footnote>
  <w:footnote w:type="continuationSeparator" w:id="0">
    <w:p w14:paraId="441F2170" w14:textId="77777777" w:rsidR="00087B2A" w:rsidRDefault="00087B2A" w:rsidP="00F76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B241F"/>
    <w:multiLevelType w:val="multilevel"/>
    <w:tmpl w:val="7F9B241F"/>
    <w:lvl w:ilvl="0">
      <w:start w:val="1"/>
      <w:numFmt w:val="japaneseCounting"/>
      <w:lvlText w:val="%1、"/>
      <w:lvlJc w:val="left"/>
      <w:pPr>
        <w:ind w:left="720" w:hanging="720"/>
      </w:pPr>
      <w:rPr>
        <w:rFonts w:hint="default"/>
      </w:rPr>
    </w:lvl>
    <w:lvl w:ilvl="1">
      <w:start w:val="1"/>
      <w:numFmt w:val="japaneseCounting"/>
      <w:lvlText w:val="（%2）"/>
      <w:lvlJc w:val="left"/>
      <w:pPr>
        <w:ind w:left="1185" w:hanging="76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xZjAzY2M3YzUzZDk5NDAwYTYzMTc5OTc2MzExOTgifQ=="/>
  </w:docVars>
  <w:rsids>
    <w:rsidRoot w:val="00744E69"/>
    <w:rsid w:val="000068ED"/>
    <w:rsid w:val="00027E16"/>
    <w:rsid w:val="00033165"/>
    <w:rsid w:val="00033229"/>
    <w:rsid w:val="00034EAC"/>
    <w:rsid w:val="0003738E"/>
    <w:rsid w:val="00051534"/>
    <w:rsid w:val="000530CD"/>
    <w:rsid w:val="00053C29"/>
    <w:rsid w:val="00054D4E"/>
    <w:rsid w:val="00070AA0"/>
    <w:rsid w:val="000816DB"/>
    <w:rsid w:val="00083729"/>
    <w:rsid w:val="00084534"/>
    <w:rsid w:val="00086F6B"/>
    <w:rsid w:val="00087B2A"/>
    <w:rsid w:val="0009113C"/>
    <w:rsid w:val="00092538"/>
    <w:rsid w:val="000958F3"/>
    <w:rsid w:val="000A3A97"/>
    <w:rsid w:val="000A41A6"/>
    <w:rsid w:val="000A49D7"/>
    <w:rsid w:val="000B2B98"/>
    <w:rsid w:val="000B3AEC"/>
    <w:rsid w:val="000B4876"/>
    <w:rsid w:val="000B6F58"/>
    <w:rsid w:val="000F3DCA"/>
    <w:rsid w:val="00103198"/>
    <w:rsid w:val="001065C3"/>
    <w:rsid w:val="0010671C"/>
    <w:rsid w:val="00110BB1"/>
    <w:rsid w:val="0011249A"/>
    <w:rsid w:val="00116F13"/>
    <w:rsid w:val="00120C7B"/>
    <w:rsid w:val="0013117A"/>
    <w:rsid w:val="00137F65"/>
    <w:rsid w:val="0014274A"/>
    <w:rsid w:val="001541A8"/>
    <w:rsid w:val="00154664"/>
    <w:rsid w:val="00157143"/>
    <w:rsid w:val="00163F3B"/>
    <w:rsid w:val="00170708"/>
    <w:rsid w:val="00174B17"/>
    <w:rsid w:val="00182A09"/>
    <w:rsid w:val="00184277"/>
    <w:rsid w:val="0018561D"/>
    <w:rsid w:val="00187E06"/>
    <w:rsid w:val="001A1B30"/>
    <w:rsid w:val="001A21AE"/>
    <w:rsid w:val="001A737C"/>
    <w:rsid w:val="001B7C57"/>
    <w:rsid w:val="001C2037"/>
    <w:rsid w:val="001C21DA"/>
    <w:rsid w:val="001C4AF1"/>
    <w:rsid w:val="001C7363"/>
    <w:rsid w:val="001E45A3"/>
    <w:rsid w:val="001F0FF8"/>
    <w:rsid w:val="00212420"/>
    <w:rsid w:val="00215FCB"/>
    <w:rsid w:val="00216249"/>
    <w:rsid w:val="002167E2"/>
    <w:rsid w:val="00222680"/>
    <w:rsid w:val="00222B3E"/>
    <w:rsid w:val="00223EC8"/>
    <w:rsid w:val="00236B02"/>
    <w:rsid w:val="00245A8C"/>
    <w:rsid w:val="00250799"/>
    <w:rsid w:val="002638E3"/>
    <w:rsid w:val="00266F60"/>
    <w:rsid w:val="002671C0"/>
    <w:rsid w:val="00272BDD"/>
    <w:rsid w:val="0027738C"/>
    <w:rsid w:val="00277503"/>
    <w:rsid w:val="00277B6F"/>
    <w:rsid w:val="00282984"/>
    <w:rsid w:val="00286D14"/>
    <w:rsid w:val="0029066C"/>
    <w:rsid w:val="0029300E"/>
    <w:rsid w:val="0029765A"/>
    <w:rsid w:val="002A394C"/>
    <w:rsid w:val="002A3D77"/>
    <w:rsid w:val="002A55C4"/>
    <w:rsid w:val="002B78BF"/>
    <w:rsid w:val="002D1E91"/>
    <w:rsid w:val="002D52FE"/>
    <w:rsid w:val="002D5B7B"/>
    <w:rsid w:val="002D718F"/>
    <w:rsid w:val="002E0493"/>
    <w:rsid w:val="002E73B6"/>
    <w:rsid w:val="002F1F7E"/>
    <w:rsid w:val="00302717"/>
    <w:rsid w:val="00305E00"/>
    <w:rsid w:val="003226CE"/>
    <w:rsid w:val="003258E5"/>
    <w:rsid w:val="003376B3"/>
    <w:rsid w:val="00340E17"/>
    <w:rsid w:val="00344D6F"/>
    <w:rsid w:val="00350851"/>
    <w:rsid w:val="003525A6"/>
    <w:rsid w:val="00371516"/>
    <w:rsid w:val="00371EE2"/>
    <w:rsid w:val="00373CA4"/>
    <w:rsid w:val="003814D5"/>
    <w:rsid w:val="003819B0"/>
    <w:rsid w:val="003829C2"/>
    <w:rsid w:val="0039287E"/>
    <w:rsid w:val="003A000B"/>
    <w:rsid w:val="003B4D32"/>
    <w:rsid w:val="003B5BD6"/>
    <w:rsid w:val="003B7B18"/>
    <w:rsid w:val="003D27CE"/>
    <w:rsid w:val="003E1309"/>
    <w:rsid w:val="003E6D63"/>
    <w:rsid w:val="00401844"/>
    <w:rsid w:val="00403955"/>
    <w:rsid w:val="0040683E"/>
    <w:rsid w:val="00420601"/>
    <w:rsid w:val="004347BF"/>
    <w:rsid w:val="0043579D"/>
    <w:rsid w:val="0043799C"/>
    <w:rsid w:val="004472F3"/>
    <w:rsid w:val="00460940"/>
    <w:rsid w:val="00467776"/>
    <w:rsid w:val="00467EAB"/>
    <w:rsid w:val="00476601"/>
    <w:rsid w:val="00480CB1"/>
    <w:rsid w:val="004822E6"/>
    <w:rsid w:val="004A118F"/>
    <w:rsid w:val="004A1622"/>
    <w:rsid w:val="004A3FF0"/>
    <w:rsid w:val="004C5C97"/>
    <w:rsid w:val="004C7D20"/>
    <w:rsid w:val="004D6AA1"/>
    <w:rsid w:val="004E43A0"/>
    <w:rsid w:val="004E6BB1"/>
    <w:rsid w:val="004F0712"/>
    <w:rsid w:val="004F2C92"/>
    <w:rsid w:val="004F771F"/>
    <w:rsid w:val="00503399"/>
    <w:rsid w:val="00511074"/>
    <w:rsid w:val="0053123E"/>
    <w:rsid w:val="00534FD0"/>
    <w:rsid w:val="00535729"/>
    <w:rsid w:val="005363CC"/>
    <w:rsid w:val="005375DB"/>
    <w:rsid w:val="00540D50"/>
    <w:rsid w:val="0054417A"/>
    <w:rsid w:val="005566CD"/>
    <w:rsid w:val="00567AD6"/>
    <w:rsid w:val="00570EB3"/>
    <w:rsid w:val="00572AC1"/>
    <w:rsid w:val="00573A6E"/>
    <w:rsid w:val="00574297"/>
    <w:rsid w:val="00575546"/>
    <w:rsid w:val="00582114"/>
    <w:rsid w:val="005900F3"/>
    <w:rsid w:val="005915FB"/>
    <w:rsid w:val="005A1EF9"/>
    <w:rsid w:val="005B0F79"/>
    <w:rsid w:val="005B28F6"/>
    <w:rsid w:val="005B2EBB"/>
    <w:rsid w:val="005C15CB"/>
    <w:rsid w:val="005C468C"/>
    <w:rsid w:val="005D08C6"/>
    <w:rsid w:val="005D0BD1"/>
    <w:rsid w:val="005D167A"/>
    <w:rsid w:val="005D72DB"/>
    <w:rsid w:val="005E5D6A"/>
    <w:rsid w:val="0062569A"/>
    <w:rsid w:val="00632B2C"/>
    <w:rsid w:val="00645783"/>
    <w:rsid w:val="00647531"/>
    <w:rsid w:val="00651A5A"/>
    <w:rsid w:val="00651A99"/>
    <w:rsid w:val="006602AE"/>
    <w:rsid w:val="00663941"/>
    <w:rsid w:val="00666B05"/>
    <w:rsid w:val="006750BA"/>
    <w:rsid w:val="0068559F"/>
    <w:rsid w:val="00693201"/>
    <w:rsid w:val="0069639B"/>
    <w:rsid w:val="006A0839"/>
    <w:rsid w:val="006A5B10"/>
    <w:rsid w:val="006B0A99"/>
    <w:rsid w:val="006B0B79"/>
    <w:rsid w:val="006C428F"/>
    <w:rsid w:val="006D10F6"/>
    <w:rsid w:val="006D2CF3"/>
    <w:rsid w:val="006D3E4E"/>
    <w:rsid w:val="006E2B3D"/>
    <w:rsid w:val="006E3A1B"/>
    <w:rsid w:val="006F4762"/>
    <w:rsid w:val="00702A3D"/>
    <w:rsid w:val="00717B21"/>
    <w:rsid w:val="00724EC1"/>
    <w:rsid w:val="0073176C"/>
    <w:rsid w:val="007335C9"/>
    <w:rsid w:val="00733B26"/>
    <w:rsid w:val="0074268B"/>
    <w:rsid w:val="00744E69"/>
    <w:rsid w:val="007566AF"/>
    <w:rsid w:val="00773DAD"/>
    <w:rsid w:val="007746BB"/>
    <w:rsid w:val="00775819"/>
    <w:rsid w:val="00781451"/>
    <w:rsid w:val="00783613"/>
    <w:rsid w:val="00787869"/>
    <w:rsid w:val="007917B4"/>
    <w:rsid w:val="0079515F"/>
    <w:rsid w:val="007A2D08"/>
    <w:rsid w:val="007A41B8"/>
    <w:rsid w:val="007A48C3"/>
    <w:rsid w:val="007C0699"/>
    <w:rsid w:val="007D06EE"/>
    <w:rsid w:val="007E0BFD"/>
    <w:rsid w:val="007E1A5C"/>
    <w:rsid w:val="007E3894"/>
    <w:rsid w:val="007E3FBA"/>
    <w:rsid w:val="007E5FC5"/>
    <w:rsid w:val="007F4A62"/>
    <w:rsid w:val="008128BF"/>
    <w:rsid w:val="00814F01"/>
    <w:rsid w:val="00821B79"/>
    <w:rsid w:val="008236D1"/>
    <w:rsid w:val="00823990"/>
    <w:rsid w:val="00826ED7"/>
    <w:rsid w:val="00827C05"/>
    <w:rsid w:val="00845703"/>
    <w:rsid w:val="00845C36"/>
    <w:rsid w:val="0085118D"/>
    <w:rsid w:val="00855D9B"/>
    <w:rsid w:val="00856647"/>
    <w:rsid w:val="00865168"/>
    <w:rsid w:val="00893ECF"/>
    <w:rsid w:val="00895B4B"/>
    <w:rsid w:val="008A144C"/>
    <w:rsid w:val="008A19DA"/>
    <w:rsid w:val="008B2FC9"/>
    <w:rsid w:val="008B3BDA"/>
    <w:rsid w:val="008C74DF"/>
    <w:rsid w:val="008D6138"/>
    <w:rsid w:val="008E6639"/>
    <w:rsid w:val="008E7C60"/>
    <w:rsid w:val="008F2EC2"/>
    <w:rsid w:val="008F778A"/>
    <w:rsid w:val="008F7FF6"/>
    <w:rsid w:val="00902B73"/>
    <w:rsid w:val="00915B49"/>
    <w:rsid w:val="009208C4"/>
    <w:rsid w:val="00924A9C"/>
    <w:rsid w:val="0093023C"/>
    <w:rsid w:val="0093457A"/>
    <w:rsid w:val="00935EF0"/>
    <w:rsid w:val="00943D36"/>
    <w:rsid w:val="009445C2"/>
    <w:rsid w:val="00952A94"/>
    <w:rsid w:val="00961501"/>
    <w:rsid w:val="00966746"/>
    <w:rsid w:val="0096781A"/>
    <w:rsid w:val="009768BA"/>
    <w:rsid w:val="0098251D"/>
    <w:rsid w:val="009914BD"/>
    <w:rsid w:val="009B5A19"/>
    <w:rsid w:val="009B7CAD"/>
    <w:rsid w:val="009C2843"/>
    <w:rsid w:val="009C47F4"/>
    <w:rsid w:val="009C63D7"/>
    <w:rsid w:val="009D1A5F"/>
    <w:rsid w:val="009F4D6B"/>
    <w:rsid w:val="00A00534"/>
    <w:rsid w:val="00A030CB"/>
    <w:rsid w:val="00A03561"/>
    <w:rsid w:val="00A06950"/>
    <w:rsid w:val="00A12F69"/>
    <w:rsid w:val="00A13E26"/>
    <w:rsid w:val="00A2213A"/>
    <w:rsid w:val="00A31294"/>
    <w:rsid w:val="00A44EFF"/>
    <w:rsid w:val="00A453ED"/>
    <w:rsid w:val="00A458AF"/>
    <w:rsid w:val="00A518CD"/>
    <w:rsid w:val="00A559AA"/>
    <w:rsid w:val="00A678AF"/>
    <w:rsid w:val="00A70793"/>
    <w:rsid w:val="00A75CAC"/>
    <w:rsid w:val="00AA7987"/>
    <w:rsid w:val="00AB2086"/>
    <w:rsid w:val="00AB4C1D"/>
    <w:rsid w:val="00AB524F"/>
    <w:rsid w:val="00AC1C3D"/>
    <w:rsid w:val="00AC1E0B"/>
    <w:rsid w:val="00AC58BD"/>
    <w:rsid w:val="00AD7EE2"/>
    <w:rsid w:val="00AF19D8"/>
    <w:rsid w:val="00AF6097"/>
    <w:rsid w:val="00B21D0C"/>
    <w:rsid w:val="00B229E3"/>
    <w:rsid w:val="00B24871"/>
    <w:rsid w:val="00B249A0"/>
    <w:rsid w:val="00B268F6"/>
    <w:rsid w:val="00B34FE4"/>
    <w:rsid w:val="00B50E8E"/>
    <w:rsid w:val="00B52752"/>
    <w:rsid w:val="00B7119E"/>
    <w:rsid w:val="00B7339F"/>
    <w:rsid w:val="00B75415"/>
    <w:rsid w:val="00B8495D"/>
    <w:rsid w:val="00B8659E"/>
    <w:rsid w:val="00B91E8E"/>
    <w:rsid w:val="00B92DE1"/>
    <w:rsid w:val="00B94F86"/>
    <w:rsid w:val="00B955A6"/>
    <w:rsid w:val="00B96CE2"/>
    <w:rsid w:val="00BB468C"/>
    <w:rsid w:val="00BC00FA"/>
    <w:rsid w:val="00BC0699"/>
    <w:rsid w:val="00BC07D0"/>
    <w:rsid w:val="00BC154F"/>
    <w:rsid w:val="00BC3374"/>
    <w:rsid w:val="00BC7B7C"/>
    <w:rsid w:val="00BD00D7"/>
    <w:rsid w:val="00BD0339"/>
    <w:rsid w:val="00BD5C50"/>
    <w:rsid w:val="00BE1EC1"/>
    <w:rsid w:val="00BE218A"/>
    <w:rsid w:val="00BE4BD2"/>
    <w:rsid w:val="00BF4449"/>
    <w:rsid w:val="00BF6BCB"/>
    <w:rsid w:val="00C0243B"/>
    <w:rsid w:val="00C212D4"/>
    <w:rsid w:val="00C26E1B"/>
    <w:rsid w:val="00C32BB8"/>
    <w:rsid w:val="00C44E49"/>
    <w:rsid w:val="00C47FD9"/>
    <w:rsid w:val="00C50D17"/>
    <w:rsid w:val="00C56575"/>
    <w:rsid w:val="00C60522"/>
    <w:rsid w:val="00C74BC1"/>
    <w:rsid w:val="00C869F3"/>
    <w:rsid w:val="00C94F58"/>
    <w:rsid w:val="00CA15CA"/>
    <w:rsid w:val="00CA1C2B"/>
    <w:rsid w:val="00CB5E58"/>
    <w:rsid w:val="00CF38F8"/>
    <w:rsid w:val="00D00F40"/>
    <w:rsid w:val="00D028AC"/>
    <w:rsid w:val="00D219CB"/>
    <w:rsid w:val="00D24EA8"/>
    <w:rsid w:val="00D30EA8"/>
    <w:rsid w:val="00D311E0"/>
    <w:rsid w:val="00D429A5"/>
    <w:rsid w:val="00D42CFC"/>
    <w:rsid w:val="00D44447"/>
    <w:rsid w:val="00D52FA8"/>
    <w:rsid w:val="00D53880"/>
    <w:rsid w:val="00D54791"/>
    <w:rsid w:val="00D615B4"/>
    <w:rsid w:val="00D62D4C"/>
    <w:rsid w:val="00D63199"/>
    <w:rsid w:val="00D631FB"/>
    <w:rsid w:val="00D63779"/>
    <w:rsid w:val="00D7360F"/>
    <w:rsid w:val="00D83652"/>
    <w:rsid w:val="00DA1E37"/>
    <w:rsid w:val="00DA3A3F"/>
    <w:rsid w:val="00DA6AAF"/>
    <w:rsid w:val="00DB05F9"/>
    <w:rsid w:val="00DB2975"/>
    <w:rsid w:val="00DB5DD0"/>
    <w:rsid w:val="00DC2988"/>
    <w:rsid w:val="00DC2F14"/>
    <w:rsid w:val="00DC2FBB"/>
    <w:rsid w:val="00DD0AF7"/>
    <w:rsid w:val="00DD619F"/>
    <w:rsid w:val="00DD6A09"/>
    <w:rsid w:val="00DE3DDC"/>
    <w:rsid w:val="00DF397D"/>
    <w:rsid w:val="00DF629D"/>
    <w:rsid w:val="00E0063C"/>
    <w:rsid w:val="00E009C2"/>
    <w:rsid w:val="00E041E4"/>
    <w:rsid w:val="00E1160C"/>
    <w:rsid w:val="00E13999"/>
    <w:rsid w:val="00E2281D"/>
    <w:rsid w:val="00E316C3"/>
    <w:rsid w:val="00E3313A"/>
    <w:rsid w:val="00E40681"/>
    <w:rsid w:val="00E41780"/>
    <w:rsid w:val="00E457AF"/>
    <w:rsid w:val="00E53D56"/>
    <w:rsid w:val="00E547A8"/>
    <w:rsid w:val="00E74AA4"/>
    <w:rsid w:val="00E7518A"/>
    <w:rsid w:val="00E84683"/>
    <w:rsid w:val="00E85B84"/>
    <w:rsid w:val="00EA3B90"/>
    <w:rsid w:val="00EA5BFF"/>
    <w:rsid w:val="00EB1C59"/>
    <w:rsid w:val="00EB2C0A"/>
    <w:rsid w:val="00EB5A91"/>
    <w:rsid w:val="00EC55D2"/>
    <w:rsid w:val="00EC5FE1"/>
    <w:rsid w:val="00ED11A7"/>
    <w:rsid w:val="00EE2854"/>
    <w:rsid w:val="00EE7224"/>
    <w:rsid w:val="00EF53EF"/>
    <w:rsid w:val="00EF69D3"/>
    <w:rsid w:val="00F00A83"/>
    <w:rsid w:val="00F073A4"/>
    <w:rsid w:val="00F17085"/>
    <w:rsid w:val="00F2770A"/>
    <w:rsid w:val="00F3590C"/>
    <w:rsid w:val="00F35E44"/>
    <w:rsid w:val="00F37166"/>
    <w:rsid w:val="00F3792B"/>
    <w:rsid w:val="00F4443C"/>
    <w:rsid w:val="00F573F0"/>
    <w:rsid w:val="00F64793"/>
    <w:rsid w:val="00F662AA"/>
    <w:rsid w:val="00F716F4"/>
    <w:rsid w:val="00F76EC1"/>
    <w:rsid w:val="00F81A58"/>
    <w:rsid w:val="00F87A27"/>
    <w:rsid w:val="00F93E65"/>
    <w:rsid w:val="00FC3D33"/>
    <w:rsid w:val="00FC6312"/>
    <w:rsid w:val="00FD2CFE"/>
    <w:rsid w:val="00FD4979"/>
    <w:rsid w:val="00FE484A"/>
    <w:rsid w:val="00FF27D0"/>
    <w:rsid w:val="00FF584D"/>
    <w:rsid w:val="3B1B7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299F9"/>
  <w15:docId w15:val="{3124C155-4C5F-4AFC-A1A2-002800CE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 w:type="paragraph" w:customStyle="1" w:styleId="1">
    <w:name w:val="修订1"/>
    <w:hidden/>
    <w:uiPriority w:val="99"/>
    <w:semiHidden/>
    <w:rPr>
      <w:kern w:val="2"/>
      <w:sz w:val="21"/>
      <w:szCs w:val="22"/>
    </w:rPr>
  </w:style>
  <w:style w:type="paragraph" w:styleId="ab">
    <w:name w:val="Revision"/>
    <w:hidden/>
    <w:uiPriority w:val="99"/>
    <w:unhideWhenUsed/>
    <w:rsid w:val="009208C4"/>
    <w:rPr>
      <w:kern w:val="2"/>
      <w:sz w:val="21"/>
      <w:szCs w:val="22"/>
    </w:rPr>
  </w:style>
  <w:style w:type="character" w:styleId="ac">
    <w:name w:val="annotation reference"/>
    <w:basedOn w:val="a0"/>
    <w:uiPriority w:val="99"/>
    <w:semiHidden/>
    <w:unhideWhenUsed/>
    <w:rsid w:val="00EA3B90"/>
    <w:rPr>
      <w:sz w:val="21"/>
      <w:szCs w:val="21"/>
    </w:rPr>
  </w:style>
  <w:style w:type="paragraph" w:styleId="ad">
    <w:name w:val="annotation text"/>
    <w:basedOn w:val="a"/>
    <w:link w:val="ae"/>
    <w:uiPriority w:val="99"/>
    <w:unhideWhenUsed/>
    <w:rsid w:val="00EA3B90"/>
    <w:pPr>
      <w:jc w:val="left"/>
    </w:pPr>
  </w:style>
  <w:style w:type="character" w:customStyle="1" w:styleId="ae">
    <w:name w:val="批注文字 字符"/>
    <w:basedOn w:val="a0"/>
    <w:link w:val="ad"/>
    <w:uiPriority w:val="99"/>
    <w:rsid w:val="00EA3B90"/>
    <w:rPr>
      <w:kern w:val="2"/>
      <w:sz w:val="21"/>
      <w:szCs w:val="22"/>
    </w:rPr>
  </w:style>
  <w:style w:type="paragraph" w:styleId="af">
    <w:name w:val="annotation subject"/>
    <w:basedOn w:val="ad"/>
    <w:next w:val="ad"/>
    <w:link w:val="af0"/>
    <w:uiPriority w:val="99"/>
    <w:semiHidden/>
    <w:unhideWhenUsed/>
    <w:rsid w:val="00EA3B90"/>
    <w:rPr>
      <w:b/>
      <w:bCs/>
    </w:rPr>
  </w:style>
  <w:style w:type="character" w:customStyle="1" w:styleId="af0">
    <w:name w:val="批注主题 字符"/>
    <w:basedOn w:val="ae"/>
    <w:link w:val="af"/>
    <w:uiPriority w:val="99"/>
    <w:semiHidden/>
    <w:rsid w:val="00EA3B9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32C1A-1438-47A7-AE83-8443A643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SJ</dc:creator>
  <cp:lastModifiedBy>admin</cp:lastModifiedBy>
  <cp:revision>3</cp:revision>
  <cp:lastPrinted>2023-12-18T06:44:00Z</cp:lastPrinted>
  <dcterms:created xsi:type="dcterms:W3CDTF">2023-12-29T08:50:00Z</dcterms:created>
  <dcterms:modified xsi:type="dcterms:W3CDTF">2023-12-29T08:51:00Z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A14B31E84A7C42EAB217110EFE471F35_13</vt:lpwstr>
  </property>
</Properties>
</file>