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71B3" w14:textId="77777777" w:rsidR="00E127B2" w:rsidRDefault="00000000">
      <w:pPr>
        <w:pStyle w:val="a9"/>
        <w:spacing w:before="0" w:beforeAutospacing="0" w:afterLines="100" w:after="312" w:afterAutospacing="0" w:line="360" w:lineRule="auto"/>
        <w:rPr>
          <w:rFonts w:ascii="Times New Roman" w:hAnsi="Times New Roman"/>
        </w:rPr>
      </w:pPr>
      <w:r>
        <w:rPr>
          <w:rFonts w:ascii="Times New Roman" w:hAnsi="Times New Roman"/>
        </w:rPr>
        <w:t>证券代码：</w:t>
      </w:r>
      <w:r>
        <w:rPr>
          <w:rFonts w:ascii="Times New Roman" w:hAnsi="Times New Roman"/>
        </w:rPr>
        <w:t xml:space="preserve">603289                                  </w:t>
      </w:r>
      <w:r>
        <w:rPr>
          <w:rFonts w:ascii="Times New Roman" w:hAnsi="Times New Roman"/>
        </w:rPr>
        <w:t>证券简称：</w:t>
      </w:r>
      <w:r>
        <w:rPr>
          <w:rFonts w:ascii="Times New Roman" w:hAnsi="Times New Roman"/>
        </w:rPr>
        <w:t xml:space="preserve"> </w:t>
      </w:r>
      <w:r>
        <w:rPr>
          <w:rFonts w:ascii="Times New Roman" w:hAnsi="Times New Roman"/>
        </w:rPr>
        <w:t>泰瑞机器</w:t>
      </w:r>
    </w:p>
    <w:p w14:paraId="31B2A33D" w14:textId="77777777" w:rsidR="00E127B2" w:rsidRDefault="00000000">
      <w:pPr>
        <w:pStyle w:val="a9"/>
        <w:spacing w:before="0" w:beforeAutospacing="0" w:after="0" w:afterAutospacing="0" w:line="360" w:lineRule="auto"/>
        <w:ind w:firstLineChars="200" w:firstLine="643"/>
        <w:jc w:val="center"/>
        <w:rPr>
          <w:rFonts w:ascii="Times New Roman" w:hAnsi="Times New Roman"/>
          <w:b/>
          <w:sz w:val="32"/>
          <w:szCs w:val="32"/>
        </w:rPr>
      </w:pPr>
      <w:r>
        <w:rPr>
          <w:rFonts w:ascii="Times New Roman" w:hAnsi="Times New Roman"/>
          <w:b/>
          <w:sz w:val="32"/>
          <w:szCs w:val="32"/>
        </w:rPr>
        <w:t>泰瑞机器股份有限公司</w:t>
      </w:r>
    </w:p>
    <w:p w14:paraId="2D2D3261" w14:textId="77777777" w:rsidR="00E127B2" w:rsidRDefault="00000000">
      <w:pPr>
        <w:pStyle w:val="a9"/>
        <w:spacing w:before="0" w:beforeAutospacing="0" w:after="0" w:afterAutospacing="0" w:line="360" w:lineRule="auto"/>
        <w:ind w:firstLineChars="200" w:firstLine="643"/>
        <w:jc w:val="center"/>
        <w:rPr>
          <w:rFonts w:ascii="Times New Roman" w:hAnsi="Times New Roman"/>
          <w:b/>
          <w:sz w:val="32"/>
          <w:szCs w:val="32"/>
        </w:rPr>
      </w:pPr>
      <w:r>
        <w:rPr>
          <w:rFonts w:ascii="Times New Roman" w:hAnsi="Times New Roman"/>
          <w:b/>
          <w:sz w:val="32"/>
          <w:szCs w:val="32"/>
        </w:rPr>
        <w:t>2024</w:t>
      </w:r>
      <w:r>
        <w:rPr>
          <w:rFonts w:ascii="Times New Roman" w:hAnsi="Times New Roman"/>
          <w:b/>
          <w:sz w:val="32"/>
          <w:szCs w:val="32"/>
        </w:rPr>
        <w:t>年</w:t>
      </w:r>
      <w:r>
        <w:rPr>
          <w:rFonts w:ascii="Times New Roman" w:hAnsi="Times New Roman"/>
          <w:b/>
          <w:sz w:val="32"/>
          <w:szCs w:val="32"/>
        </w:rPr>
        <w:t>1</w:t>
      </w:r>
      <w:r>
        <w:rPr>
          <w:rFonts w:ascii="Times New Roman" w:hAnsi="Times New Roman"/>
          <w:b/>
          <w:sz w:val="32"/>
          <w:szCs w:val="32"/>
        </w:rPr>
        <w:t>月</w:t>
      </w:r>
      <w:r>
        <w:rPr>
          <w:rFonts w:ascii="Times New Roman" w:hAnsi="Times New Roman"/>
          <w:b/>
          <w:sz w:val="32"/>
          <w:szCs w:val="32"/>
        </w:rPr>
        <w:t>23</w:t>
      </w:r>
      <w:r>
        <w:rPr>
          <w:rFonts w:ascii="Times New Roman" w:hAnsi="Times New Roman"/>
          <w:b/>
          <w:sz w:val="32"/>
          <w:szCs w:val="32"/>
        </w:rPr>
        <w:t>日投资者关系活动记录表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6340"/>
      </w:tblGrid>
      <w:tr w:rsidR="00E127B2" w14:paraId="3EDBE21A" w14:textId="77777777">
        <w:trPr>
          <w:jc w:val="center"/>
        </w:trPr>
        <w:tc>
          <w:tcPr>
            <w:tcW w:w="1956" w:type="dxa"/>
          </w:tcPr>
          <w:p w14:paraId="39F27733" w14:textId="77777777" w:rsidR="00E127B2" w:rsidRDefault="00000000">
            <w:pPr>
              <w:pStyle w:val="a9"/>
              <w:spacing w:before="0" w:beforeAutospacing="0" w:after="0" w:afterAutospacing="0" w:line="360" w:lineRule="auto"/>
              <w:rPr>
                <w:rFonts w:ascii="Times New Roman" w:hAnsi="Times New Roman"/>
              </w:rPr>
            </w:pPr>
            <w:r>
              <w:rPr>
                <w:rFonts w:ascii="Times New Roman" w:hAnsi="Times New Roman"/>
              </w:rPr>
              <w:t>投资者关系活动类别</w:t>
            </w:r>
          </w:p>
        </w:tc>
        <w:tc>
          <w:tcPr>
            <w:tcW w:w="6340" w:type="dxa"/>
          </w:tcPr>
          <w:p w14:paraId="25D3AFB4" w14:textId="77777777" w:rsidR="00E127B2" w:rsidRDefault="00000000">
            <w:pPr>
              <w:pStyle w:val="a9"/>
              <w:spacing w:line="360" w:lineRule="auto"/>
              <w:rPr>
                <w:rFonts w:ascii="Times New Roman" w:hAnsi="Times New Roman"/>
              </w:rPr>
            </w:pPr>
            <w:r>
              <w:rPr>
                <w:rFonts w:ascii="Wingdings 2" w:hAnsi="Wingdings 2"/>
              </w:rPr>
              <w:t>R</w:t>
            </w:r>
            <w:r>
              <w:rPr>
                <w:rFonts w:ascii="Times New Roman" w:hAnsi="Times New Roman"/>
              </w:rPr>
              <w:t>特定对象调研</w:t>
            </w:r>
            <w:r>
              <w:rPr>
                <w:rFonts w:ascii="Times New Roman" w:hAnsi="Times New Roman"/>
              </w:rPr>
              <w:t xml:space="preserve"> </w:t>
            </w:r>
            <w:r>
              <w:rPr>
                <w:rFonts w:hint="eastAsia"/>
              </w:rPr>
              <w:t>□</w:t>
            </w:r>
            <w:r>
              <w:rPr>
                <w:rFonts w:ascii="Times New Roman" w:hAnsi="Times New Roman"/>
              </w:rPr>
              <w:t>分析师会议</w:t>
            </w:r>
          </w:p>
          <w:p w14:paraId="45084D81" w14:textId="77777777" w:rsidR="00E127B2" w:rsidRDefault="00000000">
            <w:pPr>
              <w:pStyle w:val="a9"/>
              <w:spacing w:line="360" w:lineRule="auto"/>
              <w:rPr>
                <w:rFonts w:ascii="Times New Roman" w:hAnsi="Times New Roman"/>
              </w:rPr>
            </w:pPr>
            <w:r>
              <w:rPr>
                <w:rFonts w:hint="eastAsia"/>
              </w:rPr>
              <w:t>□</w:t>
            </w:r>
            <w:r>
              <w:rPr>
                <w:rFonts w:ascii="Times New Roman" w:hAnsi="Times New Roman"/>
              </w:rPr>
              <w:t>媒体采访</w:t>
            </w:r>
            <w:r>
              <w:rPr>
                <w:rFonts w:ascii="Times New Roman" w:hAnsi="Times New Roman"/>
              </w:rPr>
              <w:t xml:space="preserve">     </w:t>
            </w:r>
            <w:r>
              <w:rPr>
                <w:rFonts w:hint="eastAsia"/>
              </w:rPr>
              <w:t>□</w:t>
            </w:r>
            <w:r>
              <w:rPr>
                <w:rFonts w:ascii="Times New Roman" w:hAnsi="Times New Roman"/>
              </w:rPr>
              <w:t>业绩说明会</w:t>
            </w:r>
          </w:p>
          <w:p w14:paraId="6A9221C8" w14:textId="77777777" w:rsidR="00E127B2" w:rsidRDefault="00000000">
            <w:pPr>
              <w:pStyle w:val="a9"/>
              <w:spacing w:line="360" w:lineRule="auto"/>
              <w:rPr>
                <w:rFonts w:ascii="Times New Roman" w:hAnsi="Times New Roman"/>
              </w:rPr>
            </w:pPr>
            <w:r>
              <w:rPr>
                <w:rFonts w:hint="eastAsia"/>
              </w:rPr>
              <w:t>□</w:t>
            </w:r>
            <w:r>
              <w:rPr>
                <w:rFonts w:ascii="Times New Roman" w:hAnsi="Times New Roman"/>
              </w:rPr>
              <w:t>新闻发布会</w:t>
            </w:r>
            <w:r>
              <w:rPr>
                <w:rFonts w:ascii="Times New Roman" w:hAnsi="Times New Roman"/>
              </w:rPr>
              <w:t xml:space="preserve">   </w:t>
            </w:r>
            <w:r>
              <w:rPr>
                <w:rFonts w:hint="eastAsia"/>
              </w:rPr>
              <w:t>□</w:t>
            </w:r>
            <w:r>
              <w:rPr>
                <w:rFonts w:ascii="Times New Roman" w:hAnsi="Times New Roman"/>
              </w:rPr>
              <w:t>路演活动</w:t>
            </w:r>
          </w:p>
          <w:p w14:paraId="0326E049" w14:textId="77777777" w:rsidR="00E127B2" w:rsidRDefault="00000000">
            <w:pPr>
              <w:pStyle w:val="a9"/>
              <w:spacing w:line="360" w:lineRule="auto"/>
              <w:rPr>
                <w:rFonts w:ascii="Times New Roman" w:hAnsi="Times New Roman"/>
              </w:rPr>
            </w:pPr>
            <w:r>
              <w:rPr>
                <w:rFonts w:ascii="Wingdings 2" w:hAnsi="Wingdings 2"/>
              </w:rPr>
              <w:t>R</w:t>
            </w:r>
            <w:r>
              <w:rPr>
                <w:rFonts w:ascii="Times New Roman" w:hAnsi="Times New Roman"/>
              </w:rPr>
              <w:t>现场参观</w:t>
            </w:r>
          </w:p>
          <w:p w14:paraId="0576EFD8" w14:textId="77777777" w:rsidR="00E127B2" w:rsidRDefault="00000000">
            <w:pPr>
              <w:pStyle w:val="a9"/>
              <w:spacing w:before="0" w:beforeAutospacing="0" w:after="0" w:afterAutospacing="0" w:line="360" w:lineRule="auto"/>
              <w:rPr>
                <w:rFonts w:ascii="Times New Roman" w:hAnsi="Times New Roman"/>
              </w:rPr>
            </w:pPr>
            <w:r>
              <w:rPr>
                <w:rFonts w:hint="eastAsia"/>
              </w:rPr>
              <w:t>□</w:t>
            </w:r>
            <w:r>
              <w:rPr>
                <w:rFonts w:ascii="Times New Roman" w:hAnsi="Times New Roman"/>
              </w:rPr>
              <w:t>其他</w:t>
            </w:r>
            <w:r>
              <w:rPr>
                <w:rFonts w:ascii="Times New Roman" w:hAnsi="Times New Roman"/>
              </w:rPr>
              <w:t xml:space="preserve"> </w:t>
            </w:r>
          </w:p>
        </w:tc>
      </w:tr>
      <w:tr w:rsidR="00E127B2" w14:paraId="41D42B68" w14:textId="77777777">
        <w:trPr>
          <w:trHeight w:val="580"/>
          <w:jc w:val="center"/>
        </w:trPr>
        <w:tc>
          <w:tcPr>
            <w:tcW w:w="1956" w:type="dxa"/>
          </w:tcPr>
          <w:p w14:paraId="147DC57F" w14:textId="77777777" w:rsidR="00E127B2" w:rsidRDefault="00000000">
            <w:pPr>
              <w:pStyle w:val="a9"/>
              <w:spacing w:before="0" w:beforeAutospacing="0" w:after="0" w:afterAutospacing="0" w:line="360" w:lineRule="auto"/>
              <w:rPr>
                <w:rFonts w:ascii="Times New Roman" w:hAnsi="Times New Roman"/>
              </w:rPr>
            </w:pPr>
            <w:r>
              <w:rPr>
                <w:rFonts w:ascii="Times New Roman" w:hAnsi="Times New Roman"/>
              </w:rPr>
              <w:t>参与单位名称及人员姓名</w:t>
            </w:r>
          </w:p>
        </w:tc>
        <w:tc>
          <w:tcPr>
            <w:tcW w:w="6340" w:type="dxa"/>
            <w:vAlign w:val="center"/>
          </w:tcPr>
          <w:p w14:paraId="380E5D53" w14:textId="77777777" w:rsidR="00E127B2" w:rsidRDefault="00000000">
            <w:pPr>
              <w:pStyle w:val="a9"/>
              <w:spacing w:before="0" w:beforeAutospacing="0" w:after="0" w:afterAutospacing="0" w:line="360" w:lineRule="auto"/>
              <w:rPr>
                <w:rFonts w:ascii="Times New Roman" w:hAnsi="Times New Roman"/>
              </w:rPr>
            </w:pPr>
            <w:r>
              <w:rPr>
                <w:rFonts w:ascii="Times New Roman" w:hAnsi="Times New Roman" w:hint="eastAsia"/>
              </w:rPr>
              <w:t>浙银汇金资产</w:t>
            </w:r>
            <w:r>
              <w:rPr>
                <w:rFonts w:ascii="Times New Roman" w:hAnsi="Times New Roman"/>
              </w:rPr>
              <w:t xml:space="preserve">  </w:t>
            </w:r>
            <w:r>
              <w:rPr>
                <w:rFonts w:ascii="Times New Roman" w:hAnsi="Times New Roman" w:hint="eastAsia"/>
              </w:rPr>
              <w:t>范志敏</w:t>
            </w:r>
          </w:p>
          <w:p w14:paraId="1A1EF7DF" w14:textId="77777777" w:rsidR="00E127B2" w:rsidRDefault="00000000">
            <w:pPr>
              <w:pStyle w:val="a9"/>
              <w:spacing w:before="0" w:beforeAutospacing="0" w:after="0" w:afterAutospacing="0" w:line="360" w:lineRule="auto"/>
              <w:rPr>
                <w:rFonts w:ascii="Times New Roman" w:hAnsi="Times New Roman"/>
              </w:rPr>
            </w:pPr>
            <w:r>
              <w:rPr>
                <w:rFonts w:ascii="Times New Roman" w:hAnsi="Times New Roman" w:hint="eastAsia"/>
              </w:rPr>
              <w:t>宁聚投资</w:t>
            </w:r>
            <w:r>
              <w:rPr>
                <w:rFonts w:ascii="Times New Roman" w:hAnsi="Times New Roman"/>
              </w:rPr>
              <w:t xml:space="preserve">  </w:t>
            </w:r>
            <w:r>
              <w:rPr>
                <w:rFonts w:ascii="Times New Roman" w:hAnsi="Times New Roman" w:hint="eastAsia"/>
              </w:rPr>
              <w:t>钱钢</w:t>
            </w:r>
          </w:p>
          <w:p w14:paraId="3117DAC3" w14:textId="77777777" w:rsidR="00E127B2" w:rsidRDefault="00000000">
            <w:pPr>
              <w:pStyle w:val="a9"/>
              <w:spacing w:before="0" w:beforeAutospacing="0" w:after="0" w:afterAutospacing="0" w:line="360" w:lineRule="auto"/>
              <w:rPr>
                <w:rFonts w:ascii="Times New Roman" w:hAnsi="Times New Roman"/>
              </w:rPr>
            </w:pPr>
            <w:r>
              <w:rPr>
                <w:rFonts w:ascii="Times New Roman" w:hAnsi="Times New Roman" w:hint="eastAsia"/>
              </w:rPr>
              <w:t>纵横金鼎私募基金</w:t>
            </w:r>
            <w:r>
              <w:rPr>
                <w:rFonts w:ascii="Times New Roman" w:hAnsi="Times New Roman"/>
              </w:rPr>
              <w:t xml:space="preserve">  </w:t>
            </w:r>
            <w:r>
              <w:rPr>
                <w:rFonts w:ascii="Times New Roman" w:hAnsi="Times New Roman" w:hint="eastAsia"/>
              </w:rPr>
              <w:t>冯浈浈</w:t>
            </w:r>
          </w:p>
          <w:p w14:paraId="7B303FE1" w14:textId="77777777" w:rsidR="00E127B2" w:rsidRDefault="00000000">
            <w:pPr>
              <w:pStyle w:val="a9"/>
              <w:spacing w:before="0" w:beforeAutospacing="0" w:after="0" w:afterAutospacing="0" w:line="360" w:lineRule="auto"/>
              <w:rPr>
                <w:rFonts w:ascii="Times New Roman" w:hAnsi="Times New Roman"/>
              </w:rPr>
            </w:pPr>
            <w:r>
              <w:rPr>
                <w:rFonts w:ascii="Times New Roman" w:hAnsi="Times New Roman" w:hint="eastAsia"/>
              </w:rPr>
              <w:t>中道投资</w:t>
            </w:r>
            <w:r>
              <w:rPr>
                <w:rFonts w:ascii="Times New Roman" w:hAnsi="Times New Roman"/>
              </w:rPr>
              <w:t xml:space="preserve">  </w:t>
            </w:r>
            <w:r>
              <w:rPr>
                <w:rFonts w:ascii="Times New Roman" w:hAnsi="Times New Roman" w:hint="eastAsia"/>
              </w:rPr>
              <w:t>林红军</w:t>
            </w:r>
          </w:p>
          <w:p w14:paraId="050FA12A" w14:textId="77777777" w:rsidR="00E127B2" w:rsidRDefault="00000000">
            <w:pPr>
              <w:pStyle w:val="a9"/>
              <w:spacing w:before="0" w:beforeAutospacing="0" w:after="0" w:afterAutospacing="0" w:line="360" w:lineRule="auto"/>
              <w:rPr>
                <w:rFonts w:ascii="Times New Roman" w:hAnsi="Times New Roman"/>
              </w:rPr>
            </w:pPr>
            <w:r>
              <w:rPr>
                <w:rFonts w:ascii="Times New Roman" w:hAnsi="Times New Roman" w:hint="eastAsia"/>
              </w:rPr>
              <w:t>朝景投资</w:t>
            </w:r>
            <w:r>
              <w:rPr>
                <w:rFonts w:ascii="Times New Roman" w:hAnsi="Times New Roman"/>
              </w:rPr>
              <w:t xml:space="preserve">  </w:t>
            </w:r>
            <w:r>
              <w:rPr>
                <w:rFonts w:ascii="Times New Roman" w:hAnsi="Times New Roman" w:hint="eastAsia"/>
              </w:rPr>
              <w:t>戴阿跃</w:t>
            </w:r>
          </w:p>
          <w:p w14:paraId="43A676A3" w14:textId="77777777" w:rsidR="00E127B2" w:rsidRDefault="00000000">
            <w:pPr>
              <w:pStyle w:val="a9"/>
              <w:spacing w:before="0" w:beforeAutospacing="0" w:after="0" w:afterAutospacing="0" w:line="360" w:lineRule="auto"/>
              <w:rPr>
                <w:rFonts w:ascii="Times New Roman" w:hAnsi="Times New Roman"/>
              </w:rPr>
            </w:pPr>
            <w:r>
              <w:rPr>
                <w:rFonts w:ascii="Times New Roman" w:hAnsi="Times New Roman" w:hint="eastAsia"/>
              </w:rPr>
              <w:t>方圆金鼎投资</w:t>
            </w:r>
            <w:r>
              <w:rPr>
                <w:rFonts w:ascii="Times New Roman" w:hAnsi="Times New Roman"/>
              </w:rPr>
              <w:t xml:space="preserve">  </w:t>
            </w:r>
            <w:r>
              <w:rPr>
                <w:rFonts w:ascii="Times New Roman" w:hAnsi="Times New Roman" w:hint="eastAsia"/>
              </w:rPr>
              <w:t>赵香梅</w:t>
            </w:r>
          </w:p>
          <w:p w14:paraId="642235C3" w14:textId="77777777" w:rsidR="00E127B2" w:rsidRDefault="00000000">
            <w:pPr>
              <w:pStyle w:val="a9"/>
              <w:spacing w:before="0" w:beforeAutospacing="0" w:after="0" w:afterAutospacing="0" w:line="360" w:lineRule="auto"/>
              <w:rPr>
                <w:rFonts w:ascii="Times New Roman" w:hAnsi="Times New Roman"/>
              </w:rPr>
            </w:pPr>
            <w:r>
              <w:rPr>
                <w:rFonts w:ascii="Times New Roman" w:hAnsi="Times New Roman" w:hint="eastAsia"/>
              </w:rPr>
              <w:t>国弘天下资本</w:t>
            </w:r>
            <w:r>
              <w:rPr>
                <w:rFonts w:ascii="Times New Roman" w:hAnsi="Times New Roman"/>
              </w:rPr>
              <w:t xml:space="preserve">  </w:t>
            </w:r>
            <w:r>
              <w:rPr>
                <w:rFonts w:ascii="Times New Roman" w:hAnsi="Times New Roman" w:hint="eastAsia"/>
              </w:rPr>
              <w:t>孙世怡</w:t>
            </w:r>
          </w:p>
          <w:p w14:paraId="0F755EEC" w14:textId="77777777" w:rsidR="00E127B2" w:rsidRDefault="00000000">
            <w:pPr>
              <w:pStyle w:val="a9"/>
              <w:spacing w:before="0" w:beforeAutospacing="0" w:after="0" w:afterAutospacing="0" w:line="360" w:lineRule="auto"/>
              <w:rPr>
                <w:rFonts w:ascii="Times New Roman" w:hAnsi="Times New Roman"/>
              </w:rPr>
            </w:pPr>
            <w:r>
              <w:rPr>
                <w:rFonts w:ascii="Times New Roman" w:hAnsi="Times New Roman" w:hint="eastAsia"/>
              </w:rPr>
              <w:t>工商信托</w:t>
            </w:r>
            <w:r>
              <w:rPr>
                <w:rFonts w:ascii="Times New Roman" w:hAnsi="Times New Roman"/>
              </w:rPr>
              <w:t xml:space="preserve">  </w:t>
            </w:r>
            <w:r>
              <w:rPr>
                <w:rFonts w:ascii="Times New Roman" w:hAnsi="Times New Roman" w:hint="eastAsia"/>
              </w:rPr>
              <w:t>王博</w:t>
            </w:r>
          </w:p>
          <w:p w14:paraId="24C7387C" w14:textId="77777777" w:rsidR="00E127B2" w:rsidRDefault="00000000">
            <w:pPr>
              <w:pStyle w:val="a9"/>
              <w:spacing w:before="0" w:beforeAutospacing="0" w:after="0" w:afterAutospacing="0" w:line="360" w:lineRule="auto"/>
              <w:rPr>
                <w:rFonts w:ascii="Times New Roman" w:hAnsi="Times New Roman"/>
              </w:rPr>
            </w:pPr>
            <w:r>
              <w:rPr>
                <w:rFonts w:ascii="Times New Roman" w:hAnsi="Times New Roman" w:hint="eastAsia"/>
              </w:rPr>
              <w:t>化雨频沾私募基金</w:t>
            </w:r>
            <w:r>
              <w:rPr>
                <w:rFonts w:ascii="Times New Roman" w:hAnsi="Times New Roman"/>
              </w:rPr>
              <w:t xml:space="preserve">  </w:t>
            </w:r>
            <w:r>
              <w:rPr>
                <w:rFonts w:ascii="Times New Roman" w:hAnsi="Times New Roman" w:hint="eastAsia"/>
              </w:rPr>
              <w:t>杨新勇</w:t>
            </w:r>
          </w:p>
          <w:p w14:paraId="09CEC218" w14:textId="77777777" w:rsidR="00E127B2" w:rsidRDefault="00000000">
            <w:pPr>
              <w:pStyle w:val="a9"/>
              <w:spacing w:before="0" w:beforeAutospacing="0" w:after="0" w:afterAutospacing="0" w:line="360" w:lineRule="auto"/>
              <w:rPr>
                <w:rFonts w:ascii="Times New Roman" w:hAnsi="Times New Roman"/>
              </w:rPr>
            </w:pPr>
            <w:r>
              <w:rPr>
                <w:rFonts w:ascii="Times New Roman" w:hAnsi="Times New Roman" w:hint="eastAsia"/>
              </w:rPr>
              <w:t>中瑞林投资</w:t>
            </w:r>
            <w:r>
              <w:rPr>
                <w:rFonts w:ascii="Times New Roman" w:hAnsi="Times New Roman"/>
              </w:rPr>
              <w:t xml:space="preserve">  </w:t>
            </w:r>
            <w:r>
              <w:rPr>
                <w:rFonts w:ascii="Times New Roman" w:hAnsi="Times New Roman" w:hint="eastAsia"/>
              </w:rPr>
              <w:t>慕菲</w:t>
            </w:r>
          </w:p>
          <w:p w14:paraId="5BF8CC6A" w14:textId="77777777" w:rsidR="00E127B2" w:rsidRDefault="00000000">
            <w:pPr>
              <w:pStyle w:val="a9"/>
              <w:spacing w:before="0" w:beforeAutospacing="0" w:after="0" w:afterAutospacing="0" w:line="360" w:lineRule="auto"/>
              <w:rPr>
                <w:rFonts w:ascii="Times New Roman" w:hAnsi="Times New Roman"/>
              </w:rPr>
            </w:pPr>
            <w:r>
              <w:rPr>
                <w:rFonts w:ascii="Times New Roman" w:hAnsi="Times New Roman" w:hint="eastAsia"/>
              </w:rPr>
              <w:t>华泰证券</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王倩雯、何佳铭、邵凌、黄林晨</w:t>
            </w:r>
          </w:p>
          <w:p w14:paraId="72C6D319" w14:textId="77777777" w:rsidR="00E127B2" w:rsidRDefault="00000000">
            <w:pPr>
              <w:pStyle w:val="a9"/>
              <w:spacing w:before="0" w:beforeAutospacing="0" w:after="0" w:afterAutospacing="0" w:line="360" w:lineRule="auto"/>
              <w:rPr>
                <w:rFonts w:ascii="Times New Roman" w:hAnsi="Times New Roman"/>
              </w:rPr>
            </w:pPr>
            <w:r>
              <w:rPr>
                <w:rFonts w:ascii="Times New Roman" w:hAnsi="Times New Roman" w:hint="eastAsia"/>
              </w:rPr>
              <w:t>东北证券</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蔡文清</w:t>
            </w:r>
          </w:p>
          <w:p w14:paraId="509D690E" w14:textId="77777777" w:rsidR="00E127B2" w:rsidRDefault="00000000">
            <w:pPr>
              <w:pStyle w:val="a9"/>
              <w:spacing w:before="0" w:beforeAutospacing="0" w:after="0" w:afterAutospacing="0" w:line="360" w:lineRule="auto"/>
              <w:rPr>
                <w:rFonts w:ascii="Times New Roman" w:hAnsi="Times New Roman"/>
              </w:rPr>
            </w:pPr>
            <w:r>
              <w:rPr>
                <w:rFonts w:ascii="Times New Roman" w:hAnsi="Times New Roman" w:hint="eastAsia"/>
              </w:rPr>
              <w:t>禹合资产</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周海霞</w:t>
            </w:r>
          </w:p>
        </w:tc>
      </w:tr>
      <w:tr w:rsidR="00E127B2" w14:paraId="7FDB4FF2" w14:textId="77777777">
        <w:trPr>
          <w:jc w:val="center"/>
        </w:trPr>
        <w:tc>
          <w:tcPr>
            <w:tcW w:w="1956" w:type="dxa"/>
          </w:tcPr>
          <w:p w14:paraId="03920F26" w14:textId="77777777" w:rsidR="00E127B2" w:rsidRDefault="00000000">
            <w:pPr>
              <w:pStyle w:val="a9"/>
              <w:spacing w:before="0" w:beforeAutospacing="0" w:after="0" w:afterAutospacing="0" w:line="360" w:lineRule="auto"/>
              <w:rPr>
                <w:rFonts w:ascii="Times New Roman" w:hAnsi="Times New Roman"/>
              </w:rPr>
            </w:pPr>
            <w:r>
              <w:rPr>
                <w:rFonts w:ascii="Times New Roman" w:hAnsi="Times New Roman"/>
              </w:rPr>
              <w:t>时间</w:t>
            </w:r>
          </w:p>
        </w:tc>
        <w:tc>
          <w:tcPr>
            <w:tcW w:w="6340" w:type="dxa"/>
          </w:tcPr>
          <w:p w14:paraId="155BDA88" w14:textId="77777777" w:rsidR="00E127B2" w:rsidRDefault="00000000">
            <w:pPr>
              <w:pStyle w:val="a9"/>
              <w:spacing w:before="0" w:beforeAutospacing="0" w:after="0" w:afterAutospacing="0" w:line="360" w:lineRule="auto"/>
              <w:rPr>
                <w:rFonts w:ascii="Times New Roman" w:hAnsi="Times New Roman"/>
              </w:rPr>
            </w:pPr>
            <w:r>
              <w:rPr>
                <w:rFonts w:ascii="Times New Roman" w:hAnsi="Times New Roman"/>
              </w:rPr>
              <w:t>2024</w:t>
            </w:r>
            <w:r>
              <w:rPr>
                <w:rFonts w:ascii="Times New Roman" w:hAnsi="Times New Roman"/>
              </w:rPr>
              <w:t>年</w:t>
            </w:r>
            <w:r>
              <w:rPr>
                <w:rFonts w:ascii="Times New Roman" w:hAnsi="Times New Roman"/>
              </w:rPr>
              <w:t>1</w:t>
            </w:r>
            <w:r>
              <w:rPr>
                <w:rFonts w:ascii="Times New Roman" w:hAnsi="Times New Roman"/>
              </w:rPr>
              <w:t>月</w:t>
            </w:r>
            <w:r>
              <w:rPr>
                <w:rFonts w:ascii="Times New Roman" w:hAnsi="Times New Roman" w:hint="eastAsia"/>
              </w:rPr>
              <w:t>2</w:t>
            </w:r>
            <w:r>
              <w:rPr>
                <w:rFonts w:ascii="Times New Roman" w:hAnsi="Times New Roman"/>
              </w:rPr>
              <w:t>3</w:t>
            </w:r>
            <w:r>
              <w:rPr>
                <w:rFonts w:ascii="Times New Roman" w:hAnsi="Times New Roman"/>
              </w:rPr>
              <w:t>日（星期二）</w:t>
            </w:r>
            <w:r>
              <w:rPr>
                <w:rFonts w:ascii="Times New Roman" w:hAnsi="Times New Roman"/>
              </w:rPr>
              <w:t>10</w:t>
            </w:r>
            <w:r>
              <w:rPr>
                <w:rFonts w:ascii="Times New Roman" w:hAnsi="Times New Roman" w:hint="eastAsia"/>
              </w:rPr>
              <w:t>:</w:t>
            </w:r>
            <w:r>
              <w:rPr>
                <w:rFonts w:ascii="Times New Roman" w:hAnsi="Times New Roman"/>
              </w:rPr>
              <w:t>00-12</w:t>
            </w:r>
            <w:r>
              <w:rPr>
                <w:rFonts w:ascii="Times New Roman" w:hAnsi="Times New Roman" w:hint="eastAsia"/>
              </w:rPr>
              <w:t>:</w:t>
            </w:r>
            <w:r>
              <w:rPr>
                <w:rFonts w:ascii="Times New Roman" w:hAnsi="Times New Roman"/>
              </w:rPr>
              <w:t>00</w:t>
            </w:r>
          </w:p>
        </w:tc>
      </w:tr>
      <w:tr w:rsidR="00E127B2" w14:paraId="3830F66C" w14:textId="77777777">
        <w:trPr>
          <w:jc w:val="center"/>
        </w:trPr>
        <w:tc>
          <w:tcPr>
            <w:tcW w:w="1956" w:type="dxa"/>
          </w:tcPr>
          <w:p w14:paraId="1B96EE21" w14:textId="77777777" w:rsidR="00E127B2" w:rsidRDefault="00000000">
            <w:pPr>
              <w:pStyle w:val="a9"/>
              <w:spacing w:before="0" w:beforeAutospacing="0" w:after="0" w:afterAutospacing="0" w:line="360" w:lineRule="auto"/>
              <w:rPr>
                <w:rFonts w:ascii="Times New Roman" w:hAnsi="Times New Roman"/>
              </w:rPr>
            </w:pPr>
            <w:r>
              <w:rPr>
                <w:rFonts w:ascii="Times New Roman" w:hAnsi="Times New Roman"/>
              </w:rPr>
              <w:t>地点</w:t>
            </w:r>
          </w:p>
        </w:tc>
        <w:tc>
          <w:tcPr>
            <w:tcW w:w="6340" w:type="dxa"/>
          </w:tcPr>
          <w:p w14:paraId="083A1B2B" w14:textId="77777777" w:rsidR="00E127B2" w:rsidRDefault="00000000">
            <w:pPr>
              <w:pStyle w:val="a9"/>
              <w:spacing w:before="0" w:beforeAutospacing="0" w:after="0" w:afterAutospacing="0" w:line="360" w:lineRule="auto"/>
              <w:rPr>
                <w:rFonts w:ascii="Times New Roman" w:hAnsi="Times New Roman"/>
              </w:rPr>
            </w:pPr>
            <w:r>
              <w:rPr>
                <w:rFonts w:ascii="Times New Roman" w:hAnsi="Times New Roman"/>
              </w:rPr>
              <w:t>杭州经济技术开发区下沙街道文泽北路</w:t>
            </w:r>
            <w:r>
              <w:rPr>
                <w:rFonts w:ascii="Times New Roman" w:hAnsi="Times New Roman"/>
              </w:rPr>
              <w:t>245</w:t>
            </w:r>
            <w:r>
              <w:rPr>
                <w:rFonts w:ascii="Times New Roman" w:hAnsi="Times New Roman"/>
              </w:rPr>
              <w:t>号</w:t>
            </w:r>
          </w:p>
        </w:tc>
      </w:tr>
      <w:tr w:rsidR="00E127B2" w14:paraId="5C506666" w14:textId="77777777">
        <w:trPr>
          <w:trHeight w:val="450"/>
          <w:jc w:val="center"/>
        </w:trPr>
        <w:tc>
          <w:tcPr>
            <w:tcW w:w="1956" w:type="dxa"/>
          </w:tcPr>
          <w:p w14:paraId="496A50BF" w14:textId="77777777" w:rsidR="00E127B2" w:rsidRDefault="00000000">
            <w:pPr>
              <w:pStyle w:val="a9"/>
              <w:spacing w:before="0" w:beforeAutospacing="0" w:after="0" w:afterAutospacing="0" w:line="360" w:lineRule="auto"/>
              <w:rPr>
                <w:rFonts w:ascii="Times New Roman" w:hAnsi="Times New Roman"/>
              </w:rPr>
            </w:pPr>
            <w:r>
              <w:rPr>
                <w:rFonts w:ascii="Times New Roman" w:hAnsi="Times New Roman"/>
              </w:rPr>
              <w:t>上市公司接待人员姓名</w:t>
            </w:r>
          </w:p>
        </w:tc>
        <w:tc>
          <w:tcPr>
            <w:tcW w:w="6340" w:type="dxa"/>
            <w:vAlign w:val="center"/>
          </w:tcPr>
          <w:p w14:paraId="0EA87C1E" w14:textId="273FB9FC" w:rsidR="00E127B2" w:rsidRDefault="00000000">
            <w:pPr>
              <w:pStyle w:val="a9"/>
              <w:spacing w:beforeLines="50" w:before="156" w:beforeAutospacing="0"/>
              <w:rPr>
                <w:rFonts w:ascii="Times New Roman" w:hAnsi="Times New Roman"/>
              </w:rPr>
            </w:pPr>
            <w:r>
              <w:rPr>
                <w:rFonts w:ascii="Times New Roman" w:hAnsi="Times New Roman"/>
              </w:rPr>
              <w:t>董事会秘书：丁宏娇</w:t>
            </w:r>
          </w:p>
          <w:p w14:paraId="70AE3E5F" w14:textId="7E96FBE6" w:rsidR="00E127B2" w:rsidRDefault="00000000">
            <w:pPr>
              <w:pStyle w:val="a9"/>
              <w:spacing w:beforeLines="50" w:before="156" w:beforeAutospacing="0"/>
              <w:rPr>
                <w:rFonts w:ascii="Times New Roman" w:hAnsi="Times New Roman"/>
              </w:rPr>
            </w:pPr>
            <w:r>
              <w:rPr>
                <w:rFonts w:ascii="Times New Roman" w:hAnsi="Times New Roman" w:hint="eastAsia"/>
              </w:rPr>
              <w:t>证券事务代表：高琪</w:t>
            </w:r>
          </w:p>
          <w:p w14:paraId="679BBA8B" w14:textId="46E86D2F" w:rsidR="00E127B2" w:rsidRDefault="00000000">
            <w:pPr>
              <w:pStyle w:val="a9"/>
              <w:spacing w:beforeLines="50" w:before="156" w:beforeAutospacing="0"/>
              <w:rPr>
                <w:rFonts w:ascii="Times New Roman" w:hAnsi="Times New Roman"/>
              </w:rPr>
            </w:pPr>
            <w:r>
              <w:rPr>
                <w:rFonts w:ascii="Times New Roman" w:hAnsi="Times New Roman" w:hint="eastAsia"/>
              </w:rPr>
              <w:lastRenderedPageBreak/>
              <w:t>证券事务专员：陈清霞</w:t>
            </w:r>
          </w:p>
        </w:tc>
      </w:tr>
      <w:tr w:rsidR="00E127B2" w14:paraId="73E10B4B" w14:textId="77777777">
        <w:trPr>
          <w:trHeight w:val="983"/>
          <w:jc w:val="center"/>
        </w:trPr>
        <w:tc>
          <w:tcPr>
            <w:tcW w:w="1956" w:type="dxa"/>
          </w:tcPr>
          <w:p w14:paraId="13753338" w14:textId="77777777" w:rsidR="00E127B2" w:rsidRDefault="00000000">
            <w:pPr>
              <w:pStyle w:val="a9"/>
              <w:spacing w:before="0" w:beforeAutospacing="0" w:after="0" w:afterAutospacing="0" w:line="360" w:lineRule="auto"/>
              <w:rPr>
                <w:rFonts w:ascii="Times New Roman" w:hAnsi="Times New Roman"/>
              </w:rPr>
            </w:pPr>
            <w:r>
              <w:rPr>
                <w:rFonts w:ascii="Times New Roman" w:hAnsi="Times New Roman"/>
              </w:rPr>
              <w:lastRenderedPageBreak/>
              <w:t>投资者关系活动主要内容介绍</w:t>
            </w:r>
          </w:p>
        </w:tc>
        <w:tc>
          <w:tcPr>
            <w:tcW w:w="6340" w:type="dxa"/>
          </w:tcPr>
          <w:p w14:paraId="123AAEDB" w14:textId="77777777" w:rsidR="00E127B2" w:rsidRDefault="00000000">
            <w:pPr>
              <w:pStyle w:val="a9"/>
              <w:adjustRightInd w:val="0"/>
              <w:snapToGrid w:val="0"/>
              <w:spacing w:beforeLines="50" w:before="156" w:beforeAutospacing="0" w:after="0" w:afterAutospacing="0" w:line="360" w:lineRule="auto"/>
              <w:jc w:val="both"/>
              <w:rPr>
                <w:rFonts w:ascii="Times New Roman" w:hAnsi="Times New Roman"/>
                <w:b/>
                <w:bCs/>
              </w:rPr>
            </w:pPr>
            <w:r>
              <w:rPr>
                <w:rFonts w:ascii="Times New Roman" w:hAnsi="Times New Roman" w:hint="eastAsia"/>
                <w:b/>
                <w:bCs/>
              </w:rPr>
              <w:t>一、介绍公司基本情况及现场参观</w:t>
            </w:r>
          </w:p>
          <w:p w14:paraId="7052D448" w14:textId="727CAC37" w:rsidR="00E127B2" w:rsidRDefault="00000000">
            <w:pPr>
              <w:pStyle w:val="a9"/>
              <w:adjustRightInd w:val="0"/>
              <w:snapToGrid w:val="0"/>
              <w:spacing w:beforeLines="50" w:before="156" w:beforeAutospacing="0" w:after="0" w:afterAutospacing="0" w:line="360" w:lineRule="auto"/>
              <w:jc w:val="both"/>
              <w:rPr>
                <w:rFonts w:ascii="Times New Roman" w:hAnsi="Times New Roman"/>
              </w:rPr>
            </w:pPr>
            <w:r>
              <w:rPr>
                <w:rFonts w:ascii="Times New Roman" w:hAnsi="Times New Roman" w:hint="eastAsia"/>
              </w:rPr>
              <w:t>1</w:t>
            </w:r>
            <w:r>
              <w:rPr>
                <w:rFonts w:ascii="Times New Roman" w:hAnsi="Times New Roman" w:hint="eastAsia"/>
              </w:rPr>
              <w:t>、向调研人员介绍公司概况、发展历程、核心产品、产业机会等情况。</w:t>
            </w:r>
          </w:p>
          <w:p w14:paraId="7E47712A" w14:textId="77777777" w:rsidR="00E127B2" w:rsidRDefault="00000000">
            <w:pPr>
              <w:pStyle w:val="a9"/>
              <w:adjustRightInd w:val="0"/>
              <w:snapToGrid w:val="0"/>
              <w:spacing w:beforeLines="50" w:before="156" w:beforeAutospacing="0" w:after="0" w:afterAutospacing="0" w:line="360" w:lineRule="auto"/>
              <w:jc w:val="both"/>
              <w:rPr>
                <w:rFonts w:ascii="Times New Roman" w:hAnsi="Times New Roman"/>
              </w:rPr>
            </w:pPr>
            <w:r>
              <w:rPr>
                <w:rFonts w:ascii="Times New Roman" w:hAnsi="Times New Roman"/>
              </w:rPr>
              <w:t>2</w:t>
            </w:r>
            <w:r>
              <w:rPr>
                <w:rFonts w:ascii="Times New Roman" w:hAnsi="Times New Roman" w:hint="eastAsia"/>
              </w:rPr>
              <w:t>、参观公司展厅并播放公司宣传片。</w:t>
            </w:r>
          </w:p>
          <w:p w14:paraId="15CD5EFB" w14:textId="77777777" w:rsidR="00E127B2" w:rsidRDefault="00000000">
            <w:pPr>
              <w:pStyle w:val="a9"/>
              <w:adjustRightInd w:val="0"/>
              <w:snapToGrid w:val="0"/>
              <w:spacing w:beforeLines="50" w:before="156" w:beforeAutospacing="0" w:after="0" w:afterAutospacing="0" w:line="360" w:lineRule="auto"/>
              <w:jc w:val="both"/>
              <w:rPr>
                <w:rFonts w:ascii="Times New Roman" w:hAnsi="Times New Roman"/>
                <w:b/>
                <w:bCs/>
              </w:rPr>
            </w:pPr>
            <w:r>
              <w:rPr>
                <w:rFonts w:ascii="Times New Roman" w:hAnsi="Times New Roman" w:hint="eastAsia"/>
                <w:b/>
                <w:bCs/>
              </w:rPr>
              <w:t>二、交流问答环节</w:t>
            </w:r>
          </w:p>
          <w:p w14:paraId="1B166625" w14:textId="77777777" w:rsidR="00E127B2" w:rsidRPr="005C29ED" w:rsidRDefault="00000000">
            <w:pPr>
              <w:pStyle w:val="a9"/>
              <w:adjustRightInd w:val="0"/>
              <w:snapToGrid w:val="0"/>
              <w:spacing w:beforeLines="50" w:before="156" w:beforeAutospacing="0" w:after="0" w:afterAutospacing="0" w:line="360" w:lineRule="auto"/>
              <w:jc w:val="both"/>
              <w:rPr>
                <w:rFonts w:ascii="Times New Roman" w:hAnsi="Times New Roman"/>
                <w:b/>
                <w:bCs/>
              </w:rPr>
            </w:pPr>
            <w:r>
              <w:rPr>
                <w:rFonts w:ascii="Times New Roman" w:hAnsi="Times New Roman"/>
                <w:b/>
                <w:bCs/>
              </w:rPr>
              <w:t>问题</w:t>
            </w:r>
            <w:r>
              <w:rPr>
                <w:rFonts w:ascii="Times New Roman" w:hAnsi="Times New Roman" w:hint="eastAsia"/>
                <w:b/>
                <w:bCs/>
              </w:rPr>
              <w:t>1</w:t>
            </w:r>
            <w:r>
              <w:rPr>
                <w:rFonts w:ascii="Times New Roman" w:hAnsi="Times New Roman"/>
                <w:b/>
                <w:bCs/>
              </w:rPr>
              <w:t>：</w:t>
            </w:r>
            <w:r w:rsidRPr="005C29ED">
              <w:rPr>
                <w:rFonts w:ascii="Times New Roman" w:hAnsi="Times New Roman" w:hint="eastAsia"/>
                <w:b/>
                <w:bCs/>
              </w:rPr>
              <w:t>公司现有产能利用率怎么样？</w:t>
            </w:r>
          </w:p>
          <w:p w14:paraId="45595B74" w14:textId="2CE0DF77" w:rsidR="00E127B2" w:rsidRPr="005C29ED" w:rsidRDefault="00000000">
            <w:pPr>
              <w:pStyle w:val="a9"/>
              <w:adjustRightInd w:val="0"/>
              <w:snapToGrid w:val="0"/>
              <w:spacing w:beforeLines="50" w:before="156" w:beforeAutospacing="0" w:after="0" w:afterAutospacing="0" w:line="360" w:lineRule="auto"/>
              <w:jc w:val="both"/>
              <w:rPr>
                <w:rFonts w:ascii="Times New Roman" w:hAnsi="Times New Roman"/>
              </w:rPr>
            </w:pPr>
            <w:r w:rsidRPr="005C29ED">
              <w:rPr>
                <w:rFonts w:ascii="Times New Roman" w:hAnsi="Times New Roman" w:hint="eastAsia"/>
              </w:rPr>
              <w:t>答：公司目前产能利用率水平高，按照“小、中、大机型”划分，</w:t>
            </w:r>
            <w:r w:rsidRPr="005C29ED">
              <w:rPr>
                <w:rFonts w:ascii="Times New Roman" w:hAnsi="Times New Roman"/>
              </w:rPr>
              <w:t>2023</w:t>
            </w:r>
            <w:r w:rsidRPr="005C29ED">
              <w:rPr>
                <w:rFonts w:ascii="Times New Roman" w:hAnsi="Times New Roman"/>
              </w:rPr>
              <w:t>年</w:t>
            </w:r>
            <w:r w:rsidRPr="005C29ED">
              <w:rPr>
                <w:rFonts w:ascii="Times New Roman" w:hAnsi="Times New Roman"/>
              </w:rPr>
              <w:t>1-6</w:t>
            </w:r>
            <w:r w:rsidRPr="005C29ED">
              <w:rPr>
                <w:rFonts w:ascii="Times New Roman" w:hAnsi="Times New Roman"/>
              </w:rPr>
              <w:t>月综合产能利用率</w:t>
            </w:r>
            <w:r w:rsidRPr="005C29ED">
              <w:rPr>
                <w:rFonts w:ascii="Times New Roman" w:hAnsi="Times New Roman"/>
              </w:rPr>
              <w:t>95.82%</w:t>
            </w:r>
            <w:r w:rsidRPr="005C29ED">
              <w:rPr>
                <w:rFonts w:ascii="Times New Roman" w:hAnsi="Times New Roman"/>
              </w:rPr>
              <w:t>、</w:t>
            </w:r>
            <w:r w:rsidRPr="005C29ED">
              <w:rPr>
                <w:rFonts w:ascii="Times New Roman" w:hAnsi="Times New Roman"/>
              </w:rPr>
              <w:t>2022</w:t>
            </w:r>
            <w:r w:rsidRPr="005C29ED">
              <w:rPr>
                <w:rFonts w:ascii="Times New Roman" w:hAnsi="Times New Roman"/>
              </w:rPr>
              <w:t>年综合产能利用率</w:t>
            </w:r>
            <w:r w:rsidRPr="005C29ED">
              <w:rPr>
                <w:rFonts w:ascii="Times New Roman" w:hAnsi="Times New Roman"/>
              </w:rPr>
              <w:t>92.51%</w:t>
            </w:r>
            <w:r w:rsidRPr="005C29ED">
              <w:rPr>
                <w:rFonts w:ascii="Times New Roman" w:hAnsi="Times New Roman"/>
              </w:rPr>
              <w:t>、</w:t>
            </w:r>
            <w:r w:rsidRPr="005C29ED">
              <w:rPr>
                <w:rFonts w:ascii="Times New Roman" w:hAnsi="Times New Roman"/>
              </w:rPr>
              <w:t>2021</w:t>
            </w:r>
            <w:r w:rsidRPr="005C29ED">
              <w:rPr>
                <w:rFonts w:ascii="Times New Roman" w:hAnsi="Times New Roman"/>
              </w:rPr>
              <w:t>年综合产能利用率</w:t>
            </w:r>
            <w:r w:rsidRPr="005C29ED">
              <w:rPr>
                <w:rFonts w:ascii="Times New Roman" w:hAnsi="Times New Roman"/>
              </w:rPr>
              <w:t>95.27%</w:t>
            </w:r>
            <w:r w:rsidRPr="005C29ED">
              <w:rPr>
                <w:rFonts w:ascii="Times New Roman" w:hAnsi="Times New Roman" w:hint="eastAsia"/>
              </w:rPr>
              <w:t>。</w:t>
            </w:r>
          </w:p>
          <w:p w14:paraId="22DD4B2F" w14:textId="77777777" w:rsidR="005C29ED" w:rsidRDefault="005C29ED">
            <w:pPr>
              <w:pStyle w:val="a9"/>
              <w:adjustRightInd w:val="0"/>
              <w:snapToGrid w:val="0"/>
              <w:spacing w:beforeLines="50" w:before="156" w:beforeAutospacing="0" w:after="0" w:afterAutospacing="0" w:line="360" w:lineRule="auto"/>
              <w:jc w:val="both"/>
              <w:rPr>
                <w:rFonts w:ascii="Times New Roman" w:hAnsi="Times New Roman"/>
              </w:rPr>
            </w:pPr>
          </w:p>
          <w:p w14:paraId="10164BF5" w14:textId="448FDCD5" w:rsidR="00E127B2" w:rsidRPr="005C29ED" w:rsidRDefault="00000000">
            <w:pPr>
              <w:pStyle w:val="a9"/>
              <w:adjustRightInd w:val="0"/>
              <w:snapToGrid w:val="0"/>
              <w:spacing w:beforeLines="50" w:before="156" w:beforeAutospacing="0" w:after="0" w:afterAutospacing="0" w:line="360" w:lineRule="auto"/>
              <w:jc w:val="both"/>
              <w:rPr>
                <w:rFonts w:ascii="Times New Roman" w:hAnsi="Times New Roman"/>
                <w:b/>
                <w:bCs/>
              </w:rPr>
            </w:pPr>
            <w:r w:rsidRPr="005C29ED">
              <w:rPr>
                <w:rFonts w:ascii="Times New Roman" w:hAnsi="Times New Roman"/>
                <w:b/>
                <w:bCs/>
              </w:rPr>
              <w:t>问题</w:t>
            </w:r>
            <w:r w:rsidRPr="005C29ED">
              <w:rPr>
                <w:rFonts w:ascii="Times New Roman" w:hAnsi="Times New Roman" w:hint="eastAsia"/>
                <w:b/>
                <w:bCs/>
              </w:rPr>
              <w:t>2</w:t>
            </w:r>
            <w:r w:rsidRPr="005C29ED">
              <w:rPr>
                <w:rFonts w:ascii="Times New Roman" w:hAnsi="Times New Roman"/>
                <w:b/>
                <w:bCs/>
              </w:rPr>
              <w:t>：</w:t>
            </w:r>
            <w:r w:rsidRPr="005C29ED">
              <w:rPr>
                <w:rFonts w:ascii="Times New Roman" w:hAnsi="Times New Roman" w:hint="eastAsia"/>
                <w:b/>
                <w:bCs/>
              </w:rPr>
              <w:t>公司总共有</w:t>
            </w:r>
            <w:r w:rsidR="00ED79DC">
              <w:rPr>
                <w:rFonts w:ascii="Times New Roman" w:hAnsi="Times New Roman" w:hint="eastAsia"/>
                <w:b/>
                <w:bCs/>
              </w:rPr>
              <w:t>哪</w:t>
            </w:r>
            <w:r w:rsidRPr="005C29ED">
              <w:rPr>
                <w:rFonts w:ascii="Times New Roman" w:hAnsi="Times New Roman" w:hint="eastAsia"/>
                <w:b/>
                <w:bCs/>
              </w:rPr>
              <w:t>些厂区，总体的产能布局是？</w:t>
            </w:r>
          </w:p>
          <w:p w14:paraId="426CAF2D" w14:textId="5D0859A2" w:rsidR="00E127B2" w:rsidRDefault="00000000">
            <w:pPr>
              <w:pStyle w:val="a9"/>
              <w:adjustRightInd w:val="0"/>
              <w:snapToGrid w:val="0"/>
              <w:spacing w:beforeLines="50" w:before="156" w:beforeAutospacing="0" w:after="0" w:afterAutospacing="0" w:line="360" w:lineRule="auto"/>
              <w:jc w:val="both"/>
              <w:rPr>
                <w:rFonts w:ascii="Times New Roman" w:hAnsi="Times New Roman"/>
              </w:rPr>
            </w:pPr>
            <w:r w:rsidRPr="005C29ED">
              <w:rPr>
                <w:rFonts w:ascii="Times New Roman" w:hAnsi="Times New Roman" w:hint="eastAsia"/>
              </w:rPr>
              <w:t>答：公司总部大楼及智慧工厂主要以生产全电动注塑机为主；桐乡生产基地（泰瑞装备）主要针对募投项目“年产</w:t>
            </w:r>
            <w:r w:rsidRPr="005C29ED">
              <w:rPr>
                <w:rFonts w:ascii="Times New Roman" w:hAnsi="Times New Roman"/>
              </w:rPr>
              <w:t>29</w:t>
            </w:r>
            <w:r w:rsidRPr="005C29ED">
              <w:rPr>
                <w:rFonts w:ascii="Times New Roman" w:hAnsi="Times New Roman"/>
              </w:rPr>
              <w:t>台压铸机、</w:t>
            </w:r>
            <w:r w:rsidRPr="005C29ED">
              <w:rPr>
                <w:rFonts w:ascii="Times New Roman" w:hAnsi="Times New Roman"/>
              </w:rPr>
              <w:t>5000</w:t>
            </w:r>
            <w:r w:rsidRPr="005C29ED">
              <w:rPr>
                <w:rFonts w:ascii="Times New Roman" w:hAnsi="Times New Roman"/>
              </w:rPr>
              <w:t>台注塑高端装备建设项目</w:t>
            </w:r>
            <w:r w:rsidR="005C29ED">
              <w:rPr>
                <w:rFonts w:ascii="Times New Roman" w:hAnsi="Times New Roman" w:hint="eastAsia"/>
              </w:rPr>
              <w:t>”</w:t>
            </w:r>
            <w:r w:rsidRPr="005C29ED">
              <w:rPr>
                <w:rFonts w:ascii="Times New Roman" w:hAnsi="Times New Roman"/>
              </w:rPr>
              <w:t>的生产为主，</w:t>
            </w:r>
            <w:r w:rsidR="009C2176" w:rsidRPr="009C2176">
              <w:rPr>
                <w:rFonts w:ascii="Times New Roman" w:hAnsi="Times New Roman" w:hint="eastAsia"/>
              </w:rPr>
              <w:t>产能约</w:t>
            </w:r>
            <w:r w:rsidR="009C2176" w:rsidRPr="009C2176">
              <w:rPr>
                <w:rFonts w:ascii="Times New Roman" w:hAnsi="Times New Roman" w:hint="eastAsia"/>
              </w:rPr>
              <w:t>28</w:t>
            </w:r>
            <w:r w:rsidR="009C2176" w:rsidRPr="009C2176">
              <w:rPr>
                <w:rFonts w:ascii="Times New Roman" w:hAnsi="Times New Roman" w:hint="eastAsia"/>
              </w:rPr>
              <w:t>亿多；</w:t>
            </w:r>
            <w:r w:rsidRPr="005C29ED">
              <w:rPr>
                <w:rFonts w:ascii="Times New Roman" w:hAnsi="Times New Roman" w:hint="eastAsia"/>
              </w:rPr>
              <w:t>桐乡小工厂包括电气箱装配、钣金喷涂</w:t>
            </w:r>
            <w:r w:rsidR="00607520">
              <w:rPr>
                <w:rFonts w:ascii="Times New Roman" w:hAnsi="Times New Roman" w:hint="eastAsia"/>
              </w:rPr>
              <w:t>等</w:t>
            </w:r>
            <w:r w:rsidR="009C2176">
              <w:rPr>
                <w:rFonts w:ascii="Times New Roman" w:hAnsi="Times New Roman" w:hint="eastAsia"/>
              </w:rPr>
              <w:t>；</w:t>
            </w:r>
            <w:r w:rsidRPr="005C29ED">
              <w:rPr>
                <w:rFonts w:ascii="Times New Roman" w:hAnsi="Times New Roman" w:hint="eastAsia"/>
              </w:rPr>
              <w:t>德清生产基地（泰瑞重型机械）主要用于机身加工、铸造、金加工等核心零部件供应。与此同时，公司在德国组建研发团队并设有研发中心，聚焦欧美前沿技术以及解决行业内存在的技术痛点。公司分别在巴西、韩国、墨西哥、葡萄牙设立孙公司，持续攻坚海外重点市场。</w:t>
            </w:r>
          </w:p>
          <w:p w14:paraId="6D85E967" w14:textId="77777777" w:rsidR="005C29ED" w:rsidRPr="005C29ED" w:rsidRDefault="005C29ED">
            <w:pPr>
              <w:pStyle w:val="a9"/>
              <w:adjustRightInd w:val="0"/>
              <w:snapToGrid w:val="0"/>
              <w:spacing w:beforeLines="50" w:before="156" w:beforeAutospacing="0" w:after="0" w:afterAutospacing="0" w:line="360" w:lineRule="auto"/>
              <w:jc w:val="both"/>
              <w:rPr>
                <w:rFonts w:ascii="Times New Roman" w:hAnsi="Times New Roman"/>
              </w:rPr>
            </w:pPr>
          </w:p>
          <w:p w14:paraId="5E891B86" w14:textId="72D23D51" w:rsidR="00E127B2" w:rsidRDefault="00000000">
            <w:pPr>
              <w:pStyle w:val="a9"/>
              <w:adjustRightInd w:val="0"/>
              <w:snapToGrid w:val="0"/>
              <w:spacing w:beforeLines="50" w:before="156" w:beforeAutospacing="0" w:after="0" w:afterAutospacing="0" w:line="360" w:lineRule="auto"/>
              <w:jc w:val="both"/>
              <w:rPr>
                <w:rFonts w:ascii="Times New Roman" w:hAnsi="Times New Roman"/>
                <w:b/>
                <w:bCs/>
              </w:rPr>
            </w:pPr>
            <w:r>
              <w:rPr>
                <w:rFonts w:ascii="Times New Roman" w:hAnsi="Times New Roman"/>
                <w:b/>
                <w:bCs/>
              </w:rPr>
              <w:t>问题</w:t>
            </w:r>
            <w:r>
              <w:rPr>
                <w:rFonts w:ascii="Times New Roman" w:hAnsi="Times New Roman" w:hint="eastAsia"/>
                <w:b/>
                <w:bCs/>
              </w:rPr>
              <w:t>3</w:t>
            </w:r>
            <w:r>
              <w:rPr>
                <w:rFonts w:ascii="Times New Roman" w:hAnsi="Times New Roman"/>
                <w:b/>
                <w:bCs/>
              </w:rPr>
              <w:t>：</w:t>
            </w:r>
            <w:r>
              <w:rPr>
                <w:rFonts w:ascii="Times New Roman" w:hAnsi="Times New Roman" w:hint="eastAsia"/>
                <w:b/>
                <w:bCs/>
              </w:rPr>
              <w:t>可转债募投项目新增</w:t>
            </w:r>
            <w:r>
              <w:rPr>
                <w:rFonts w:ascii="Times New Roman" w:hAnsi="Times New Roman" w:hint="eastAsia"/>
                <w:b/>
                <w:bCs/>
              </w:rPr>
              <w:t>28</w:t>
            </w:r>
            <w:r>
              <w:rPr>
                <w:rFonts w:ascii="Times New Roman" w:hAnsi="Times New Roman" w:hint="eastAsia"/>
                <w:b/>
                <w:bCs/>
              </w:rPr>
              <w:t>亿多产能能否被市场充分消化？</w:t>
            </w:r>
          </w:p>
          <w:p w14:paraId="4CF1DD23" w14:textId="17CDA289" w:rsidR="00E127B2" w:rsidRDefault="00000000">
            <w:pPr>
              <w:pStyle w:val="a9"/>
              <w:adjustRightInd w:val="0"/>
              <w:snapToGrid w:val="0"/>
              <w:spacing w:beforeLines="50" w:before="156" w:beforeAutospacing="0" w:after="0" w:afterAutospacing="0" w:line="360" w:lineRule="auto"/>
              <w:jc w:val="both"/>
              <w:rPr>
                <w:rFonts w:ascii="Times New Roman" w:hAnsi="Times New Roman"/>
              </w:rPr>
            </w:pPr>
            <w:r>
              <w:rPr>
                <w:rFonts w:ascii="Times New Roman" w:hAnsi="Times New Roman"/>
              </w:rPr>
              <w:t>答</w:t>
            </w:r>
            <w:r>
              <w:rPr>
                <w:rFonts w:ascii="Times New Roman" w:hAnsi="Times New Roman" w:hint="eastAsia"/>
              </w:rPr>
              <w:t>：本次募投项目将新增</w:t>
            </w:r>
            <w:r>
              <w:rPr>
                <w:rFonts w:ascii="Times New Roman" w:hAnsi="Times New Roman" w:hint="eastAsia"/>
              </w:rPr>
              <w:t>29</w:t>
            </w:r>
            <w:r>
              <w:rPr>
                <w:rFonts w:ascii="Times New Roman" w:hAnsi="Times New Roman" w:hint="eastAsia"/>
              </w:rPr>
              <w:t>台压铸机、</w:t>
            </w:r>
            <w:r>
              <w:rPr>
                <w:rFonts w:ascii="Times New Roman" w:hAnsi="Times New Roman" w:hint="eastAsia"/>
              </w:rPr>
              <w:t>5000</w:t>
            </w:r>
            <w:r>
              <w:rPr>
                <w:rFonts w:ascii="Times New Roman" w:hAnsi="Times New Roman" w:hint="eastAsia"/>
              </w:rPr>
              <w:t>台注塑机的产能。（</w:t>
            </w:r>
            <w:r>
              <w:rPr>
                <w:rFonts w:ascii="Times New Roman" w:hAnsi="Times New Roman" w:hint="eastAsia"/>
              </w:rPr>
              <w:t>1</w:t>
            </w:r>
            <w:r>
              <w:rPr>
                <w:rFonts w:ascii="Times New Roman" w:hAnsi="Times New Roman" w:hint="eastAsia"/>
              </w:rPr>
              <w:t>）</w:t>
            </w:r>
            <w:r w:rsidRPr="005C29ED">
              <w:rPr>
                <w:rFonts w:ascii="Times New Roman" w:hAnsi="Times New Roman" w:hint="eastAsia"/>
              </w:rPr>
              <w:t>注塑机市场空间广阔</w:t>
            </w:r>
            <w:r>
              <w:rPr>
                <w:rFonts w:ascii="Times New Roman" w:hAnsi="Times New Roman" w:hint="eastAsia"/>
              </w:rPr>
              <w:t>，</w:t>
            </w:r>
            <w:r w:rsidRPr="005C29ED">
              <w:rPr>
                <w:rFonts w:ascii="Times New Roman" w:hAnsi="Times New Roman" w:hint="eastAsia"/>
              </w:rPr>
              <w:t>根据</w:t>
            </w:r>
            <w:r w:rsidRPr="005C29ED">
              <w:rPr>
                <w:rFonts w:ascii="Times New Roman" w:hAnsi="Times New Roman"/>
              </w:rPr>
              <w:t>Grand View Research</w:t>
            </w:r>
            <w:r w:rsidRPr="005C29ED">
              <w:rPr>
                <w:rFonts w:ascii="Times New Roman" w:hAnsi="Times New Roman"/>
              </w:rPr>
              <w:lastRenderedPageBreak/>
              <w:t>研究机构预测，</w:t>
            </w:r>
            <w:r w:rsidRPr="005C29ED">
              <w:rPr>
                <w:rFonts w:ascii="Times New Roman" w:hAnsi="Times New Roman"/>
              </w:rPr>
              <w:t>2022</w:t>
            </w:r>
            <w:r w:rsidRPr="005C29ED">
              <w:rPr>
                <w:rFonts w:ascii="Times New Roman" w:hAnsi="Times New Roman"/>
              </w:rPr>
              <w:t>年全球注塑机市场空间约为</w:t>
            </w:r>
            <w:r w:rsidRPr="005C29ED">
              <w:rPr>
                <w:rFonts w:ascii="Times New Roman" w:hAnsi="Times New Roman"/>
              </w:rPr>
              <w:t>153.30</w:t>
            </w:r>
            <w:r w:rsidRPr="005C29ED">
              <w:rPr>
                <w:rFonts w:ascii="Times New Roman" w:hAnsi="Times New Roman"/>
              </w:rPr>
              <w:t>亿美元</w:t>
            </w:r>
            <w:r>
              <w:rPr>
                <w:rFonts w:ascii="Times New Roman" w:hAnsi="Times New Roman" w:hint="eastAsia"/>
              </w:rPr>
              <w:t>，市场空间足够大，</w:t>
            </w:r>
            <w:r w:rsidRPr="005C29ED">
              <w:rPr>
                <w:rFonts w:ascii="Times New Roman" w:hAnsi="Times New Roman" w:hint="eastAsia"/>
              </w:rPr>
              <w:t>市占率提升</w:t>
            </w:r>
            <w:r>
              <w:rPr>
                <w:rFonts w:ascii="Times New Roman" w:hAnsi="Times New Roman" w:hint="eastAsia"/>
              </w:rPr>
              <w:t>潜力大；（</w:t>
            </w:r>
            <w:r>
              <w:rPr>
                <w:rFonts w:ascii="Times New Roman" w:hAnsi="Times New Roman" w:hint="eastAsia"/>
              </w:rPr>
              <w:t>2</w:t>
            </w:r>
            <w:r>
              <w:rPr>
                <w:rFonts w:ascii="Times New Roman" w:hAnsi="Times New Roman" w:hint="eastAsia"/>
              </w:rPr>
              <w:t>）技术升级带来</w:t>
            </w:r>
            <w:r w:rsidRPr="005C29ED">
              <w:rPr>
                <w:rFonts w:ascii="Times New Roman" w:hAnsi="Times New Roman" w:hint="eastAsia"/>
              </w:rPr>
              <w:t>高端注塑机国产替代进程加快</w:t>
            </w:r>
            <w:r>
              <w:rPr>
                <w:rFonts w:ascii="Times New Roman" w:hAnsi="Times New Roman" w:hint="eastAsia"/>
              </w:rPr>
              <w:t>，</w:t>
            </w:r>
            <w:r w:rsidRPr="005C29ED">
              <w:rPr>
                <w:rFonts w:ascii="Times New Roman" w:hAnsi="Times New Roman" w:hint="eastAsia"/>
              </w:rPr>
              <w:t>泰瑞战略定位为国产替代进口高端注塑机</w:t>
            </w:r>
            <w:r w:rsidR="00AC3373">
              <w:rPr>
                <w:rFonts w:ascii="Times New Roman" w:hAnsi="Times New Roman" w:hint="eastAsia"/>
              </w:rPr>
              <w:t>，</w:t>
            </w:r>
            <w:r w:rsidRPr="005C29ED">
              <w:rPr>
                <w:rFonts w:ascii="Times New Roman" w:hAnsi="Times New Roman" w:hint="eastAsia"/>
              </w:rPr>
              <w:t>重心抢占欧洲大型机和多物料机的市场及日本电动机市场，高端客户对电动机的节能、高效，</w:t>
            </w:r>
            <w:r w:rsidR="00AC3373">
              <w:rPr>
                <w:rFonts w:ascii="Times New Roman" w:hAnsi="Times New Roman" w:hint="eastAsia"/>
              </w:rPr>
              <w:t>多物料</w:t>
            </w:r>
            <w:r w:rsidRPr="005C29ED">
              <w:rPr>
                <w:rFonts w:ascii="Times New Roman" w:hAnsi="Times New Roman" w:hint="eastAsia"/>
              </w:rPr>
              <w:t>机的复杂成型等要求越来越高，泰瑞替代进口的技术逐步已得到国内市场客户的验证，典型客户</w:t>
            </w:r>
            <w:r w:rsidRPr="005C29ED">
              <w:rPr>
                <w:rFonts w:ascii="Times New Roman" w:hAnsi="Times New Roman"/>
              </w:rPr>
              <w:t>BYD</w:t>
            </w:r>
            <w:r w:rsidRPr="005C29ED">
              <w:rPr>
                <w:rFonts w:ascii="Times New Roman" w:hAnsi="Times New Roman"/>
              </w:rPr>
              <w:t>、华域视觉等。</w:t>
            </w:r>
            <w:r w:rsidRPr="005C29ED">
              <w:rPr>
                <w:rFonts w:ascii="Times New Roman" w:hAnsi="Times New Roman" w:hint="eastAsia"/>
              </w:rPr>
              <w:t>此外，国内注塑机产品整体成本相对低于国外产品，价格差距将有助于国内产品在国外市场形成优势，并借助这种优势可不断扩大海外市场规模</w:t>
            </w:r>
            <w:r w:rsidR="005C29ED">
              <w:rPr>
                <w:rFonts w:ascii="Times New Roman" w:hAnsi="Times New Roman" w:hint="eastAsia"/>
              </w:rPr>
              <w:t>；</w:t>
            </w:r>
            <w:r>
              <w:rPr>
                <w:rFonts w:ascii="Times New Roman" w:hAnsi="Times New Roman" w:hint="eastAsia"/>
              </w:rPr>
              <w:t>（</w:t>
            </w:r>
            <w:r>
              <w:rPr>
                <w:rFonts w:ascii="Times New Roman" w:hAnsi="Times New Roman" w:hint="eastAsia"/>
              </w:rPr>
              <w:t>3</w:t>
            </w:r>
            <w:r>
              <w:rPr>
                <w:rFonts w:ascii="Times New Roman" w:hAnsi="Times New Roman" w:hint="eastAsia"/>
              </w:rPr>
              <w:t>）</w:t>
            </w:r>
            <w:r w:rsidRPr="005C29ED">
              <w:rPr>
                <w:rFonts w:ascii="Times New Roman" w:hAnsi="Times New Roman" w:hint="eastAsia"/>
              </w:rPr>
              <w:t>新能源带来增量机会，产业格局重构，随着新能源汽车产业的蓬勃发展，公司营收规模有望持续攀升；</w:t>
            </w:r>
            <w:r>
              <w:rPr>
                <w:rFonts w:ascii="Times New Roman" w:hAnsi="Times New Roman" w:hint="eastAsia"/>
              </w:rPr>
              <w:t>（</w:t>
            </w:r>
            <w:r>
              <w:rPr>
                <w:rFonts w:ascii="Times New Roman" w:hAnsi="Times New Roman" w:hint="eastAsia"/>
              </w:rPr>
              <w:t>4</w:t>
            </w:r>
            <w:r>
              <w:rPr>
                <w:rFonts w:ascii="Times New Roman" w:hAnsi="Times New Roman" w:hint="eastAsia"/>
              </w:rPr>
              <w:t>）</w:t>
            </w:r>
            <w:r w:rsidRPr="005C29ED">
              <w:rPr>
                <w:rFonts w:ascii="Times New Roman" w:hAnsi="Times New Roman" w:hint="eastAsia"/>
              </w:rPr>
              <w:t>本次募投项目建设的智能化工厂可有效提高注塑机和压铸机产品质量和降低成本</w:t>
            </w:r>
            <w:r>
              <w:rPr>
                <w:rFonts w:ascii="Times New Roman" w:hAnsi="Times New Roman" w:hint="eastAsia"/>
              </w:rPr>
              <w:t>；（</w:t>
            </w:r>
            <w:r>
              <w:rPr>
                <w:rFonts w:ascii="Times New Roman" w:hAnsi="Times New Roman" w:hint="eastAsia"/>
              </w:rPr>
              <w:t>5</w:t>
            </w:r>
            <w:r>
              <w:rPr>
                <w:rFonts w:ascii="Times New Roman" w:hAnsi="Times New Roman" w:hint="eastAsia"/>
              </w:rPr>
              <w:t>）公司持续开展注塑机优势产品的品质升级和技术提升，</w:t>
            </w:r>
            <w:r w:rsidRPr="005C29ED">
              <w:rPr>
                <w:rFonts w:ascii="Times New Roman" w:hAnsi="Times New Roman" w:hint="eastAsia"/>
              </w:rPr>
              <w:t>本次募投项目将在</w:t>
            </w:r>
            <w:r w:rsidRPr="005C29ED">
              <w:rPr>
                <w:rFonts w:ascii="Times New Roman" w:hAnsi="Times New Roman"/>
              </w:rPr>
              <w:t>NEO</w:t>
            </w:r>
            <w:r w:rsidRPr="005C29ED">
              <w:rPr>
                <w:rFonts w:ascii="Times New Roman" w:hAnsi="Times New Roman"/>
              </w:rPr>
              <w:t>系列高端注塑机产品的基础上，不断研发并生产大型、智能、快速、精密、节能注塑机，丰富并优化产品结构，加快产品升级换代</w:t>
            </w:r>
            <w:r w:rsidR="005C29ED">
              <w:rPr>
                <w:rFonts w:ascii="Times New Roman" w:hAnsi="Times New Roman" w:hint="eastAsia"/>
              </w:rPr>
              <w:t>；</w:t>
            </w:r>
            <w:r>
              <w:rPr>
                <w:rFonts w:ascii="Times New Roman" w:hAnsi="Times New Roman" w:hint="eastAsia"/>
              </w:rPr>
              <w:t>（</w:t>
            </w:r>
            <w:r>
              <w:rPr>
                <w:rFonts w:ascii="Times New Roman" w:hAnsi="Times New Roman" w:hint="eastAsia"/>
              </w:rPr>
              <w:t>6</w:t>
            </w:r>
            <w:r>
              <w:rPr>
                <w:rFonts w:ascii="Times New Roman" w:hAnsi="Times New Roman" w:hint="eastAsia"/>
              </w:rPr>
              <w:t>）</w:t>
            </w:r>
            <w:r w:rsidRPr="005C29ED">
              <w:rPr>
                <w:rFonts w:ascii="Times New Roman" w:hAnsi="Times New Roman" w:hint="eastAsia"/>
              </w:rPr>
              <w:t>公司建立了覆盖全球核心市场的营销服务网络，包括葡萄牙、墨西哥、韩国、巴西等</w:t>
            </w:r>
            <w:r w:rsidRPr="005C29ED">
              <w:rPr>
                <w:rFonts w:ascii="Times New Roman" w:hAnsi="Times New Roman"/>
              </w:rPr>
              <w:t>4</w:t>
            </w:r>
            <w:r w:rsidRPr="005C29ED">
              <w:rPr>
                <w:rFonts w:ascii="Times New Roman" w:hAnsi="Times New Roman"/>
              </w:rPr>
              <w:t>家海外</w:t>
            </w:r>
            <w:r w:rsidR="00B50CAF">
              <w:rPr>
                <w:rFonts w:ascii="Times New Roman" w:hAnsi="Times New Roman" w:hint="eastAsia"/>
              </w:rPr>
              <w:t>孙</w:t>
            </w:r>
            <w:r w:rsidRPr="005C29ED">
              <w:rPr>
                <w:rFonts w:ascii="Times New Roman" w:hAnsi="Times New Roman"/>
              </w:rPr>
              <w:t>公司，</w:t>
            </w:r>
            <w:r w:rsidRPr="005C29ED">
              <w:rPr>
                <w:rFonts w:ascii="Times New Roman" w:hAnsi="Times New Roman"/>
              </w:rPr>
              <w:t>75</w:t>
            </w:r>
            <w:r w:rsidRPr="005C29ED">
              <w:rPr>
                <w:rFonts w:ascii="Times New Roman" w:hAnsi="Times New Roman"/>
              </w:rPr>
              <w:t>家境内外代理商、经销商覆盖全球</w:t>
            </w:r>
            <w:r w:rsidRPr="005C29ED">
              <w:rPr>
                <w:rFonts w:ascii="Times New Roman" w:hAnsi="Times New Roman"/>
              </w:rPr>
              <w:t>38</w:t>
            </w:r>
            <w:r w:rsidRPr="005C29ED">
              <w:rPr>
                <w:rFonts w:ascii="Times New Roman" w:hAnsi="Times New Roman"/>
              </w:rPr>
              <w:t>个国家，未来公司将持续加大全球化布局</w:t>
            </w:r>
            <w:r w:rsidR="005C29ED">
              <w:rPr>
                <w:rFonts w:ascii="Times New Roman" w:hAnsi="Times New Roman" w:hint="eastAsia"/>
              </w:rPr>
              <w:t>；</w:t>
            </w:r>
            <w:r>
              <w:rPr>
                <w:rFonts w:ascii="Times New Roman" w:hAnsi="Times New Roman" w:hint="eastAsia"/>
              </w:rPr>
              <w:t>（</w:t>
            </w:r>
            <w:r>
              <w:rPr>
                <w:rFonts w:ascii="Times New Roman" w:hAnsi="Times New Roman" w:hint="eastAsia"/>
              </w:rPr>
              <w:t>7</w:t>
            </w:r>
            <w:r>
              <w:rPr>
                <w:rFonts w:ascii="Times New Roman" w:hAnsi="Times New Roman" w:hint="eastAsia"/>
              </w:rPr>
              <w:t>）公司充分发挥压铸机技术储备优势，将快速实现产品的规模化生产和销售，构建强有力的第二增长曲线</w:t>
            </w:r>
            <w:r w:rsidR="005C29ED">
              <w:rPr>
                <w:rFonts w:ascii="Times New Roman" w:hAnsi="Times New Roman" w:hint="eastAsia"/>
              </w:rPr>
              <w:t>；</w:t>
            </w:r>
            <w:r>
              <w:rPr>
                <w:rFonts w:ascii="Times New Roman" w:hAnsi="Times New Roman" w:hint="eastAsia"/>
              </w:rPr>
              <w:t>（</w:t>
            </w:r>
            <w:r>
              <w:rPr>
                <w:rFonts w:ascii="Times New Roman" w:hAnsi="Times New Roman" w:hint="eastAsia"/>
              </w:rPr>
              <w:t>8</w:t>
            </w:r>
            <w:r>
              <w:rPr>
                <w:rFonts w:ascii="Times New Roman" w:hAnsi="Times New Roman" w:hint="eastAsia"/>
              </w:rPr>
              <w:t>）</w:t>
            </w:r>
            <w:r w:rsidRPr="005C29ED">
              <w:rPr>
                <w:rFonts w:ascii="Times New Roman" w:hAnsi="Times New Roman" w:hint="eastAsia"/>
              </w:rPr>
              <w:t>泰瑞通过技术、产品、产业链、品牌、营销服务等优势，在全球多元化供应链再造的过程中，会有高速成长的机会</w:t>
            </w:r>
            <w:r>
              <w:rPr>
                <w:rFonts w:ascii="Times New Roman" w:hAnsi="Times New Roman" w:hint="eastAsia"/>
              </w:rPr>
              <w:t>，我们对</w:t>
            </w:r>
            <w:r w:rsidRPr="005C29ED">
              <w:rPr>
                <w:rFonts w:ascii="Times New Roman" w:hAnsi="Times New Roman" w:hint="eastAsia"/>
              </w:rPr>
              <w:t>募投项目达产后产能的消化</w:t>
            </w:r>
            <w:r>
              <w:rPr>
                <w:rFonts w:ascii="Times New Roman" w:hAnsi="Times New Roman" w:hint="eastAsia"/>
              </w:rPr>
              <w:t>非常有信心。</w:t>
            </w:r>
          </w:p>
          <w:p w14:paraId="33116AEC" w14:textId="77777777" w:rsidR="005C29ED" w:rsidRDefault="005C29ED">
            <w:pPr>
              <w:pStyle w:val="a9"/>
              <w:adjustRightInd w:val="0"/>
              <w:snapToGrid w:val="0"/>
              <w:spacing w:beforeLines="50" w:before="156" w:beforeAutospacing="0" w:after="0" w:afterAutospacing="0" w:line="360" w:lineRule="auto"/>
              <w:jc w:val="both"/>
              <w:rPr>
                <w:rFonts w:ascii="Times New Roman" w:hAnsi="Times New Roman"/>
              </w:rPr>
            </w:pPr>
          </w:p>
          <w:p w14:paraId="75BD7269" w14:textId="77777777" w:rsidR="00E127B2" w:rsidRPr="005C29ED" w:rsidRDefault="00000000">
            <w:pPr>
              <w:pStyle w:val="a9"/>
              <w:adjustRightInd w:val="0"/>
              <w:snapToGrid w:val="0"/>
              <w:spacing w:beforeLines="50" w:before="156" w:beforeAutospacing="0" w:after="0" w:afterAutospacing="0" w:line="360" w:lineRule="auto"/>
              <w:jc w:val="both"/>
              <w:rPr>
                <w:rFonts w:ascii="Times New Roman" w:hAnsi="Times New Roman"/>
                <w:b/>
                <w:bCs/>
              </w:rPr>
            </w:pPr>
            <w:r w:rsidRPr="005C29ED">
              <w:rPr>
                <w:rFonts w:ascii="Times New Roman" w:hAnsi="Times New Roman"/>
                <w:b/>
                <w:bCs/>
              </w:rPr>
              <w:t>问题</w:t>
            </w:r>
            <w:r w:rsidRPr="005C29ED">
              <w:rPr>
                <w:rFonts w:ascii="Times New Roman" w:hAnsi="Times New Roman" w:hint="eastAsia"/>
                <w:b/>
                <w:bCs/>
              </w:rPr>
              <w:t>4</w:t>
            </w:r>
            <w:r w:rsidRPr="005C29ED">
              <w:rPr>
                <w:rFonts w:ascii="Times New Roman" w:hAnsi="Times New Roman"/>
                <w:b/>
                <w:bCs/>
              </w:rPr>
              <w:t>：</w:t>
            </w:r>
            <w:r w:rsidRPr="005C29ED">
              <w:rPr>
                <w:rFonts w:ascii="Times New Roman" w:hAnsi="Times New Roman" w:hint="eastAsia"/>
                <w:b/>
                <w:bCs/>
              </w:rPr>
              <w:t>公司目前在手订单情况如何？</w:t>
            </w:r>
          </w:p>
          <w:p w14:paraId="7FDB1928" w14:textId="40EC77C8" w:rsidR="00E127B2" w:rsidRDefault="005C29ED">
            <w:pPr>
              <w:pStyle w:val="a9"/>
              <w:adjustRightInd w:val="0"/>
              <w:snapToGrid w:val="0"/>
              <w:spacing w:beforeLines="50" w:before="156" w:beforeAutospacing="0" w:after="0" w:afterAutospacing="0" w:line="360" w:lineRule="auto"/>
              <w:jc w:val="both"/>
              <w:rPr>
                <w:rFonts w:ascii="Times New Roman" w:hAnsi="Times New Roman"/>
              </w:rPr>
            </w:pPr>
            <w:r>
              <w:rPr>
                <w:rFonts w:ascii="Times New Roman" w:hAnsi="Times New Roman" w:hint="eastAsia"/>
              </w:rPr>
              <w:lastRenderedPageBreak/>
              <w:t>答：公司在手订单一般为</w:t>
            </w:r>
            <w:r>
              <w:rPr>
                <w:rFonts w:ascii="Times New Roman" w:hAnsi="Times New Roman" w:hint="eastAsia"/>
              </w:rPr>
              <w:t>2-3</w:t>
            </w:r>
            <w:r>
              <w:rPr>
                <w:rFonts w:ascii="Times New Roman" w:hAnsi="Times New Roman" w:hint="eastAsia"/>
              </w:rPr>
              <w:t>个月左右的出货量</w:t>
            </w:r>
            <w:r>
              <w:rPr>
                <w:rFonts w:ascii="Times New Roman" w:hAnsi="Times New Roman" w:hint="eastAsia"/>
              </w:rPr>
              <w:t>,</w:t>
            </w:r>
            <w:r>
              <w:rPr>
                <w:rFonts w:ascii="Times New Roman" w:hAnsi="Times New Roman" w:hint="eastAsia"/>
              </w:rPr>
              <w:t>这个跟新增受订订单、交付速度等多个因素有关。</w:t>
            </w:r>
          </w:p>
          <w:p w14:paraId="2977DF59" w14:textId="77777777" w:rsidR="005C29ED" w:rsidRDefault="005C29ED">
            <w:pPr>
              <w:pStyle w:val="a9"/>
              <w:adjustRightInd w:val="0"/>
              <w:snapToGrid w:val="0"/>
              <w:spacing w:beforeLines="50" w:before="156" w:beforeAutospacing="0" w:after="0" w:afterAutospacing="0" w:line="360" w:lineRule="auto"/>
              <w:jc w:val="both"/>
              <w:rPr>
                <w:rFonts w:ascii="Times New Roman" w:hAnsi="Times New Roman"/>
              </w:rPr>
            </w:pPr>
          </w:p>
          <w:p w14:paraId="13610CD8" w14:textId="77777777" w:rsidR="00E127B2" w:rsidRDefault="00000000">
            <w:pPr>
              <w:pStyle w:val="a9"/>
              <w:adjustRightInd w:val="0"/>
              <w:snapToGrid w:val="0"/>
              <w:spacing w:beforeLines="50" w:before="156" w:beforeAutospacing="0" w:after="0" w:afterAutospacing="0" w:line="360" w:lineRule="auto"/>
              <w:jc w:val="both"/>
              <w:rPr>
                <w:rFonts w:ascii="Times New Roman" w:hAnsi="Times New Roman"/>
                <w:b/>
                <w:bCs/>
              </w:rPr>
            </w:pPr>
            <w:r>
              <w:rPr>
                <w:rFonts w:ascii="Times New Roman" w:hAnsi="Times New Roman"/>
                <w:b/>
                <w:bCs/>
              </w:rPr>
              <w:t>问题</w:t>
            </w:r>
            <w:r>
              <w:rPr>
                <w:rFonts w:ascii="Times New Roman" w:hAnsi="Times New Roman" w:hint="eastAsia"/>
                <w:b/>
                <w:bCs/>
              </w:rPr>
              <w:t>5</w:t>
            </w:r>
            <w:r>
              <w:rPr>
                <w:rFonts w:ascii="Times New Roman" w:hAnsi="Times New Roman"/>
                <w:b/>
                <w:bCs/>
              </w:rPr>
              <w:t>：</w:t>
            </w:r>
            <w:r>
              <w:rPr>
                <w:rFonts w:ascii="Times New Roman" w:hAnsi="Times New Roman" w:hint="eastAsia"/>
                <w:b/>
                <w:bCs/>
              </w:rPr>
              <w:t>公司产品的交付周期一般是多久？</w:t>
            </w:r>
          </w:p>
          <w:p w14:paraId="0D3670F2" w14:textId="45FC5638" w:rsidR="00E127B2" w:rsidRDefault="005C29ED">
            <w:pPr>
              <w:pStyle w:val="a9"/>
              <w:adjustRightInd w:val="0"/>
              <w:snapToGrid w:val="0"/>
              <w:spacing w:beforeLines="50" w:before="156" w:beforeAutospacing="0" w:after="0" w:afterAutospacing="0" w:line="360" w:lineRule="auto"/>
              <w:jc w:val="both"/>
              <w:rPr>
                <w:rFonts w:ascii="Times New Roman" w:hAnsi="Times New Roman"/>
              </w:rPr>
            </w:pPr>
            <w:r w:rsidRPr="005C29ED">
              <w:rPr>
                <w:rFonts w:ascii="Times New Roman" w:hAnsi="Times New Roman" w:hint="eastAsia"/>
              </w:rPr>
              <w:t>答：客户从提需求下订到交付，一般情况大机型</w:t>
            </w:r>
            <w:r w:rsidRPr="005C29ED">
              <w:rPr>
                <w:rFonts w:ascii="Times New Roman" w:hAnsi="Times New Roman" w:hint="eastAsia"/>
              </w:rPr>
              <w:t>75-120</w:t>
            </w:r>
            <w:r w:rsidRPr="005C29ED">
              <w:rPr>
                <w:rFonts w:ascii="Times New Roman" w:hAnsi="Times New Roman" w:hint="eastAsia"/>
              </w:rPr>
              <w:t>天；中机型</w:t>
            </w:r>
            <w:r w:rsidRPr="005C29ED">
              <w:rPr>
                <w:rFonts w:ascii="Times New Roman" w:hAnsi="Times New Roman" w:hint="eastAsia"/>
              </w:rPr>
              <w:t>45-65</w:t>
            </w:r>
            <w:r w:rsidRPr="005C29ED">
              <w:rPr>
                <w:rFonts w:ascii="Times New Roman" w:hAnsi="Times New Roman" w:hint="eastAsia"/>
              </w:rPr>
              <w:t>天；小机型</w:t>
            </w:r>
            <w:r w:rsidRPr="005C29ED">
              <w:rPr>
                <w:rFonts w:ascii="Times New Roman" w:hAnsi="Times New Roman" w:hint="eastAsia"/>
              </w:rPr>
              <w:t>25-40</w:t>
            </w:r>
            <w:r w:rsidRPr="005C29ED">
              <w:rPr>
                <w:rFonts w:ascii="Times New Roman" w:hAnsi="Times New Roman" w:hint="eastAsia"/>
              </w:rPr>
              <w:t>天交付。</w:t>
            </w:r>
          </w:p>
          <w:p w14:paraId="7F5E029C" w14:textId="77777777" w:rsidR="005C29ED" w:rsidRPr="005C29ED" w:rsidRDefault="005C29ED">
            <w:pPr>
              <w:pStyle w:val="a9"/>
              <w:adjustRightInd w:val="0"/>
              <w:snapToGrid w:val="0"/>
              <w:spacing w:beforeLines="50" w:before="156" w:beforeAutospacing="0" w:after="0" w:afterAutospacing="0" w:line="360" w:lineRule="auto"/>
              <w:jc w:val="both"/>
              <w:rPr>
                <w:rFonts w:ascii="Times New Roman" w:hAnsi="Times New Roman"/>
              </w:rPr>
            </w:pPr>
          </w:p>
          <w:p w14:paraId="1884F984" w14:textId="5AF42EF0" w:rsidR="00E127B2" w:rsidRDefault="00000000">
            <w:pPr>
              <w:pStyle w:val="a9"/>
              <w:adjustRightInd w:val="0"/>
              <w:snapToGrid w:val="0"/>
              <w:spacing w:beforeLines="50" w:before="156" w:beforeAutospacing="0" w:after="0" w:afterAutospacing="0" w:line="360" w:lineRule="auto"/>
              <w:jc w:val="both"/>
              <w:rPr>
                <w:rFonts w:ascii="Times New Roman" w:hAnsi="Times New Roman"/>
                <w:b/>
                <w:bCs/>
              </w:rPr>
            </w:pPr>
            <w:r>
              <w:rPr>
                <w:rFonts w:ascii="Times New Roman" w:hAnsi="Times New Roman"/>
                <w:b/>
                <w:bCs/>
              </w:rPr>
              <w:t>问题</w:t>
            </w:r>
            <w:r>
              <w:rPr>
                <w:rFonts w:ascii="Times New Roman" w:hAnsi="Times New Roman" w:hint="eastAsia"/>
                <w:b/>
                <w:bCs/>
              </w:rPr>
              <w:t>6</w:t>
            </w:r>
            <w:r>
              <w:rPr>
                <w:rFonts w:ascii="Times New Roman" w:hAnsi="Times New Roman"/>
                <w:b/>
                <w:bCs/>
              </w:rPr>
              <w:t>：</w:t>
            </w:r>
            <w:r>
              <w:rPr>
                <w:rFonts w:ascii="Times New Roman" w:hAnsi="Times New Roman" w:hint="eastAsia"/>
                <w:b/>
                <w:bCs/>
              </w:rPr>
              <w:t>能介绍下公司目前压铸机产品情况吗？</w:t>
            </w:r>
          </w:p>
          <w:p w14:paraId="4064F5E6" w14:textId="52120E0B" w:rsidR="00E127B2" w:rsidRDefault="00C04397">
            <w:pPr>
              <w:pStyle w:val="a9"/>
              <w:adjustRightInd w:val="0"/>
              <w:snapToGrid w:val="0"/>
              <w:spacing w:beforeLines="50" w:before="156" w:beforeAutospacing="0" w:after="0" w:afterAutospacing="0" w:line="360" w:lineRule="auto"/>
              <w:jc w:val="both"/>
              <w:rPr>
                <w:rFonts w:ascii="Times New Roman" w:hAnsi="Times New Roman"/>
              </w:rPr>
            </w:pPr>
            <w:r w:rsidRPr="00C04397">
              <w:rPr>
                <w:rFonts w:ascii="Times New Roman" w:hAnsi="Times New Roman" w:hint="eastAsia"/>
              </w:rPr>
              <w:t>答：</w:t>
            </w:r>
            <w:r w:rsidR="00E928B9" w:rsidRPr="00E928B9">
              <w:rPr>
                <w:rFonts w:ascii="Times New Roman" w:hAnsi="Times New Roman" w:hint="eastAsia"/>
              </w:rPr>
              <w:t>公司聚焦于大型中高端压铸机装备，以下游应用领域的压铸痛点与需求为导向进行技术研发创新，在压射与合模两大生产工艺方面取得重大突破，首台针对汽车结构件（如减震塔、副车架、纵梁、横梁、</w:t>
            </w:r>
            <w:r w:rsidR="00E928B9" w:rsidRPr="00E928B9">
              <w:rPr>
                <w:rFonts w:ascii="Times New Roman" w:hAnsi="Times New Roman" w:hint="eastAsia"/>
              </w:rPr>
              <w:t>A.B</w:t>
            </w:r>
            <w:r w:rsidR="00E928B9" w:rsidRPr="00E928B9">
              <w:rPr>
                <w:rFonts w:ascii="Times New Roman" w:hAnsi="Times New Roman" w:hint="eastAsia"/>
              </w:rPr>
              <w:t>柱等）的</w:t>
            </w:r>
            <w:r w:rsidR="00E928B9" w:rsidRPr="00E928B9">
              <w:rPr>
                <w:rFonts w:ascii="Times New Roman" w:hAnsi="Times New Roman" w:hint="eastAsia"/>
              </w:rPr>
              <w:t>IKON 450</w:t>
            </w:r>
            <w:r w:rsidR="00E928B9" w:rsidRPr="00E928B9">
              <w:rPr>
                <w:rFonts w:ascii="Times New Roman" w:hAnsi="Times New Roman" w:hint="eastAsia"/>
              </w:rPr>
              <w:t>压铸机已完成装配、客户试膜及销售合同签署。同时，目前</w:t>
            </w:r>
            <w:r w:rsidR="00E928B9" w:rsidRPr="00E928B9">
              <w:rPr>
                <w:rFonts w:ascii="Times New Roman" w:hAnsi="Times New Roman" w:hint="eastAsia"/>
              </w:rPr>
              <w:t>IKON</w:t>
            </w:r>
            <w:r w:rsidR="00E928B9" w:rsidRPr="00E928B9">
              <w:rPr>
                <w:rFonts w:ascii="Times New Roman" w:hAnsi="Times New Roman" w:hint="eastAsia"/>
              </w:rPr>
              <w:t>全系列压铸机</w:t>
            </w:r>
            <w:r w:rsidR="00E928B9" w:rsidRPr="00E928B9">
              <w:rPr>
                <w:rFonts w:ascii="Times New Roman" w:hAnsi="Times New Roman" w:hint="eastAsia"/>
              </w:rPr>
              <w:t>1400T-9200T</w:t>
            </w:r>
            <w:r w:rsidR="00E928B9" w:rsidRPr="00E928B9">
              <w:rPr>
                <w:rFonts w:ascii="Times New Roman" w:hAnsi="Times New Roman" w:hint="eastAsia"/>
              </w:rPr>
              <w:t>已完成研发，</w:t>
            </w:r>
            <w:r w:rsidR="00E928B9" w:rsidRPr="00E928B9">
              <w:rPr>
                <w:rFonts w:ascii="Times New Roman" w:hAnsi="Times New Roman" w:hint="eastAsia"/>
              </w:rPr>
              <w:t>2024</w:t>
            </w:r>
            <w:r w:rsidR="00E928B9" w:rsidRPr="00E928B9">
              <w:rPr>
                <w:rFonts w:ascii="Times New Roman" w:hAnsi="Times New Roman" w:hint="eastAsia"/>
              </w:rPr>
              <w:t>年将批量生产推向市场。</w:t>
            </w:r>
          </w:p>
          <w:p w14:paraId="735E6812" w14:textId="77777777" w:rsidR="00C04397" w:rsidRPr="00C04397" w:rsidRDefault="00C04397">
            <w:pPr>
              <w:pStyle w:val="a9"/>
              <w:adjustRightInd w:val="0"/>
              <w:snapToGrid w:val="0"/>
              <w:spacing w:beforeLines="50" w:before="156" w:beforeAutospacing="0" w:after="0" w:afterAutospacing="0" w:line="360" w:lineRule="auto"/>
              <w:jc w:val="both"/>
              <w:rPr>
                <w:rFonts w:ascii="Times New Roman" w:hAnsi="Times New Roman"/>
              </w:rPr>
            </w:pPr>
          </w:p>
          <w:p w14:paraId="7C3A5430" w14:textId="24FCB3AA" w:rsidR="00E127B2" w:rsidRDefault="00000000">
            <w:pPr>
              <w:pStyle w:val="a9"/>
              <w:adjustRightInd w:val="0"/>
              <w:snapToGrid w:val="0"/>
              <w:spacing w:beforeLines="50" w:before="156" w:beforeAutospacing="0" w:after="0" w:afterAutospacing="0" w:line="360" w:lineRule="auto"/>
              <w:jc w:val="both"/>
              <w:rPr>
                <w:rFonts w:ascii="Times New Roman" w:hAnsi="Times New Roman"/>
                <w:b/>
                <w:bCs/>
              </w:rPr>
            </w:pPr>
            <w:r>
              <w:rPr>
                <w:rFonts w:ascii="Times New Roman" w:hAnsi="Times New Roman" w:hint="eastAsia"/>
                <w:b/>
                <w:bCs/>
              </w:rPr>
              <w:t>问题</w:t>
            </w:r>
            <w:r>
              <w:rPr>
                <w:rFonts w:ascii="Times New Roman" w:hAnsi="Times New Roman" w:hint="eastAsia"/>
                <w:b/>
                <w:bCs/>
              </w:rPr>
              <w:t>7</w:t>
            </w:r>
            <w:r>
              <w:rPr>
                <w:rFonts w:ascii="Times New Roman" w:hAnsi="Times New Roman" w:hint="eastAsia"/>
                <w:b/>
                <w:bCs/>
              </w:rPr>
              <w:t>：</w:t>
            </w:r>
            <w:r w:rsidRPr="005C29ED">
              <w:rPr>
                <w:rFonts w:ascii="Times New Roman" w:hAnsi="Times New Roman" w:hint="eastAsia"/>
                <w:b/>
                <w:bCs/>
              </w:rPr>
              <w:t>压铸机产品</w:t>
            </w:r>
            <w:r>
              <w:rPr>
                <w:rFonts w:ascii="Times New Roman" w:hAnsi="Times New Roman" w:hint="eastAsia"/>
                <w:b/>
                <w:bCs/>
              </w:rPr>
              <w:t>目前有</w:t>
            </w:r>
            <w:r w:rsidR="00C04397">
              <w:rPr>
                <w:rFonts w:ascii="Times New Roman" w:hAnsi="Times New Roman" w:hint="eastAsia"/>
                <w:b/>
                <w:bCs/>
              </w:rPr>
              <w:t>哪</w:t>
            </w:r>
            <w:r>
              <w:rPr>
                <w:rFonts w:ascii="Times New Roman" w:hAnsi="Times New Roman" w:hint="eastAsia"/>
                <w:b/>
                <w:bCs/>
              </w:rPr>
              <w:t>些意向客户吗？</w:t>
            </w:r>
          </w:p>
          <w:p w14:paraId="64BCBB42" w14:textId="2D3FCB6E" w:rsidR="00E127B2" w:rsidRDefault="00000000">
            <w:pPr>
              <w:pStyle w:val="a9"/>
              <w:adjustRightInd w:val="0"/>
              <w:snapToGrid w:val="0"/>
              <w:spacing w:beforeLines="50" w:before="156" w:beforeAutospacing="0" w:after="0" w:afterAutospacing="0" w:line="360" w:lineRule="auto"/>
              <w:jc w:val="both"/>
              <w:rPr>
                <w:rFonts w:ascii="Times New Roman" w:hAnsi="Times New Roman"/>
              </w:rPr>
            </w:pPr>
            <w:r>
              <w:rPr>
                <w:rFonts w:ascii="Times New Roman" w:hAnsi="Times New Roman"/>
              </w:rPr>
              <w:t>答：</w:t>
            </w:r>
            <w:r>
              <w:rPr>
                <w:rFonts w:ascii="Times New Roman" w:hAnsi="Times New Roman" w:hint="eastAsia"/>
              </w:rPr>
              <w:t>首台</w:t>
            </w:r>
            <w:r>
              <w:rPr>
                <w:rFonts w:ascii="Times New Roman" w:hAnsi="Times New Roman" w:hint="eastAsia"/>
              </w:rPr>
              <w:t>IKON 450</w:t>
            </w:r>
            <w:r>
              <w:rPr>
                <w:rFonts w:ascii="Times New Roman" w:hAnsi="Times New Roman" w:hint="eastAsia"/>
              </w:rPr>
              <w:t>压铸机卖给了苏州亚德林股份有限公司，广东鸿图科技股份有限公司、太仓南丰汽车零部件有限公司、营口华峰动力发展股份有限公司、珠海市润星泰电器有限公司等目前已与我们公司签订战略合作协议。后续公司将持续开拓新能源汽车领域的新客户，助力压铸业务的业绩增长。</w:t>
            </w:r>
          </w:p>
          <w:p w14:paraId="2C3A8F8B" w14:textId="77777777" w:rsidR="00CF1977" w:rsidRDefault="00CF1977">
            <w:pPr>
              <w:pStyle w:val="a9"/>
              <w:adjustRightInd w:val="0"/>
              <w:snapToGrid w:val="0"/>
              <w:spacing w:beforeLines="50" w:before="156" w:beforeAutospacing="0" w:after="0" w:afterAutospacing="0" w:line="360" w:lineRule="auto"/>
              <w:jc w:val="both"/>
              <w:rPr>
                <w:rFonts w:ascii="Times New Roman" w:hAnsi="Times New Roman"/>
              </w:rPr>
            </w:pPr>
          </w:p>
          <w:p w14:paraId="481C042E" w14:textId="036C0020" w:rsidR="00E127B2" w:rsidRDefault="00000000">
            <w:pPr>
              <w:pStyle w:val="a9"/>
              <w:adjustRightInd w:val="0"/>
              <w:snapToGrid w:val="0"/>
              <w:spacing w:beforeLines="50" w:before="156" w:beforeAutospacing="0" w:after="0" w:afterAutospacing="0" w:line="360" w:lineRule="auto"/>
              <w:jc w:val="both"/>
              <w:rPr>
                <w:rFonts w:ascii="Times New Roman" w:hAnsi="Times New Roman"/>
                <w:b/>
                <w:bCs/>
              </w:rPr>
            </w:pPr>
            <w:r>
              <w:rPr>
                <w:rFonts w:ascii="Times New Roman" w:hAnsi="Times New Roman"/>
                <w:b/>
                <w:bCs/>
              </w:rPr>
              <w:t>问题</w:t>
            </w:r>
            <w:r>
              <w:rPr>
                <w:rFonts w:ascii="Times New Roman" w:hAnsi="Times New Roman" w:hint="eastAsia"/>
                <w:b/>
                <w:bCs/>
              </w:rPr>
              <w:t>8</w:t>
            </w:r>
            <w:r>
              <w:rPr>
                <w:rFonts w:ascii="Times New Roman" w:hAnsi="Times New Roman"/>
                <w:b/>
                <w:bCs/>
              </w:rPr>
              <w:t>：</w:t>
            </w:r>
            <w:r>
              <w:rPr>
                <w:rFonts w:ascii="Times New Roman" w:hAnsi="Times New Roman" w:hint="eastAsia"/>
                <w:b/>
                <w:bCs/>
              </w:rPr>
              <w:t>公司在技术方面有哪些核心壁垒？</w:t>
            </w:r>
          </w:p>
          <w:p w14:paraId="75D93ACA" w14:textId="77777777" w:rsidR="00E127B2" w:rsidRDefault="00000000" w:rsidP="00CF1977">
            <w:pPr>
              <w:pStyle w:val="a9"/>
              <w:adjustRightInd w:val="0"/>
              <w:snapToGrid w:val="0"/>
              <w:spacing w:beforeLines="50" w:before="156" w:beforeAutospacing="0" w:after="0" w:afterAutospacing="0" w:line="360" w:lineRule="auto"/>
              <w:jc w:val="both"/>
              <w:rPr>
                <w:rFonts w:ascii="Times New Roman" w:hAnsi="Times New Roman"/>
              </w:rPr>
            </w:pPr>
            <w:r>
              <w:rPr>
                <w:rFonts w:ascii="Times New Roman" w:hAnsi="Times New Roman"/>
              </w:rPr>
              <w:lastRenderedPageBreak/>
              <w:t>答：</w:t>
            </w:r>
            <w:r>
              <w:rPr>
                <w:rFonts w:ascii="Times New Roman" w:hAnsi="Times New Roman" w:hint="eastAsia"/>
              </w:rPr>
              <w:t>公司注塑机产品领先的</w:t>
            </w:r>
            <w:proofErr w:type="spellStart"/>
            <w:r>
              <w:rPr>
                <w:rFonts w:ascii="Times New Roman" w:hAnsi="Times New Roman" w:hint="eastAsia"/>
              </w:rPr>
              <w:t>SpinSure</w:t>
            </w:r>
            <w:proofErr w:type="spellEnd"/>
            <w:r>
              <w:rPr>
                <w:rFonts w:ascii="Times New Roman" w:hAnsi="Times New Roman" w:hint="eastAsia"/>
              </w:rPr>
              <w:t xml:space="preserve">®-H </w:t>
            </w:r>
            <w:r>
              <w:rPr>
                <w:rFonts w:ascii="Times New Roman" w:hAnsi="Times New Roman" w:hint="eastAsia"/>
              </w:rPr>
              <w:t>水平转盘技术、</w:t>
            </w:r>
            <w:r>
              <w:rPr>
                <w:rFonts w:ascii="Times New Roman" w:hAnsi="Times New Roman" w:hint="eastAsia"/>
              </w:rPr>
              <w:t xml:space="preserve"> </w:t>
            </w:r>
            <w:proofErr w:type="spellStart"/>
            <w:r>
              <w:rPr>
                <w:rFonts w:ascii="Times New Roman" w:hAnsi="Times New Roman" w:hint="eastAsia"/>
              </w:rPr>
              <w:t>SpinSure</w:t>
            </w:r>
            <w:proofErr w:type="spellEnd"/>
            <w:r>
              <w:rPr>
                <w:rFonts w:ascii="Times New Roman" w:hAnsi="Times New Roman" w:hint="eastAsia"/>
              </w:rPr>
              <w:t xml:space="preserve">®-V </w:t>
            </w:r>
            <w:r>
              <w:rPr>
                <w:rFonts w:ascii="Times New Roman" w:hAnsi="Times New Roman" w:hint="eastAsia"/>
              </w:rPr>
              <w:t>独立转盘技术、</w:t>
            </w:r>
            <w:proofErr w:type="spellStart"/>
            <w:r>
              <w:rPr>
                <w:rFonts w:ascii="Times New Roman" w:hAnsi="Times New Roman" w:hint="eastAsia"/>
              </w:rPr>
              <w:t>MultiMold</w:t>
            </w:r>
            <w:proofErr w:type="spellEnd"/>
            <w:r>
              <w:rPr>
                <w:rFonts w:ascii="Times New Roman" w:hAnsi="Times New Roman" w:hint="eastAsia"/>
              </w:rPr>
              <w:t>™</w:t>
            </w:r>
            <w:r>
              <w:rPr>
                <w:rFonts w:ascii="Times New Roman" w:hAnsi="Times New Roman" w:hint="eastAsia"/>
              </w:rPr>
              <w:t xml:space="preserve"> </w:t>
            </w:r>
            <w:r>
              <w:rPr>
                <w:rFonts w:ascii="Times New Roman" w:hAnsi="Times New Roman" w:hint="eastAsia"/>
              </w:rPr>
              <w:t>多色大师技术、</w:t>
            </w:r>
            <w:proofErr w:type="spellStart"/>
            <w:r>
              <w:rPr>
                <w:rFonts w:ascii="Times New Roman" w:hAnsi="Times New Roman" w:hint="eastAsia"/>
              </w:rPr>
              <w:t>Addshot</w:t>
            </w:r>
            <w:proofErr w:type="spellEnd"/>
            <w:r>
              <w:rPr>
                <w:rFonts w:ascii="Times New Roman" w:hAnsi="Times New Roman" w:hint="eastAsia"/>
              </w:rPr>
              <w:t>-E®</w:t>
            </w:r>
            <w:r>
              <w:rPr>
                <w:rFonts w:ascii="Times New Roman" w:hAnsi="Times New Roman" w:hint="eastAsia"/>
              </w:rPr>
              <w:t>独立电动副射台技术、</w:t>
            </w:r>
            <w:proofErr w:type="spellStart"/>
            <w:r>
              <w:rPr>
                <w:rFonts w:ascii="Times New Roman" w:hAnsi="Times New Roman" w:hint="eastAsia"/>
              </w:rPr>
              <w:t>CellSure</w:t>
            </w:r>
            <w:proofErr w:type="spellEnd"/>
            <w:r>
              <w:rPr>
                <w:rFonts w:ascii="Times New Roman" w:hAnsi="Times New Roman" w:hint="eastAsia"/>
              </w:rPr>
              <w:t xml:space="preserve">® </w:t>
            </w:r>
            <w:r>
              <w:rPr>
                <w:rFonts w:ascii="Times New Roman" w:hAnsi="Times New Roman" w:hint="eastAsia"/>
              </w:rPr>
              <w:t>微发泡技术、</w:t>
            </w:r>
            <w:proofErr w:type="spellStart"/>
            <w:r>
              <w:rPr>
                <w:rFonts w:ascii="Times New Roman" w:hAnsi="Times New Roman" w:hint="eastAsia"/>
              </w:rPr>
              <w:t>GlosSure</w:t>
            </w:r>
            <w:proofErr w:type="spellEnd"/>
            <w:r>
              <w:rPr>
                <w:rFonts w:ascii="Times New Roman" w:hAnsi="Times New Roman" w:hint="eastAsia"/>
              </w:rPr>
              <w:t>™</w:t>
            </w:r>
            <w:r>
              <w:rPr>
                <w:rFonts w:ascii="Times New Roman" w:hAnsi="Times New Roman" w:hint="eastAsia"/>
              </w:rPr>
              <w:t xml:space="preserve"> </w:t>
            </w:r>
            <w:r>
              <w:rPr>
                <w:rFonts w:ascii="Times New Roman" w:hAnsi="Times New Roman" w:hint="eastAsia"/>
              </w:rPr>
              <w:t>高光成型、车灯多物料成型、功能件多物料成型技术均为行业领先的先进技术。</w:t>
            </w:r>
          </w:p>
          <w:p w14:paraId="29B14EAC" w14:textId="77777777" w:rsidR="00E127B2" w:rsidRDefault="00000000">
            <w:pPr>
              <w:pStyle w:val="a9"/>
              <w:spacing w:before="0" w:beforeAutospacing="0" w:after="0" w:afterAutospacing="0" w:line="360" w:lineRule="auto"/>
              <w:jc w:val="both"/>
              <w:rPr>
                <w:rFonts w:ascii="Times New Roman" w:hAnsi="Times New Roman"/>
              </w:rPr>
            </w:pPr>
            <w:r>
              <w:rPr>
                <w:rFonts w:ascii="Times New Roman" w:hAnsi="Times New Roman" w:hint="eastAsia"/>
              </w:rPr>
              <w:t>公司压铸机产品的技术优势体现在以下两个方面：在压射工艺方面，公司自主研发了全闭环式</w:t>
            </w:r>
            <w:r>
              <w:rPr>
                <w:rFonts w:ascii="Times New Roman" w:hAnsi="Times New Roman" w:hint="eastAsia"/>
              </w:rPr>
              <w:t>SNP</w:t>
            </w:r>
            <w:r>
              <w:rPr>
                <w:rFonts w:ascii="Times New Roman" w:hAnsi="Times New Roman" w:hint="eastAsia"/>
              </w:rPr>
              <w:t>实时控制系统，该系统融合了</w:t>
            </w:r>
            <w:r>
              <w:rPr>
                <w:rFonts w:ascii="Times New Roman" w:hAnsi="Times New Roman" w:hint="eastAsia"/>
              </w:rPr>
              <w:t>MCK</w:t>
            </w:r>
            <w:r>
              <w:rPr>
                <w:rFonts w:ascii="Times New Roman" w:hAnsi="Times New Roman" w:hint="eastAsia"/>
              </w:rPr>
              <w:t>大模型自学习算法以实现机器的智能化监测、分析与调整，显著提高了实时控制精度，使得压射工艺过程具有启动平稳、速度响应及时、精确度高、节约增压时间等优点。在合模工艺方面，公司自主研发了行业内首创的三板直压式合模结构技术。该技术主要具备四大优势，一是锁模力分布更均匀，能够减少废料的产生和提高压铸精度；二是具备自适应调整锁模力的功能，能够进一步提升压铸精度并延长机器使用寿命；三是合模接触板使用延伸率较高和具备可焊接性的钢件材料，能够进一步延长机器使用寿命，且接触板破裂时可直接通过焊接解决，无需重新更换，降低了客户使用成本；四是合模机构中使用四高压油缸先进技术替代铰链结构，铰链结构是合模机构中故障频发率最高的部件并且维护成本通常较高，公司独创的三板直压式压铸机能够大幅降低客户使用成本，并在根本上解决调模困难和机铰磨损导致精度下降等问题。</w:t>
            </w:r>
          </w:p>
          <w:p w14:paraId="1223D68F" w14:textId="77777777" w:rsidR="00E127B2" w:rsidRDefault="00E127B2">
            <w:pPr>
              <w:pStyle w:val="a9"/>
              <w:spacing w:before="0" w:beforeAutospacing="0" w:after="0" w:afterAutospacing="0" w:line="360" w:lineRule="auto"/>
              <w:jc w:val="both"/>
              <w:rPr>
                <w:rFonts w:ascii="Times New Roman" w:hAnsi="Times New Roman"/>
              </w:rPr>
            </w:pPr>
          </w:p>
          <w:p w14:paraId="4EB539A1" w14:textId="77777777" w:rsidR="00E127B2" w:rsidRDefault="00000000">
            <w:pPr>
              <w:pStyle w:val="a9"/>
              <w:adjustRightInd w:val="0"/>
              <w:snapToGrid w:val="0"/>
              <w:spacing w:beforeLines="50" w:before="156" w:beforeAutospacing="0" w:after="0" w:afterAutospacing="0" w:line="360" w:lineRule="auto"/>
              <w:jc w:val="both"/>
              <w:rPr>
                <w:rFonts w:ascii="Times New Roman" w:hAnsi="Times New Roman"/>
                <w:b/>
                <w:bCs/>
              </w:rPr>
            </w:pPr>
            <w:r>
              <w:rPr>
                <w:rFonts w:ascii="Times New Roman" w:hAnsi="Times New Roman" w:hint="eastAsia"/>
                <w:b/>
                <w:bCs/>
              </w:rPr>
              <w:t>问题</w:t>
            </w:r>
            <w:r>
              <w:rPr>
                <w:rFonts w:ascii="Times New Roman" w:hAnsi="Times New Roman" w:hint="eastAsia"/>
                <w:b/>
                <w:bCs/>
              </w:rPr>
              <w:t>9</w:t>
            </w:r>
            <w:r>
              <w:rPr>
                <w:rFonts w:ascii="Times New Roman" w:hAnsi="Times New Roman" w:hint="eastAsia"/>
                <w:b/>
                <w:bCs/>
              </w:rPr>
              <w:t>：目前公司可转债的进展情况如何？</w:t>
            </w:r>
          </w:p>
          <w:p w14:paraId="1970B147" w14:textId="77777777" w:rsidR="00E127B2" w:rsidRDefault="00000000">
            <w:pPr>
              <w:pStyle w:val="a9"/>
              <w:adjustRightInd w:val="0"/>
              <w:snapToGrid w:val="0"/>
              <w:spacing w:beforeLines="50" w:before="156" w:beforeAutospacing="0" w:after="0" w:afterAutospacing="0" w:line="360" w:lineRule="auto"/>
              <w:jc w:val="both"/>
              <w:rPr>
                <w:rFonts w:ascii="Times New Roman" w:hAnsi="Times New Roman"/>
              </w:rPr>
            </w:pPr>
            <w:r>
              <w:rPr>
                <w:rFonts w:ascii="Times New Roman" w:hAnsi="Times New Roman" w:hint="eastAsia"/>
              </w:rPr>
              <w:t>答：目前公司可转债项目处于正常审核阶段，公司于</w:t>
            </w:r>
            <w:r>
              <w:rPr>
                <w:rFonts w:ascii="Times New Roman" w:hAnsi="Times New Roman" w:hint="eastAsia"/>
              </w:rPr>
              <w:t>2024</w:t>
            </w:r>
            <w:r>
              <w:rPr>
                <w:rFonts w:ascii="Times New Roman" w:hAnsi="Times New Roman" w:hint="eastAsia"/>
              </w:rPr>
              <w:t>年</w:t>
            </w:r>
            <w:r>
              <w:rPr>
                <w:rFonts w:ascii="Times New Roman" w:hAnsi="Times New Roman" w:hint="eastAsia"/>
              </w:rPr>
              <w:t>1</w:t>
            </w:r>
            <w:r>
              <w:rPr>
                <w:rFonts w:ascii="Times New Roman" w:hAnsi="Times New Roman" w:hint="eastAsia"/>
              </w:rPr>
              <w:t>月</w:t>
            </w:r>
            <w:r>
              <w:rPr>
                <w:rFonts w:ascii="Times New Roman" w:hAnsi="Times New Roman" w:hint="eastAsia"/>
              </w:rPr>
              <w:t>9</w:t>
            </w:r>
            <w:r>
              <w:rPr>
                <w:rFonts w:ascii="Times New Roman" w:hAnsi="Times New Roman" w:hint="eastAsia"/>
              </w:rPr>
              <w:t>日披露了《关于泰瑞机器股份有限公司向不特定对象发行可转换公司债券审核中心意见落实函的回复报</w:t>
            </w:r>
            <w:r>
              <w:rPr>
                <w:rFonts w:ascii="Times New Roman" w:hAnsi="Times New Roman" w:hint="eastAsia"/>
              </w:rPr>
              <w:lastRenderedPageBreak/>
              <w:t>告》，如有最新消息，公司将根据法律、法规的规定积极履行信息披露义务。</w:t>
            </w:r>
          </w:p>
          <w:p w14:paraId="134DB7D4" w14:textId="77777777" w:rsidR="00E127B2" w:rsidRDefault="00E127B2">
            <w:pPr>
              <w:pStyle w:val="a9"/>
              <w:adjustRightInd w:val="0"/>
              <w:snapToGrid w:val="0"/>
              <w:spacing w:beforeLines="50" w:before="156" w:beforeAutospacing="0" w:after="0" w:afterAutospacing="0" w:line="360" w:lineRule="auto"/>
              <w:jc w:val="both"/>
              <w:rPr>
                <w:rFonts w:ascii="Times New Roman" w:hAnsi="Times New Roman"/>
                <w:b/>
                <w:bCs/>
              </w:rPr>
            </w:pPr>
          </w:p>
          <w:p w14:paraId="2791FAFC" w14:textId="356494A7" w:rsidR="00E127B2" w:rsidRDefault="00000000">
            <w:pPr>
              <w:pStyle w:val="a9"/>
              <w:adjustRightInd w:val="0"/>
              <w:snapToGrid w:val="0"/>
              <w:spacing w:beforeLines="50" w:before="156" w:beforeAutospacing="0" w:after="0" w:afterAutospacing="0" w:line="360" w:lineRule="auto"/>
              <w:jc w:val="both"/>
              <w:rPr>
                <w:rFonts w:ascii="Times New Roman" w:hAnsi="Times New Roman"/>
                <w:b/>
                <w:bCs/>
              </w:rPr>
            </w:pPr>
            <w:r>
              <w:rPr>
                <w:rFonts w:ascii="Times New Roman" w:hAnsi="Times New Roman" w:hint="eastAsia"/>
                <w:b/>
                <w:bCs/>
              </w:rPr>
              <w:t>问题</w:t>
            </w:r>
            <w:r>
              <w:rPr>
                <w:rFonts w:ascii="Times New Roman" w:hAnsi="Times New Roman" w:hint="eastAsia"/>
                <w:b/>
                <w:bCs/>
              </w:rPr>
              <w:t>10</w:t>
            </w:r>
            <w:r>
              <w:rPr>
                <w:rFonts w:ascii="Times New Roman" w:hAnsi="Times New Roman" w:hint="eastAsia"/>
                <w:b/>
                <w:bCs/>
              </w:rPr>
              <w:t>：公司</w:t>
            </w:r>
            <w:r>
              <w:rPr>
                <w:rFonts w:ascii="Times New Roman" w:hAnsi="Times New Roman" w:hint="eastAsia"/>
                <w:b/>
                <w:bCs/>
              </w:rPr>
              <w:t>4</w:t>
            </w:r>
            <w:r>
              <w:rPr>
                <w:rFonts w:ascii="Times New Roman" w:hAnsi="Times New Roman" w:hint="eastAsia"/>
                <w:b/>
                <w:bCs/>
              </w:rPr>
              <w:t>月份会有一批限售股份解禁，股东有减持的打算吗？</w:t>
            </w:r>
          </w:p>
          <w:p w14:paraId="3D07EB77" w14:textId="04C773FF" w:rsidR="00E127B2" w:rsidRDefault="00000000">
            <w:pPr>
              <w:pStyle w:val="a9"/>
              <w:adjustRightInd w:val="0"/>
              <w:snapToGrid w:val="0"/>
              <w:spacing w:beforeLines="50" w:before="156" w:beforeAutospacing="0" w:after="0" w:afterAutospacing="0" w:line="360" w:lineRule="auto"/>
              <w:jc w:val="both"/>
              <w:rPr>
                <w:rFonts w:ascii="Times New Roman" w:hAnsi="Times New Roman"/>
              </w:rPr>
            </w:pPr>
            <w:r>
              <w:rPr>
                <w:rFonts w:ascii="Times New Roman" w:hAnsi="Times New Roman" w:hint="eastAsia"/>
              </w:rPr>
              <w:t>答：公司一直以来高度重视市值维护工作，重视公司的资本市场表现。公司已与本次解禁的股东方进行沟通，股东方充分肯定了公司的高成长性，表示看好公司的长期投资价值，愿意陪伴公司成长与发展，股东方暂无减持计划。</w:t>
            </w:r>
          </w:p>
        </w:tc>
      </w:tr>
      <w:tr w:rsidR="00E127B2" w14:paraId="6361DA51" w14:textId="77777777">
        <w:trPr>
          <w:jc w:val="center"/>
        </w:trPr>
        <w:tc>
          <w:tcPr>
            <w:tcW w:w="1956" w:type="dxa"/>
          </w:tcPr>
          <w:p w14:paraId="1B7B3F00" w14:textId="77777777" w:rsidR="00E127B2" w:rsidRDefault="00000000">
            <w:pPr>
              <w:pStyle w:val="a9"/>
              <w:spacing w:before="0" w:beforeAutospacing="0" w:after="0" w:afterAutospacing="0" w:line="360" w:lineRule="auto"/>
              <w:rPr>
                <w:rFonts w:ascii="Times New Roman" w:hAnsi="Times New Roman"/>
              </w:rPr>
            </w:pPr>
            <w:r>
              <w:rPr>
                <w:rFonts w:ascii="Times New Roman" w:hAnsi="Times New Roman"/>
              </w:rPr>
              <w:lastRenderedPageBreak/>
              <w:t>附件清单（如有）</w:t>
            </w:r>
          </w:p>
        </w:tc>
        <w:tc>
          <w:tcPr>
            <w:tcW w:w="6340" w:type="dxa"/>
            <w:vAlign w:val="center"/>
          </w:tcPr>
          <w:p w14:paraId="622C9520" w14:textId="77777777" w:rsidR="00E127B2" w:rsidRDefault="00000000">
            <w:pPr>
              <w:pStyle w:val="a9"/>
              <w:spacing w:before="0" w:beforeAutospacing="0" w:after="0" w:afterAutospacing="0" w:line="360" w:lineRule="auto"/>
              <w:rPr>
                <w:rFonts w:ascii="Times New Roman" w:hAnsi="Times New Roman"/>
              </w:rPr>
            </w:pPr>
            <w:r>
              <w:rPr>
                <w:rFonts w:ascii="Times New Roman" w:hAnsi="Times New Roman"/>
              </w:rPr>
              <w:t>无</w:t>
            </w:r>
          </w:p>
        </w:tc>
      </w:tr>
      <w:tr w:rsidR="00E127B2" w14:paraId="3C3719A8" w14:textId="77777777">
        <w:trPr>
          <w:jc w:val="center"/>
        </w:trPr>
        <w:tc>
          <w:tcPr>
            <w:tcW w:w="1956" w:type="dxa"/>
          </w:tcPr>
          <w:p w14:paraId="3C0152A2" w14:textId="77777777" w:rsidR="00E127B2" w:rsidRDefault="00000000">
            <w:pPr>
              <w:pStyle w:val="a9"/>
              <w:spacing w:before="0" w:beforeAutospacing="0" w:after="0" w:afterAutospacing="0" w:line="360" w:lineRule="auto"/>
              <w:rPr>
                <w:rFonts w:ascii="Times New Roman" w:hAnsi="Times New Roman"/>
              </w:rPr>
            </w:pPr>
            <w:r>
              <w:rPr>
                <w:rFonts w:ascii="Times New Roman" w:hAnsi="Times New Roman"/>
              </w:rPr>
              <w:t>日期</w:t>
            </w:r>
          </w:p>
        </w:tc>
        <w:tc>
          <w:tcPr>
            <w:tcW w:w="6340" w:type="dxa"/>
          </w:tcPr>
          <w:p w14:paraId="19CBD856" w14:textId="77777777" w:rsidR="00E127B2" w:rsidRDefault="00000000">
            <w:pPr>
              <w:pStyle w:val="a9"/>
              <w:spacing w:before="0" w:beforeAutospacing="0" w:after="0" w:afterAutospacing="0" w:line="360" w:lineRule="auto"/>
              <w:rPr>
                <w:rFonts w:ascii="Times New Roman" w:hAnsi="Times New Roman"/>
              </w:rPr>
            </w:pPr>
            <w:r>
              <w:rPr>
                <w:rFonts w:ascii="Times New Roman" w:hAnsi="Times New Roman"/>
              </w:rPr>
              <w:t>2024</w:t>
            </w:r>
            <w:r>
              <w:rPr>
                <w:rFonts w:ascii="Times New Roman" w:hAnsi="Times New Roman"/>
              </w:rPr>
              <w:t>年</w:t>
            </w:r>
            <w:r>
              <w:rPr>
                <w:rFonts w:ascii="Times New Roman" w:hAnsi="Times New Roman"/>
              </w:rPr>
              <w:t>1</w:t>
            </w:r>
            <w:r>
              <w:rPr>
                <w:rFonts w:ascii="Times New Roman" w:hAnsi="Times New Roman"/>
              </w:rPr>
              <w:t>月</w:t>
            </w:r>
            <w:r>
              <w:rPr>
                <w:rFonts w:ascii="Times New Roman" w:hAnsi="Times New Roman" w:hint="eastAsia"/>
              </w:rPr>
              <w:t>2</w:t>
            </w:r>
            <w:r>
              <w:rPr>
                <w:rFonts w:ascii="Times New Roman" w:hAnsi="Times New Roman"/>
              </w:rPr>
              <w:t>3</w:t>
            </w:r>
            <w:r>
              <w:rPr>
                <w:rFonts w:ascii="Times New Roman" w:hAnsi="Times New Roman"/>
              </w:rPr>
              <w:t>日</w:t>
            </w:r>
          </w:p>
        </w:tc>
      </w:tr>
    </w:tbl>
    <w:p w14:paraId="28E027A3" w14:textId="77777777" w:rsidR="00E127B2" w:rsidRDefault="00E127B2"/>
    <w:sectPr w:rsidR="00E127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ZlNGY3MWQzODczZTg3Mjc1NDNlZjJjNzY3YjIwZDIifQ=="/>
  </w:docVars>
  <w:rsids>
    <w:rsidRoot w:val="00037B6D"/>
    <w:rsid w:val="00022BA5"/>
    <w:rsid w:val="00037B6D"/>
    <w:rsid w:val="0004405D"/>
    <w:rsid w:val="00134AAE"/>
    <w:rsid w:val="00140527"/>
    <w:rsid w:val="00145927"/>
    <w:rsid w:val="00157F90"/>
    <w:rsid w:val="00173575"/>
    <w:rsid w:val="0018663C"/>
    <w:rsid w:val="0019624F"/>
    <w:rsid w:val="001C3923"/>
    <w:rsid w:val="002141F8"/>
    <w:rsid w:val="002253FB"/>
    <w:rsid w:val="0023337E"/>
    <w:rsid w:val="00255791"/>
    <w:rsid w:val="0028247E"/>
    <w:rsid w:val="002C54CE"/>
    <w:rsid w:val="003023F8"/>
    <w:rsid w:val="00324D61"/>
    <w:rsid w:val="00327960"/>
    <w:rsid w:val="00337E82"/>
    <w:rsid w:val="003545D2"/>
    <w:rsid w:val="003B2963"/>
    <w:rsid w:val="003C1DB9"/>
    <w:rsid w:val="003C38B0"/>
    <w:rsid w:val="003D2924"/>
    <w:rsid w:val="003E0851"/>
    <w:rsid w:val="003F3809"/>
    <w:rsid w:val="00450551"/>
    <w:rsid w:val="00494BE3"/>
    <w:rsid w:val="004B0BD4"/>
    <w:rsid w:val="00516C49"/>
    <w:rsid w:val="00540946"/>
    <w:rsid w:val="00554559"/>
    <w:rsid w:val="00557CAB"/>
    <w:rsid w:val="00567512"/>
    <w:rsid w:val="00591433"/>
    <w:rsid w:val="005C29ED"/>
    <w:rsid w:val="00607520"/>
    <w:rsid w:val="00633B78"/>
    <w:rsid w:val="0068525F"/>
    <w:rsid w:val="0068622B"/>
    <w:rsid w:val="006F05F8"/>
    <w:rsid w:val="006F2B73"/>
    <w:rsid w:val="00707094"/>
    <w:rsid w:val="00723257"/>
    <w:rsid w:val="007300F0"/>
    <w:rsid w:val="007D3048"/>
    <w:rsid w:val="00805419"/>
    <w:rsid w:val="008464CD"/>
    <w:rsid w:val="0085419A"/>
    <w:rsid w:val="00860138"/>
    <w:rsid w:val="00895723"/>
    <w:rsid w:val="008C62C0"/>
    <w:rsid w:val="008D054E"/>
    <w:rsid w:val="008F566E"/>
    <w:rsid w:val="009039B7"/>
    <w:rsid w:val="00907F6B"/>
    <w:rsid w:val="00915EA5"/>
    <w:rsid w:val="009169FE"/>
    <w:rsid w:val="009C2176"/>
    <w:rsid w:val="009C33EF"/>
    <w:rsid w:val="009F1A1E"/>
    <w:rsid w:val="00A37541"/>
    <w:rsid w:val="00A80E99"/>
    <w:rsid w:val="00AC3373"/>
    <w:rsid w:val="00AE0820"/>
    <w:rsid w:val="00AE291A"/>
    <w:rsid w:val="00B06D25"/>
    <w:rsid w:val="00B13F2B"/>
    <w:rsid w:val="00B47640"/>
    <w:rsid w:val="00B50CAF"/>
    <w:rsid w:val="00B56F83"/>
    <w:rsid w:val="00BC12CB"/>
    <w:rsid w:val="00BC2743"/>
    <w:rsid w:val="00BD28B4"/>
    <w:rsid w:val="00C04397"/>
    <w:rsid w:val="00C07C09"/>
    <w:rsid w:val="00C10F95"/>
    <w:rsid w:val="00C259B7"/>
    <w:rsid w:val="00C418FF"/>
    <w:rsid w:val="00C41DFE"/>
    <w:rsid w:val="00C46971"/>
    <w:rsid w:val="00C64D6C"/>
    <w:rsid w:val="00CE6459"/>
    <w:rsid w:val="00CE6642"/>
    <w:rsid w:val="00CF1977"/>
    <w:rsid w:val="00D3318B"/>
    <w:rsid w:val="00D464A5"/>
    <w:rsid w:val="00D853F7"/>
    <w:rsid w:val="00DB5404"/>
    <w:rsid w:val="00DD3B67"/>
    <w:rsid w:val="00DE5C59"/>
    <w:rsid w:val="00DF63B8"/>
    <w:rsid w:val="00E127B2"/>
    <w:rsid w:val="00E135C0"/>
    <w:rsid w:val="00E23641"/>
    <w:rsid w:val="00E928B9"/>
    <w:rsid w:val="00E96C2E"/>
    <w:rsid w:val="00EB5499"/>
    <w:rsid w:val="00EC55FF"/>
    <w:rsid w:val="00ED252E"/>
    <w:rsid w:val="00ED60B2"/>
    <w:rsid w:val="00ED79DC"/>
    <w:rsid w:val="00F53D71"/>
    <w:rsid w:val="00F67785"/>
    <w:rsid w:val="00F730F1"/>
    <w:rsid w:val="00FE65DB"/>
    <w:rsid w:val="00FF228D"/>
    <w:rsid w:val="68FA6C39"/>
    <w:rsid w:val="6D7F17E3"/>
    <w:rsid w:val="792C4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232C"/>
  <w15:docId w15:val="{E83D9EF5-5B86-4D70-954A-4958E2EA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semiHidden/>
    <w:unhideWhenUsed/>
    <w:pPr>
      <w:jc w:val="left"/>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semiHidden/>
    <w:unhideWhenUsed/>
    <w:qFormat/>
    <w:rPr>
      <w:rFonts w:ascii="Courier New" w:hAnsi="Courier New" w:cs="Courier New"/>
      <w:sz w:val="20"/>
      <w:szCs w:val="20"/>
    </w:rPr>
  </w:style>
  <w:style w:type="paragraph" w:styleId="a9">
    <w:name w:val="Normal (Web)"/>
    <w:basedOn w:val="a"/>
    <w:pPr>
      <w:widowControl/>
      <w:spacing w:before="100" w:beforeAutospacing="1" w:after="100" w:afterAutospacing="1"/>
      <w:jc w:val="left"/>
    </w:pPr>
    <w:rPr>
      <w:rFonts w:ascii="宋体" w:hAnsi="宋体"/>
      <w:color w:val="000000"/>
      <w:kern w:val="0"/>
      <w:sz w:val="24"/>
    </w:rPr>
  </w:style>
  <w:style w:type="paragraph" w:styleId="aa">
    <w:name w:val="annotation subject"/>
    <w:basedOn w:val="a3"/>
    <w:next w:val="a3"/>
    <w:link w:val="ab"/>
    <w:autoRedefine/>
    <w:uiPriority w:val="99"/>
    <w:semiHidden/>
    <w:unhideWhenUsed/>
    <w:rPr>
      <w:b/>
      <w:bCs/>
    </w:rPr>
  </w:style>
  <w:style w:type="character" w:styleId="ac">
    <w:name w:val="annotation reference"/>
    <w:basedOn w:val="a0"/>
    <w:autoRedefine/>
    <w:uiPriority w:val="99"/>
    <w:semiHidden/>
    <w:unhideWhenUsed/>
    <w:rPr>
      <w:sz w:val="21"/>
      <w:szCs w:val="21"/>
    </w:rPr>
  </w:style>
  <w:style w:type="character" w:customStyle="1" w:styleId="a8">
    <w:name w:val="页眉 字符"/>
    <w:basedOn w:val="a0"/>
    <w:link w:val="a7"/>
    <w:uiPriority w:val="99"/>
    <w:rPr>
      <w:rFonts w:ascii="Times New Roman" w:eastAsia="宋体" w:hAnsi="Times New Roman" w:cs="Times New Roman"/>
      <w:sz w:val="18"/>
      <w:szCs w:val="18"/>
    </w:rPr>
  </w:style>
  <w:style w:type="character" w:customStyle="1" w:styleId="a6">
    <w:name w:val="页脚 字符"/>
    <w:basedOn w:val="a0"/>
    <w:link w:val="a5"/>
    <w:autoRedefine/>
    <w:uiPriority w:val="99"/>
    <w:qFormat/>
    <w:rPr>
      <w:rFonts w:ascii="Times New Roman" w:eastAsia="宋体" w:hAnsi="Times New Roman" w:cs="Times New Roman"/>
      <w:sz w:val="18"/>
      <w:szCs w:val="18"/>
    </w:rPr>
  </w:style>
  <w:style w:type="character" w:customStyle="1" w:styleId="HTML0">
    <w:name w:val="HTML 预设格式 字符"/>
    <w:basedOn w:val="a0"/>
    <w:link w:val="HTML"/>
    <w:uiPriority w:val="99"/>
    <w:semiHidden/>
    <w:rPr>
      <w:rFonts w:ascii="Courier New" w:eastAsia="宋体" w:hAnsi="Courier New" w:cs="Courier New"/>
      <w:sz w:val="20"/>
      <w:szCs w:val="20"/>
    </w:rPr>
  </w:style>
  <w:style w:type="character" w:customStyle="1" w:styleId="a4">
    <w:name w:val="批注文字 字符"/>
    <w:basedOn w:val="a0"/>
    <w:link w:val="a3"/>
    <w:autoRedefine/>
    <w:uiPriority w:val="99"/>
    <w:semiHidden/>
    <w:qFormat/>
    <w:rPr>
      <w:rFonts w:ascii="Times New Roman" w:eastAsia="宋体" w:hAnsi="Times New Roman" w:cs="Times New Roman"/>
      <w:kern w:val="2"/>
      <w:sz w:val="21"/>
      <w:szCs w:val="24"/>
    </w:rPr>
  </w:style>
  <w:style w:type="character" w:customStyle="1" w:styleId="ab">
    <w:name w:val="批注主题 字符"/>
    <w:basedOn w:val="a4"/>
    <w:link w:val="aa"/>
    <w:uiPriority w:val="99"/>
    <w:semiHidden/>
    <w:qFormat/>
    <w:rPr>
      <w:rFonts w:ascii="Times New Roman" w:eastAsia="宋体" w:hAnsi="Times New Roman" w:cs="Times New Roman"/>
      <w:b/>
      <w:bCs/>
      <w:kern w:val="2"/>
      <w:sz w:val="21"/>
      <w:szCs w:val="24"/>
    </w:rPr>
  </w:style>
  <w:style w:type="paragraph" w:styleId="ad">
    <w:name w:val="Revision"/>
    <w:hidden/>
    <w:uiPriority w:val="99"/>
    <w:unhideWhenUsed/>
    <w:rsid w:val="005C29ED"/>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138BF-8961-416D-9918-21415990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高琪</cp:lastModifiedBy>
  <cp:revision>173</cp:revision>
  <dcterms:created xsi:type="dcterms:W3CDTF">2023-09-28T08:57:00Z</dcterms:created>
  <dcterms:modified xsi:type="dcterms:W3CDTF">2024-01-23T11:04:00Z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195E14F69EF34FDD9D3E97A71BFEC1E3_13</vt:lpwstr>
  </property>
</Properties>
</file>