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四川明星电力股份有限公司</w:t>
      </w:r>
    </w:p>
    <w:p>
      <w:pPr>
        <w:spacing w:after="156" w:afterLines="50" w:line="576"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投资者关系活动记录表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809" w:type="dxa"/>
            <w:vAlign w:val="center"/>
          </w:tcPr>
          <w:p>
            <w:pPr>
              <w:spacing w:line="288"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投资者关系活动类别</w:t>
            </w:r>
          </w:p>
        </w:tc>
        <w:tc>
          <w:tcPr>
            <w:tcW w:w="6487" w:type="dxa"/>
            <w:vAlign w:val="center"/>
          </w:tcPr>
          <w:p>
            <w:pPr>
              <w:spacing w:line="360" w:lineRule="auto"/>
              <w:rPr>
                <w:rFonts w:ascii="宋体" w:hAnsi="宋体" w:eastAsia="宋体" w:cs="宋体"/>
                <w:kern w:val="0"/>
                <w:sz w:val="20"/>
                <w:szCs w:val="21"/>
              </w:rPr>
            </w:pPr>
            <w:r>
              <w:rPr>
                <w:rFonts w:hint="eastAsia" w:ascii="宋体" w:hAnsi="宋体" w:eastAsia="宋体" w:cs="宋体"/>
                <w:kern w:val="0"/>
                <w:sz w:val="20"/>
                <w:szCs w:val="21"/>
              </w:rPr>
              <w:t xml:space="preserve">√特定对象调研       □分析师会议       □媒体采访   </w:t>
            </w:r>
          </w:p>
          <w:p>
            <w:pPr>
              <w:spacing w:line="360" w:lineRule="auto"/>
              <w:rPr>
                <w:rFonts w:ascii="宋体" w:hAnsi="宋体" w:eastAsia="宋体" w:cs="宋体"/>
                <w:kern w:val="0"/>
                <w:sz w:val="20"/>
                <w:szCs w:val="21"/>
              </w:rPr>
            </w:pPr>
            <w:r>
              <w:rPr>
                <w:rFonts w:hint="eastAsia" w:ascii="宋体" w:hAnsi="宋体" w:eastAsia="宋体" w:cs="宋体"/>
                <w:kern w:val="0"/>
                <w:sz w:val="20"/>
                <w:szCs w:val="21"/>
              </w:rPr>
              <w:t xml:space="preserve">□新闻发布会         □现场参观         □业绩说明会  </w:t>
            </w:r>
          </w:p>
          <w:p>
            <w:pPr>
              <w:spacing w:line="360" w:lineRule="auto"/>
              <w:rPr>
                <w:rFonts w:ascii="宋体" w:hAnsi="宋体" w:eastAsia="宋体" w:cs="宋体"/>
                <w:kern w:val="0"/>
                <w:sz w:val="20"/>
                <w:szCs w:val="21"/>
              </w:rPr>
            </w:pPr>
            <w:r>
              <w:rPr>
                <w:rFonts w:hint="eastAsia" w:ascii="宋体" w:hAnsi="宋体" w:eastAsia="宋体" w:cs="宋体"/>
                <w:kern w:val="0"/>
                <w:sz w:val="20"/>
                <w:szCs w:val="21"/>
              </w:rPr>
              <w:t>□现金分红说明会     □业绩暨现金分红说明会</w:t>
            </w:r>
          </w:p>
          <w:p>
            <w:pPr>
              <w:spacing w:line="360" w:lineRule="auto"/>
              <w:rPr>
                <w:rFonts w:ascii="Times New Roman" w:hAnsi="Times New Roman" w:eastAsia="宋体" w:cs="Times New Roman"/>
                <w:kern w:val="0"/>
                <w:sz w:val="20"/>
                <w:szCs w:val="21"/>
              </w:rPr>
            </w:pPr>
            <w:r>
              <w:rPr>
                <w:rFonts w:hint="eastAsia" w:ascii="宋体" w:hAnsi="宋体" w:eastAsia="宋体" w:cs="宋体"/>
                <w:kern w:val="0"/>
                <w:sz w:val="2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809" w:type="dxa"/>
            <w:vAlign w:val="center"/>
          </w:tcPr>
          <w:p>
            <w:pPr>
              <w:spacing w:line="288"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活动</w:t>
            </w:r>
          </w:p>
          <w:p>
            <w:pPr>
              <w:spacing w:line="288"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名称</w:t>
            </w:r>
          </w:p>
        </w:tc>
        <w:tc>
          <w:tcPr>
            <w:tcW w:w="6487" w:type="dxa"/>
            <w:vAlign w:val="center"/>
          </w:tcPr>
          <w:p>
            <w:p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机构调研座谈交流会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09" w:type="dxa"/>
            <w:vAlign w:val="center"/>
          </w:tcPr>
          <w:p>
            <w:pPr>
              <w:spacing w:line="288"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活动</w:t>
            </w:r>
          </w:p>
          <w:p>
            <w:pPr>
              <w:spacing w:line="288"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方式</w:t>
            </w:r>
          </w:p>
        </w:tc>
        <w:tc>
          <w:tcPr>
            <w:tcW w:w="6487" w:type="dxa"/>
            <w:vAlign w:val="center"/>
          </w:tcPr>
          <w:p>
            <w:p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现场会议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pPr>
              <w:spacing w:line="288"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参与单位名称及人员</w:t>
            </w:r>
          </w:p>
        </w:tc>
        <w:tc>
          <w:tcPr>
            <w:tcW w:w="6487" w:type="dxa"/>
            <w:vAlign w:val="center"/>
          </w:tcPr>
          <w:p>
            <w:p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bCs/>
                <w:kern w:val="0"/>
                <w:sz w:val="20"/>
                <w:szCs w:val="21"/>
              </w:rPr>
              <w:t>国海证券  钟琪、林晓莹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80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时间</w:t>
            </w:r>
          </w:p>
        </w:tc>
        <w:tc>
          <w:tcPr>
            <w:tcW w:w="6487" w:type="dxa"/>
            <w:vAlign w:val="center"/>
          </w:tcPr>
          <w:p>
            <w:pPr>
              <w:spacing w:line="360" w:lineRule="auto"/>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2024年1月24日  9:00-10:00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地点</w:t>
            </w:r>
          </w:p>
        </w:tc>
        <w:tc>
          <w:tcPr>
            <w:tcW w:w="6487" w:type="dxa"/>
            <w:vAlign w:val="center"/>
          </w:tcPr>
          <w:p>
            <w:pPr>
              <w:adjustRightInd w:val="0"/>
              <w:snapToGrid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809" w:type="dxa"/>
            <w:vAlign w:val="center"/>
          </w:tcPr>
          <w:p>
            <w:pPr>
              <w:spacing w:line="288"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公司接待人员</w:t>
            </w:r>
          </w:p>
        </w:tc>
        <w:tc>
          <w:tcPr>
            <w:tcW w:w="6487" w:type="dxa"/>
            <w:vAlign w:val="center"/>
          </w:tcPr>
          <w:p>
            <w:pPr>
              <w:spacing w:line="400" w:lineRule="exact"/>
              <w:jc w:val="left"/>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副总经理、董事会秘书：杨大申先生</w:t>
            </w:r>
          </w:p>
          <w:p>
            <w:pPr>
              <w:spacing w:line="400" w:lineRule="exact"/>
              <w:jc w:val="left"/>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公司相关部门负责人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809" w:type="dxa"/>
            <w:vAlign w:val="center"/>
          </w:tcPr>
          <w:p>
            <w:pPr>
              <w:spacing w:line="288"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投资者关系活动主要内容介绍</w:t>
            </w:r>
          </w:p>
        </w:tc>
        <w:tc>
          <w:tcPr>
            <w:tcW w:w="6487" w:type="dxa"/>
            <w:vAlign w:val="center"/>
          </w:tcPr>
          <w:p>
            <w:pPr>
              <w:spacing w:line="380" w:lineRule="exact"/>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1.2021-2023年，公司利润持续保</w:t>
            </w:r>
            <w:bookmarkStart w:id="0" w:name="_GoBack"/>
            <w:bookmarkEnd w:id="0"/>
            <w:r>
              <w:rPr>
                <w:rFonts w:hint="eastAsia" w:ascii="Times New Roman" w:hAnsi="Times New Roman" w:eastAsia="宋体" w:cs="Times New Roman"/>
                <w:kern w:val="0"/>
                <w:sz w:val="20"/>
                <w:szCs w:val="20"/>
              </w:rPr>
              <w:t xml:space="preserve">持正增长，主要原因是什么？如何展望未来的利润增速？ </w:t>
            </w:r>
          </w:p>
          <w:p>
            <w:pPr>
              <w:spacing w:line="380" w:lineRule="exact"/>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答：感谢您对公司的关注。近三年，公司利润持续保持正增长，主要原因：一是公司资产质量优良，资产负债率基本保持在30%左右。二是产业布局更加优化，水电装机利用小时数高于行业平均水平。三是对合营企业的投资收益稳定。四是综合能源业务发展态势良好。2024年，公司将持续强化提质增效，夯实公司经营基本盘，奋力推进公司经营稳中求进，力争以良好的业绩回报投资者。</w:t>
            </w:r>
          </w:p>
          <w:p>
            <w:pPr>
              <w:spacing w:line="380" w:lineRule="exact"/>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2.未来三年资本开支的规划？ </w:t>
            </w:r>
          </w:p>
          <w:p>
            <w:pPr>
              <w:spacing w:line="380" w:lineRule="exact"/>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答：感谢您对公司的关注。公司将继续围绕电水网络提档升级、供电供水保障能力提升、综合能源业务发展等方面开展投资，实现网荷协调发展，助力地方经济社会发展。</w:t>
            </w:r>
          </w:p>
          <w:p>
            <w:pPr>
              <w:spacing w:line="380" w:lineRule="exact"/>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3.售电用户结构拆分，工商业、居民的电量占比分别是多少？电价分别是如何确定的？ </w:t>
            </w:r>
          </w:p>
          <w:p>
            <w:pPr>
              <w:spacing w:line="380" w:lineRule="exact"/>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答：感谢您对公司的关注。2023年供区按用户用电性质分类，工商业（含工业）、居民生活用户占比分别是76%、23%。按现行电价政策规定：居民、农业用户按四川省发改委公布的目录销售电价执行；工商业用户按国家发改委公布的第三监管周期输配电价执行。</w:t>
            </w:r>
          </w:p>
          <w:p>
            <w:pPr>
              <w:spacing w:line="380" w:lineRule="exact"/>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4.如果出现公司自发电量供应不足，从电网买电的成本怎么计量？ </w:t>
            </w:r>
          </w:p>
          <w:p>
            <w:pPr>
              <w:spacing w:line="380" w:lineRule="exact"/>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答：感谢您对公司的关注。公司供区自发电量不足部分通过下网关口从国网四川省电力公司购买销售。公司与国网四川省电力公司按法定规程完成了购（售）电合同签订，属于“四川电网”内网间正常购销关系。国网四川省电力公司与明星电力公司的交易电价均按国家规定的电价标准执行，目前交易电价主要参照《四川省发展和改革委员会关于明确四川省电网企业间临时结算方式有关问题的通知》（川发改价格</w:t>
            </w:r>
            <w:r>
              <w:rPr>
                <w:rFonts w:hint="eastAsia" w:ascii="宋体" w:hAnsi="宋体" w:eastAsia="宋体" w:cs="Times New Roman"/>
                <w:kern w:val="0"/>
                <w:sz w:val="20"/>
                <w:szCs w:val="20"/>
              </w:rPr>
              <w:t>﹝</w:t>
            </w:r>
            <w:r>
              <w:rPr>
                <w:rFonts w:hint="eastAsia" w:ascii="Times New Roman" w:hAnsi="Times New Roman" w:eastAsia="宋体" w:cs="Times New Roman"/>
                <w:kern w:val="0"/>
                <w:sz w:val="20"/>
                <w:szCs w:val="20"/>
              </w:rPr>
              <w:t>2022</w:t>
            </w:r>
            <w:r>
              <w:rPr>
                <w:rFonts w:hint="eastAsia" w:ascii="宋体" w:hAnsi="宋体" w:eastAsia="宋体" w:cs="Times New Roman"/>
                <w:kern w:val="0"/>
                <w:sz w:val="20"/>
                <w:szCs w:val="20"/>
              </w:rPr>
              <w:t>﹞</w:t>
            </w:r>
            <w:r>
              <w:rPr>
                <w:rFonts w:hint="eastAsia" w:ascii="Times New Roman" w:hAnsi="Times New Roman" w:eastAsia="宋体" w:cs="Times New Roman"/>
                <w:kern w:val="0"/>
                <w:sz w:val="20"/>
                <w:szCs w:val="20"/>
              </w:rPr>
              <w:t>36号）规定以及四川省电力交易市场规定的电价标准，进行电量清算和电费结算。</w:t>
            </w:r>
          </w:p>
          <w:p>
            <w:pPr>
              <w:spacing w:line="380" w:lineRule="exact"/>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5.水电的利用小时数达到了5000小时以上，长江流域常见水电站利用小时数不超过4000h，为什么能达到这么高的水平？ </w:t>
            </w:r>
          </w:p>
          <w:p>
            <w:pPr>
              <w:spacing w:line="380" w:lineRule="exact"/>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答：感谢您对公司的关注。公司2018—2022年的水力发电设备年均利用小时数在5072小时左右。其中2019年利用小时数最高，达到5572小时；2020年最低，为4611小时。</w:t>
            </w:r>
          </w:p>
          <w:p>
            <w:pPr>
              <w:spacing w:line="380" w:lineRule="exact"/>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水力发电设备利用小时数高低与发电来水丰枯、发电设备健康及运维水平、电网消纳能力，以及电站水库调蓄能力、发电装机容量大小的选择等多种因素有关。</w:t>
            </w:r>
          </w:p>
          <w:p>
            <w:pPr>
              <w:spacing w:line="380" w:lineRule="exact"/>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6.2023年下半年改革之后，目前输配电网的盈利模式是怎么样的？盈利状况相较之前如何？ </w:t>
            </w:r>
          </w:p>
          <w:p>
            <w:pPr>
              <w:spacing w:line="380" w:lineRule="exact"/>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答：感谢您对公司的关注。第三监管周期输配电价于2023年6月1日正式执行，公司对新电价政策做了政策宣传，确保了电价政策按时落地，目前第三监管周期电价政策执行正常，公司售电及其相关业务运行平稳，用户发展和盈利状况稳定。</w:t>
            </w:r>
          </w:p>
          <w:p>
            <w:pPr>
              <w:spacing w:line="380" w:lineRule="exact"/>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7.四川自来水价格是否会上涨？ </w:t>
            </w:r>
          </w:p>
          <w:p>
            <w:pPr>
              <w:spacing w:line="380" w:lineRule="exact"/>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答：感谢您对公司的关注。公司自来水供区主要在遂宁市主城区，市场占有率90%以上，自来水价格由遂宁市人民政府及相关职能部门制定。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附件清单（如有）</w:t>
            </w:r>
          </w:p>
        </w:tc>
        <w:tc>
          <w:tcPr>
            <w:tcW w:w="6487" w:type="dxa"/>
            <w:vAlign w:val="center"/>
          </w:tcPr>
          <w:p>
            <w:pPr>
              <w:adjustRightInd w:val="0"/>
              <w:snapToGrid w:val="0"/>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无</w:t>
            </w:r>
          </w:p>
        </w:tc>
      </w:tr>
    </w:tbl>
    <w:p>
      <w:pPr>
        <w:spacing w:line="20" w:lineRule="exact"/>
        <w:jc w:val="left"/>
        <w:rPr>
          <w:rFonts w:ascii="Times New Roman" w:hAnsi="Times New Roman" w:eastAsia="宋体" w:cs="Times New Roman"/>
          <w:sz w:val="24"/>
          <w:szCs w:val="24"/>
        </w:rPr>
      </w:pPr>
    </w:p>
    <w:p>
      <w:pPr>
        <w:spacing w:line="20" w:lineRule="exact"/>
        <w:jc w:val="left"/>
        <w:rPr>
          <w:rFonts w:ascii="Times New Roman" w:hAnsi="Times New Roman" w:eastAsia="宋体" w:cs="Times New Roman"/>
          <w:sz w:val="24"/>
          <w:szCs w:val="24"/>
        </w:rPr>
      </w:pPr>
    </w:p>
    <w:p>
      <w:pPr>
        <w:spacing w:line="20" w:lineRule="exact"/>
        <w:jc w:val="left"/>
        <w:rPr>
          <w:rFonts w:ascii="Times New Roman" w:hAnsi="Times New Roman" w:eastAsia="宋体" w:cs="Times New Roman"/>
          <w:sz w:val="24"/>
          <w:szCs w:val="24"/>
        </w:rPr>
      </w:pPr>
    </w:p>
    <w:p>
      <w:pPr>
        <w:spacing w:line="20" w:lineRule="exact"/>
        <w:jc w:val="left"/>
        <w:rPr>
          <w:rFonts w:ascii="Times New Roman" w:hAnsi="Times New Roman" w:eastAsia="宋体" w:cs="Times New Roman"/>
          <w:sz w:val="24"/>
          <w:szCs w:val="24"/>
        </w:rPr>
      </w:pPr>
    </w:p>
    <w:p>
      <w:pPr>
        <w:spacing w:line="20" w:lineRule="exact"/>
        <w:jc w:val="left"/>
        <w:rPr>
          <w:rFonts w:ascii="Times New Roman" w:hAnsi="Times New Roman" w:eastAsia="宋体" w:cs="Times New Roman"/>
          <w:sz w:val="24"/>
          <w:szCs w:val="24"/>
        </w:rPr>
      </w:pPr>
    </w:p>
    <w:p>
      <w:pPr>
        <w:spacing w:line="20" w:lineRule="exact"/>
        <w:jc w:val="left"/>
        <w:rPr>
          <w:rFonts w:ascii="Times New Roman" w:hAnsi="Times New Roman" w:eastAsia="宋体" w:cs="Times New Roman"/>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5193795"/>
    </w:sdtPr>
    <w:sdtContent>
      <w:sdt>
        <w:sdtPr>
          <w:id w:val="-1669238322"/>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MzIxYzFmMjZmM2Y1OWRlZjU4NzExYWFkYTk4NDIifQ=="/>
  </w:docVars>
  <w:rsids>
    <w:rsidRoot w:val="006E388F"/>
    <w:rsid w:val="00000190"/>
    <w:rsid w:val="00000F10"/>
    <w:rsid w:val="00010DE2"/>
    <w:rsid w:val="0001434C"/>
    <w:rsid w:val="00017D3A"/>
    <w:rsid w:val="0002177B"/>
    <w:rsid w:val="000231A2"/>
    <w:rsid w:val="00024526"/>
    <w:rsid w:val="00031322"/>
    <w:rsid w:val="00031AFE"/>
    <w:rsid w:val="00032B24"/>
    <w:rsid w:val="00032CA3"/>
    <w:rsid w:val="000338B3"/>
    <w:rsid w:val="00034B8E"/>
    <w:rsid w:val="0003666F"/>
    <w:rsid w:val="00037EEC"/>
    <w:rsid w:val="00040E71"/>
    <w:rsid w:val="00042537"/>
    <w:rsid w:val="00046383"/>
    <w:rsid w:val="00047205"/>
    <w:rsid w:val="000517A7"/>
    <w:rsid w:val="00052496"/>
    <w:rsid w:val="00053C12"/>
    <w:rsid w:val="00053C4E"/>
    <w:rsid w:val="00060C0D"/>
    <w:rsid w:val="00060C34"/>
    <w:rsid w:val="000652CE"/>
    <w:rsid w:val="000654AC"/>
    <w:rsid w:val="00065ED0"/>
    <w:rsid w:val="00071529"/>
    <w:rsid w:val="00071AA7"/>
    <w:rsid w:val="000724D0"/>
    <w:rsid w:val="000801D5"/>
    <w:rsid w:val="0008283A"/>
    <w:rsid w:val="0008576F"/>
    <w:rsid w:val="00090634"/>
    <w:rsid w:val="00090841"/>
    <w:rsid w:val="00090ACF"/>
    <w:rsid w:val="0009597F"/>
    <w:rsid w:val="0009739D"/>
    <w:rsid w:val="000A0FB5"/>
    <w:rsid w:val="000A159F"/>
    <w:rsid w:val="000A4AEF"/>
    <w:rsid w:val="000A53EF"/>
    <w:rsid w:val="000B112D"/>
    <w:rsid w:val="000B1B3D"/>
    <w:rsid w:val="000B401A"/>
    <w:rsid w:val="000B650A"/>
    <w:rsid w:val="000C0B34"/>
    <w:rsid w:val="000C465D"/>
    <w:rsid w:val="000C6383"/>
    <w:rsid w:val="000C63A1"/>
    <w:rsid w:val="000C6975"/>
    <w:rsid w:val="000C6AD0"/>
    <w:rsid w:val="000C7B59"/>
    <w:rsid w:val="000D0003"/>
    <w:rsid w:val="000D42DE"/>
    <w:rsid w:val="000D621D"/>
    <w:rsid w:val="000D78B0"/>
    <w:rsid w:val="000E14D4"/>
    <w:rsid w:val="000E426F"/>
    <w:rsid w:val="000F0B8B"/>
    <w:rsid w:val="000F6180"/>
    <w:rsid w:val="000F626C"/>
    <w:rsid w:val="000F63A5"/>
    <w:rsid w:val="000F64ED"/>
    <w:rsid w:val="000F6B23"/>
    <w:rsid w:val="000F6CC3"/>
    <w:rsid w:val="000F6D78"/>
    <w:rsid w:val="00102038"/>
    <w:rsid w:val="00102590"/>
    <w:rsid w:val="00102B70"/>
    <w:rsid w:val="00102E0F"/>
    <w:rsid w:val="00103C42"/>
    <w:rsid w:val="0010499B"/>
    <w:rsid w:val="00104E06"/>
    <w:rsid w:val="00105011"/>
    <w:rsid w:val="00105C89"/>
    <w:rsid w:val="00106EE1"/>
    <w:rsid w:val="00110618"/>
    <w:rsid w:val="0011162B"/>
    <w:rsid w:val="0011242E"/>
    <w:rsid w:val="001139F2"/>
    <w:rsid w:val="001141EC"/>
    <w:rsid w:val="00114B3C"/>
    <w:rsid w:val="00114BE6"/>
    <w:rsid w:val="00115E46"/>
    <w:rsid w:val="00117866"/>
    <w:rsid w:val="00120D15"/>
    <w:rsid w:val="00123CA5"/>
    <w:rsid w:val="00125C4F"/>
    <w:rsid w:val="00127C1B"/>
    <w:rsid w:val="00127E6D"/>
    <w:rsid w:val="00130F6F"/>
    <w:rsid w:val="0013317B"/>
    <w:rsid w:val="00133BBB"/>
    <w:rsid w:val="00134965"/>
    <w:rsid w:val="00144635"/>
    <w:rsid w:val="001457A1"/>
    <w:rsid w:val="001466B6"/>
    <w:rsid w:val="00147135"/>
    <w:rsid w:val="00152CA2"/>
    <w:rsid w:val="00152FF3"/>
    <w:rsid w:val="00157C6D"/>
    <w:rsid w:val="001602D1"/>
    <w:rsid w:val="00161FA2"/>
    <w:rsid w:val="001644C5"/>
    <w:rsid w:val="00165501"/>
    <w:rsid w:val="001655D4"/>
    <w:rsid w:val="00171BAB"/>
    <w:rsid w:val="00176629"/>
    <w:rsid w:val="00177FE5"/>
    <w:rsid w:val="0018046F"/>
    <w:rsid w:val="00180E3F"/>
    <w:rsid w:val="00185D59"/>
    <w:rsid w:val="00186070"/>
    <w:rsid w:val="00186457"/>
    <w:rsid w:val="00191BB0"/>
    <w:rsid w:val="001930A5"/>
    <w:rsid w:val="00195CCB"/>
    <w:rsid w:val="00197355"/>
    <w:rsid w:val="001A03EA"/>
    <w:rsid w:val="001A049F"/>
    <w:rsid w:val="001A0646"/>
    <w:rsid w:val="001A3FBD"/>
    <w:rsid w:val="001B30EC"/>
    <w:rsid w:val="001B3425"/>
    <w:rsid w:val="001B759D"/>
    <w:rsid w:val="001C32D0"/>
    <w:rsid w:val="001C3C73"/>
    <w:rsid w:val="001C4E87"/>
    <w:rsid w:val="001C6AAA"/>
    <w:rsid w:val="001C7FD5"/>
    <w:rsid w:val="001D1939"/>
    <w:rsid w:val="001D1970"/>
    <w:rsid w:val="001D35FE"/>
    <w:rsid w:val="001D4460"/>
    <w:rsid w:val="001D5F63"/>
    <w:rsid w:val="001D65D7"/>
    <w:rsid w:val="001E0D90"/>
    <w:rsid w:val="001E137E"/>
    <w:rsid w:val="001E2CB6"/>
    <w:rsid w:val="001E2DBA"/>
    <w:rsid w:val="001E3C04"/>
    <w:rsid w:val="001E4134"/>
    <w:rsid w:val="001E467F"/>
    <w:rsid w:val="001E5836"/>
    <w:rsid w:val="001E5CCC"/>
    <w:rsid w:val="001F2DA1"/>
    <w:rsid w:val="001F412A"/>
    <w:rsid w:val="001F48B1"/>
    <w:rsid w:val="001F4EDF"/>
    <w:rsid w:val="001F7CED"/>
    <w:rsid w:val="00203845"/>
    <w:rsid w:val="00203854"/>
    <w:rsid w:val="0020467B"/>
    <w:rsid w:val="00204826"/>
    <w:rsid w:val="00210446"/>
    <w:rsid w:val="00211011"/>
    <w:rsid w:val="0021480C"/>
    <w:rsid w:val="002163C9"/>
    <w:rsid w:val="00220B09"/>
    <w:rsid w:val="002241C9"/>
    <w:rsid w:val="00225BD2"/>
    <w:rsid w:val="00225E2F"/>
    <w:rsid w:val="00225F65"/>
    <w:rsid w:val="00226DC1"/>
    <w:rsid w:val="00230D28"/>
    <w:rsid w:val="00230D93"/>
    <w:rsid w:val="0023147E"/>
    <w:rsid w:val="002317CF"/>
    <w:rsid w:val="0023394D"/>
    <w:rsid w:val="00233C12"/>
    <w:rsid w:val="0023416E"/>
    <w:rsid w:val="002346C1"/>
    <w:rsid w:val="00240309"/>
    <w:rsid w:val="0024416A"/>
    <w:rsid w:val="002462AC"/>
    <w:rsid w:val="0024718A"/>
    <w:rsid w:val="00247F12"/>
    <w:rsid w:val="00260BE1"/>
    <w:rsid w:val="002659EE"/>
    <w:rsid w:val="0027226D"/>
    <w:rsid w:val="00281319"/>
    <w:rsid w:val="002836EA"/>
    <w:rsid w:val="0028517D"/>
    <w:rsid w:val="0028550E"/>
    <w:rsid w:val="00285D59"/>
    <w:rsid w:val="00285E3C"/>
    <w:rsid w:val="002928EE"/>
    <w:rsid w:val="00296438"/>
    <w:rsid w:val="00296D03"/>
    <w:rsid w:val="00297C96"/>
    <w:rsid w:val="002A19D7"/>
    <w:rsid w:val="002A2307"/>
    <w:rsid w:val="002A7279"/>
    <w:rsid w:val="002B20AF"/>
    <w:rsid w:val="002B5392"/>
    <w:rsid w:val="002B64AD"/>
    <w:rsid w:val="002B6723"/>
    <w:rsid w:val="002B7E6F"/>
    <w:rsid w:val="002C0D1D"/>
    <w:rsid w:val="002C0E75"/>
    <w:rsid w:val="002C2302"/>
    <w:rsid w:val="002C67F1"/>
    <w:rsid w:val="002D1322"/>
    <w:rsid w:val="002D31EF"/>
    <w:rsid w:val="002D52FC"/>
    <w:rsid w:val="002D59E0"/>
    <w:rsid w:val="002D73DE"/>
    <w:rsid w:val="002E052C"/>
    <w:rsid w:val="002E09FD"/>
    <w:rsid w:val="002E0F55"/>
    <w:rsid w:val="002E0FB3"/>
    <w:rsid w:val="002E306B"/>
    <w:rsid w:val="002E5CCD"/>
    <w:rsid w:val="002E686D"/>
    <w:rsid w:val="002E6B80"/>
    <w:rsid w:val="002F1FA8"/>
    <w:rsid w:val="002F3900"/>
    <w:rsid w:val="002F5DBC"/>
    <w:rsid w:val="002F5DE1"/>
    <w:rsid w:val="00301DC9"/>
    <w:rsid w:val="00303265"/>
    <w:rsid w:val="00303EBE"/>
    <w:rsid w:val="00305EB5"/>
    <w:rsid w:val="00306CB2"/>
    <w:rsid w:val="003077A6"/>
    <w:rsid w:val="00307C12"/>
    <w:rsid w:val="003121A6"/>
    <w:rsid w:val="00316270"/>
    <w:rsid w:val="0032199F"/>
    <w:rsid w:val="00322CBA"/>
    <w:rsid w:val="00325BB3"/>
    <w:rsid w:val="003353A7"/>
    <w:rsid w:val="00341445"/>
    <w:rsid w:val="00342454"/>
    <w:rsid w:val="00344A1A"/>
    <w:rsid w:val="00356E95"/>
    <w:rsid w:val="003576F4"/>
    <w:rsid w:val="0036094B"/>
    <w:rsid w:val="00362733"/>
    <w:rsid w:val="00363806"/>
    <w:rsid w:val="00367DB0"/>
    <w:rsid w:val="0037063F"/>
    <w:rsid w:val="00370E34"/>
    <w:rsid w:val="00373F89"/>
    <w:rsid w:val="00375A3B"/>
    <w:rsid w:val="003776ED"/>
    <w:rsid w:val="003812EC"/>
    <w:rsid w:val="00381388"/>
    <w:rsid w:val="003815BB"/>
    <w:rsid w:val="00382B11"/>
    <w:rsid w:val="00383E8A"/>
    <w:rsid w:val="00386B13"/>
    <w:rsid w:val="0038737F"/>
    <w:rsid w:val="00392195"/>
    <w:rsid w:val="0039761F"/>
    <w:rsid w:val="003A22AF"/>
    <w:rsid w:val="003A6941"/>
    <w:rsid w:val="003A76BB"/>
    <w:rsid w:val="003B0DAF"/>
    <w:rsid w:val="003B19B9"/>
    <w:rsid w:val="003B2E7E"/>
    <w:rsid w:val="003B3A04"/>
    <w:rsid w:val="003B780F"/>
    <w:rsid w:val="003C578B"/>
    <w:rsid w:val="003C6EC8"/>
    <w:rsid w:val="003C7C59"/>
    <w:rsid w:val="003D7270"/>
    <w:rsid w:val="003E00A1"/>
    <w:rsid w:val="003E08AD"/>
    <w:rsid w:val="003E1A13"/>
    <w:rsid w:val="003E2ACC"/>
    <w:rsid w:val="003E2D33"/>
    <w:rsid w:val="003E4A30"/>
    <w:rsid w:val="003E4B1C"/>
    <w:rsid w:val="003E6D7F"/>
    <w:rsid w:val="003F131A"/>
    <w:rsid w:val="003F2BFD"/>
    <w:rsid w:val="004014D9"/>
    <w:rsid w:val="00401862"/>
    <w:rsid w:val="00401C05"/>
    <w:rsid w:val="0040210B"/>
    <w:rsid w:val="00402BD4"/>
    <w:rsid w:val="00402F64"/>
    <w:rsid w:val="00405471"/>
    <w:rsid w:val="00410C27"/>
    <w:rsid w:val="0041290A"/>
    <w:rsid w:val="00412A6F"/>
    <w:rsid w:val="00412AC3"/>
    <w:rsid w:val="0041415B"/>
    <w:rsid w:val="00414879"/>
    <w:rsid w:val="004156A2"/>
    <w:rsid w:val="00416C63"/>
    <w:rsid w:val="0041725B"/>
    <w:rsid w:val="00421BBF"/>
    <w:rsid w:val="0042374F"/>
    <w:rsid w:val="00427007"/>
    <w:rsid w:val="004276CD"/>
    <w:rsid w:val="00430628"/>
    <w:rsid w:val="00432F0C"/>
    <w:rsid w:val="00434EFC"/>
    <w:rsid w:val="0043544F"/>
    <w:rsid w:val="00436A0D"/>
    <w:rsid w:val="004409C4"/>
    <w:rsid w:val="00441110"/>
    <w:rsid w:val="004413D9"/>
    <w:rsid w:val="00441C65"/>
    <w:rsid w:val="00441F05"/>
    <w:rsid w:val="0044578C"/>
    <w:rsid w:val="00445D60"/>
    <w:rsid w:val="0045037C"/>
    <w:rsid w:val="00454AFD"/>
    <w:rsid w:val="00454F69"/>
    <w:rsid w:val="00456A53"/>
    <w:rsid w:val="00456D81"/>
    <w:rsid w:val="0045730F"/>
    <w:rsid w:val="004575D9"/>
    <w:rsid w:val="00457B79"/>
    <w:rsid w:val="00460E2F"/>
    <w:rsid w:val="00461459"/>
    <w:rsid w:val="004614E1"/>
    <w:rsid w:val="00463DF1"/>
    <w:rsid w:val="0046467D"/>
    <w:rsid w:val="00464910"/>
    <w:rsid w:val="00473B5D"/>
    <w:rsid w:val="00475CE0"/>
    <w:rsid w:val="00481605"/>
    <w:rsid w:val="004817F6"/>
    <w:rsid w:val="0048223B"/>
    <w:rsid w:val="004852D7"/>
    <w:rsid w:val="00485F5B"/>
    <w:rsid w:val="00486376"/>
    <w:rsid w:val="00486637"/>
    <w:rsid w:val="00486F0C"/>
    <w:rsid w:val="00490C6C"/>
    <w:rsid w:val="004914B7"/>
    <w:rsid w:val="00492D49"/>
    <w:rsid w:val="00494768"/>
    <w:rsid w:val="00495068"/>
    <w:rsid w:val="00496CE5"/>
    <w:rsid w:val="00497346"/>
    <w:rsid w:val="004979F2"/>
    <w:rsid w:val="004A2AB2"/>
    <w:rsid w:val="004A3443"/>
    <w:rsid w:val="004A5E5B"/>
    <w:rsid w:val="004A6164"/>
    <w:rsid w:val="004A72C2"/>
    <w:rsid w:val="004B0117"/>
    <w:rsid w:val="004B1480"/>
    <w:rsid w:val="004B1E8C"/>
    <w:rsid w:val="004B454C"/>
    <w:rsid w:val="004B6414"/>
    <w:rsid w:val="004C400C"/>
    <w:rsid w:val="004C585B"/>
    <w:rsid w:val="004C6441"/>
    <w:rsid w:val="004C6657"/>
    <w:rsid w:val="004C6A98"/>
    <w:rsid w:val="004C6EE3"/>
    <w:rsid w:val="004D0BCB"/>
    <w:rsid w:val="004D23E2"/>
    <w:rsid w:val="004D23F9"/>
    <w:rsid w:val="004D4C13"/>
    <w:rsid w:val="004D6D57"/>
    <w:rsid w:val="004D727A"/>
    <w:rsid w:val="004D770C"/>
    <w:rsid w:val="004E27BE"/>
    <w:rsid w:val="004E2835"/>
    <w:rsid w:val="004E4C41"/>
    <w:rsid w:val="004E54F9"/>
    <w:rsid w:val="004F041E"/>
    <w:rsid w:val="004F4C5E"/>
    <w:rsid w:val="004F5955"/>
    <w:rsid w:val="00500250"/>
    <w:rsid w:val="00503661"/>
    <w:rsid w:val="00504CE9"/>
    <w:rsid w:val="005103D1"/>
    <w:rsid w:val="005104E7"/>
    <w:rsid w:val="005112D3"/>
    <w:rsid w:val="00511340"/>
    <w:rsid w:val="00512B95"/>
    <w:rsid w:val="0051404E"/>
    <w:rsid w:val="0052143B"/>
    <w:rsid w:val="00523F64"/>
    <w:rsid w:val="00524A6F"/>
    <w:rsid w:val="0052512F"/>
    <w:rsid w:val="00527223"/>
    <w:rsid w:val="00530441"/>
    <w:rsid w:val="0053263E"/>
    <w:rsid w:val="00535599"/>
    <w:rsid w:val="00542D52"/>
    <w:rsid w:val="0054374E"/>
    <w:rsid w:val="00547E7F"/>
    <w:rsid w:val="00552BD2"/>
    <w:rsid w:val="005532EA"/>
    <w:rsid w:val="005561CC"/>
    <w:rsid w:val="0055655B"/>
    <w:rsid w:val="00560501"/>
    <w:rsid w:val="00560647"/>
    <w:rsid w:val="0056605F"/>
    <w:rsid w:val="00566E37"/>
    <w:rsid w:val="00567D2C"/>
    <w:rsid w:val="00570C25"/>
    <w:rsid w:val="00571C1F"/>
    <w:rsid w:val="005721D8"/>
    <w:rsid w:val="00573D5B"/>
    <w:rsid w:val="00575B0F"/>
    <w:rsid w:val="00577432"/>
    <w:rsid w:val="00577CBA"/>
    <w:rsid w:val="00583621"/>
    <w:rsid w:val="005837CA"/>
    <w:rsid w:val="00590689"/>
    <w:rsid w:val="005943B0"/>
    <w:rsid w:val="0059455C"/>
    <w:rsid w:val="005960A8"/>
    <w:rsid w:val="005A655D"/>
    <w:rsid w:val="005A71EF"/>
    <w:rsid w:val="005A7E0C"/>
    <w:rsid w:val="005B5574"/>
    <w:rsid w:val="005B6DE5"/>
    <w:rsid w:val="005B724D"/>
    <w:rsid w:val="005B7AB0"/>
    <w:rsid w:val="005C14F4"/>
    <w:rsid w:val="005C2033"/>
    <w:rsid w:val="005C4D6F"/>
    <w:rsid w:val="005C6D7D"/>
    <w:rsid w:val="005D506C"/>
    <w:rsid w:val="005E03E3"/>
    <w:rsid w:val="005E096F"/>
    <w:rsid w:val="005E1A79"/>
    <w:rsid w:val="005E24B7"/>
    <w:rsid w:val="005E290D"/>
    <w:rsid w:val="005E3C09"/>
    <w:rsid w:val="005E4A56"/>
    <w:rsid w:val="005E5C77"/>
    <w:rsid w:val="005F1A0B"/>
    <w:rsid w:val="005F7B83"/>
    <w:rsid w:val="0060280D"/>
    <w:rsid w:val="006053D5"/>
    <w:rsid w:val="00605F0E"/>
    <w:rsid w:val="0060697B"/>
    <w:rsid w:val="00611A5C"/>
    <w:rsid w:val="00611F22"/>
    <w:rsid w:val="00612778"/>
    <w:rsid w:val="0061349A"/>
    <w:rsid w:val="00613CBB"/>
    <w:rsid w:val="0061694F"/>
    <w:rsid w:val="006169DF"/>
    <w:rsid w:val="006279B7"/>
    <w:rsid w:val="006323BA"/>
    <w:rsid w:val="00633D36"/>
    <w:rsid w:val="0063425F"/>
    <w:rsid w:val="00634DA2"/>
    <w:rsid w:val="006367F0"/>
    <w:rsid w:val="00637E6F"/>
    <w:rsid w:val="006400A8"/>
    <w:rsid w:val="006411E0"/>
    <w:rsid w:val="00641B6B"/>
    <w:rsid w:val="006422BE"/>
    <w:rsid w:val="00643058"/>
    <w:rsid w:val="00644116"/>
    <w:rsid w:val="006442C5"/>
    <w:rsid w:val="00645D16"/>
    <w:rsid w:val="00647EE1"/>
    <w:rsid w:val="0065371E"/>
    <w:rsid w:val="00657F3D"/>
    <w:rsid w:val="00662772"/>
    <w:rsid w:val="006628E1"/>
    <w:rsid w:val="006642C6"/>
    <w:rsid w:val="0066464B"/>
    <w:rsid w:val="00667FF3"/>
    <w:rsid w:val="0067236D"/>
    <w:rsid w:val="00672BAC"/>
    <w:rsid w:val="00674061"/>
    <w:rsid w:val="00674754"/>
    <w:rsid w:val="00676D0A"/>
    <w:rsid w:val="006869B0"/>
    <w:rsid w:val="006879FC"/>
    <w:rsid w:val="006900B5"/>
    <w:rsid w:val="00690A00"/>
    <w:rsid w:val="006929EE"/>
    <w:rsid w:val="006954B0"/>
    <w:rsid w:val="006966FD"/>
    <w:rsid w:val="006A08E8"/>
    <w:rsid w:val="006A129E"/>
    <w:rsid w:val="006A17EE"/>
    <w:rsid w:val="006A3174"/>
    <w:rsid w:val="006B3F9E"/>
    <w:rsid w:val="006B5328"/>
    <w:rsid w:val="006B573E"/>
    <w:rsid w:val="006C0407"/>
    <w:rsid w:val="006C23C8"/>
    <w:rsid w:val="006C3644"/>
    <w:rsid w:val="006C4553"/>
    <w:rsid w:val="006C5857"/>
    <w:rsid w:val="006C624F"/>
    <w:rsid w:val="006D0341"/>
    <w:rsid w:val="006D0693"/>
    <w:rsid w:val="006D19CF"/>
    <w:rsid w:val="006D29BB"/>
    <w:rsid w:val="006D4885"/>
    <w:rsid w:val="006D50B6"/>
    <w:rsid w:val="006D5982"/>
    <w:rsid w:val="006D6CE0"/>
    <w:rsid w:val="006E1FCA"/>
    <w:rsid w:val="006E388F"/>
    <w:rsid w:val="006E4E55"/>
    <w:rsid w:val="006F0639"/>
    <w:rsid w:val="006F3035"/>
    <w:rsid w:val="006F317C"/>
    <w:rsid w:val="006F36A7"/>
    <w:rsid w:val="006F413C"/>
    <w:rsid w:val="006F4643"/>
    <w:rsid w:val="006F668D"/>
    <w:rsid w:val="0070063C"/>
    <w:rsid w:val="00701D21"/>
    <w:rsid w:val="0070207C"/>
    <w:rsid w:val="00702BC8"/>
    <w:rsid w:val="007046C2"/>
    <w:rsid w:val="00706524"/>
    <w:rsid w:val="00712573"/>
    <w:rsid w:val="00716D58"/>
    <w:rsid w:val="00717BE4"/>
    <w:rsid w:val="00720ABE"/>
    <w:rsid w:val="00720C7B"/>
    <w:rsid w:val="00720D02"/>
    <w:rsid w:val="0072168D"/>
    <w:rsid w:val="00721A21"/>
    <w:rsid w:val="00721ECC"/>
    <w:rsid w:val="00723696"/>
    <w:rsid w:val="00725621"/>
    <w:rsid w:val="00727509"/>
    <w:rsid w:val="00730EDC"/>
    <w:rsid w:val="00731850"/>
    <w:rsid w:val="007330B8"/>
    <w:rsid w:val="00735CC5"/>
    <w:rsid w:val="00735D40"/>
    <w:rsid w:val="00736A06"/>
    <w:rsid w:val="007417A9"/>
    <w:rsid w:val="00742B37"/>
    <w:rsid w:val="00745276"/>
    <w:rsid w:val="00745AC5"/>
    <w:rsid w:val="00746A07"/>
    <w:rsid w:val="0074728B"/>
    <w:rsid w:val="00747733"/>
    <w:rsid w:val="00747937"/>
    <w:rsid w:val="007503B2"/>
    <w:rsid w:val="00750D05"/>
    <w:rsid w:val="00751105"/>
    <w:rsid w:val="007516AA"/>
    <w:rsid w:val="00752911"/>
    <w:rsid w:val="00752AFB"/>
    <w:rsid w:val="00753317"/>
    <w:rsid w:val="00754D6F"/>
    <w:rsid w:val="00756E25"/>
    <w:rsid w:val="007613E2"/>
    <w:rsid w:val="007616DF"/>
    <w:rsid w:val="007644B7"/>
    <w:rsid w:val="00765F10"/>
    <w:rsid w:val="00770483"/>
    <w:rsid w:val="00771B81"/>
    <w:rsid w:val="00782F11"/>
    <w:rsid w:val="007831F6"/>
    <w:rsid w:val="00785873"/>
    <w:rsid w:val="00791326"/>
    <w:rsid w:val="0079388F"/>
    <w:rsid w:val="00795976"/>
    <w:rsid w:val="007A1B45"/>
    <w:rsid w:val="007A3116"/>
    <w:rsid w:val="007B301F"/>
    <w:rsid w:val="007B4BD0"/>
    <w:rsid w:val="007B5DA5"/>
    <w:rsid w:val="007B6AAD"/>
    <w:rsid w:val="007C2598"/>
    <w:rsid w:val="007C5C91"/>
    <w:rsid w:val="007C7563"/>
    <w:rsid w:val="007D2B28"/>
    <w:rsid w:val="007D2F62"/>
    <w:rsid w:val="007D5F10"/>
    <w:rsid w:val="007D60B4"/>
    <w:rsid w:val="007F3C61"/>
    <w:rsid w:val="007F4697"/>
    <w:rsid w:val="007F69BC"/>
    <w:rsid w:val="00801CCF"/>
    <w:rsid w:val="008041FB"/>
    <w:rsid w:val="00806065"/>
    <w:rsid w:val="00814FBE"/>
    <w:rsid w:val="008264A8"/>
    <w:rsid w:val="00826533"/>
    <w:rsid w:val="0083128A"/>
    <w:rsid w:val="008318B6"/>
    <w:rsid w:val="0083271A"/>
    <w:rsid w:val="00833BB8"/>
    <w:rsid w:val="008356B4"/>
    <w:rsid w:val="00841E0C"/>
    <w:rsid w:val="00842141"/>
    <w:rsid w:val="00842E0D"/>
    <w:rsid w:val="00843712"/>
    <w:rsid w:val="00844D09"/>
    <w:rsid w:val="00844E77"/>
    <w:rsid w:val="00844FCB"/>
    <w:rsid w:val="00845F36"/>
    <w:rsid w:val="00851229"/>
    <w:rsid w:val="00856A4E"/>
    <w:rsid w:val="0086237E"/>
    <w:rsid w:val="00867F03"/>
    <w:rsid w:val="00874FE1"/>
    <w:rsid w:val="00877949"/>
    <w:rsid w:val="00877E60"/>
    <w:rsid w:val="00881001"/>
    <w:rsid w:val="008839F3"/>
    <w:rsid w:val="00885BBA"/>
    <w:rsid w:val="008870DD"/>
    <w:rsid w:val="00887CE4"/>
    <w:rsid w:val="00890BFC"/>
    <w:rsid w:val="00893379"/>
    <w:rsid w:val="00893BA5"/>
    <w:rsid w:val="00893C8E"/>
    <w:rsid w:val="008945F6"/>
    <w:rsid w:val="008946C5"/>
    <w:rsid w:val="00895047"/>
    <w:rsid w:val="008A161F"/>
    <w:rsid w:val="008A301E"/>
    <w:rsid w:val="008A5941"/>
    <w:rsid w:val="008B3C96"/>
    <w:rsid w:val="008B47A5"/>
    <w:rsid w:val="008B54F3"/>
    <w:rsid w:val="008B6333"/>
    <w:rsid w:val="008B653C"/>
    <w:rsid w:val="008C038D"/>
    <w:rsid w:val="008C406B"/>
    <w:rsid w:val="008C451D"/>
    <w:rsid w:val="008C4AFD"/>
    <w:rsid w:val="008D02C9"/>
    <w:rsid w:val="008D0F46"/>
    <w:rsid w:val="008D1A25"/>
    <w:rsid w:val="008D1C7C"/>
    <w:rsid w:val="008D2A36"/>
    <w:rsid w:val="008D3339"/>
    <w:rsid w:val="008D3D99"/>
    <w:rsid w:val="008D4423"/>
    <w:rsid w:val="008D5844"/>
    <w:rsid w:val="008D68E0"/>
    <w:rsid w:val="008E5833"/>
    <w:rsid w:val="008E6586"/>
    <w:rsid w:val="008F0D5C"/>
    <w:rsid w:val="008F2319"/>
    <w:rsid w:val="008F38B8"/>
    <w:rsid w:val="008F4CA6"/>
    <w:rsid w:val="008F60FE"/>
    <w:rsid w:val="009005A1"/>
    <w:rsid w:val="00900AE4"/>
    <w:rsid w:val="00902518"/>
    <w:rsid w:val="009038EB"/>
    <w:rsid w:val="00903FE6"/>
    <w:rsid w:val="00905A12"/>
    <w:rsid w:val="00906F9C"/>
    <w:rsid w:val="00907C03"/>
    <w:rsid w:val="00907ED3"/>
    <w:rsid w:val="009120AC"/>
    <w:rsid w:val="009120EA"/>
    <w:rsid w:val="00913381"/>
    <w:rsid w:val="00913D1C"/>
    <w:rsid w:val="00915EB1"/>
    <w:rsid w:val="00917FF6"/>
    <w:rsid w:val="009208A1"/>
    <w:rsid w:val="00920960"/>
    <w:rsid w:val="00923710"/>
    <w:rsid w:val="00923FAA"/>
    <w:rsid w:val="009262B9"/>
    <w:rsid w:val="0093110A"/>
    <w:rsid w:val="00931CC9"/>
    <w:rsid w:val="009352E1"/>
    <w:rsid w:val="00935E9A"/>
    <w:rsid w:val="0094269C"/>
    <w:rsid w:val="0094596C"/>
    <w:rsid w:val="00947B45"/>
    <w:rsid w:val="00954234"/>
    <w:rsid w:val="0096081C"/>
    <w:rsid w:val="0096091D"/>
    <w:rsid w:val="00963B0D"/>
    <w:rsid w:val="00964B5A"/>
    <w:rsid w:val="00964DBA"/>
    <w:rsid w:val="00966888"/>
    <w:rsid w:val="00967EA9"/>
    <w:rsid w:val="009707CC"/>
    <w:rsid w:val="00976D7E"/>
    <w:rsid w:val="00980003"/>
    <w:rsid w:val="0098125A"/>
    <w:rsid w:val="00982C2B"/>
    <w:rsid w:val="0098354C"/>
    <w:rsid w:val="00986B9A"/>
    <w:rsid w:val="00990627"/>
    <w:rsid w:val="009918F5"/>
    <w:rsid w:val="009928AC"/>
    <w:rsid w:val="00992A14"/>
    <w:rsid w:val="00994D80"/>
    <w:rsid w:val="00995030"/>
    <w:rsid w:val="0099513B"/>
    <w:rsid w:val="009A22CA"/>
    <w:rsid w:val="009B0C78"/>
    <w:rsid w:val="009B1EAE"/>
    <w:rsid w:val="009B3928"/>
    <w:rsid w:val="009B50B1"/>
    <w:rsid w:val="009B5264"/>
    <w:rsid w:val="009B5CED"/>
    <w:rsid w:val="009B6093"/>
    <w:rsid w:val="009C0941"/>
    <w:rsid w:val="009C1F05"/>
    <w:rsid w:val="009C2010"/>
    <w:rsid w:val="009C2CBC"/>
    <w:rsid w:val="009C4C3F"/>
    <w:rsid w:val="009C4D5B"/>
    <w:rsid w:val="009C5F18"/>
    <w:rsid w:val="009C5F72"/>
    <w:rsid w:val="009C6CF7"/>
    <w:rsid w:val="009C7F63"/>
    <w:rsid w:val="009D1A3A"/>
    <w:rsid w:val="009D7FDB"/>
    <w:rsid w:val="009E0E72"/>
    <w:rsid w:val="009E2CF0"/>
    <w:rsid w:val="009E316F"/>
    <w:rsid w:val="009E3A84"/>
    <w:rsid w:val="009E4C7E"/>
    <w:rsid w:val="009E5ED0"/>
    <w:rsid w:val="009E6B20"/>
    <w:rsid w:val="009F1143"/>
    <w:rsid w:val="009F2E57"/>
    <w:rsid w:val="009F329D"/>
    <w:rsid w:val="009F5A9E"/>
    <w:rsid w:val="00A07ED7"/>
    <w:rsid w:val="00A101DF"/>
    <w:rsid w:val="00A150D0"/>
    <w:rsid w:val="00A160A2"/>
    <w:rsid w:val="00A2086D"/>
    <w:rsid w:val="00A22600"/>
    <w:rsid w:val="00A26D82"/>
    <w:rsid w:val="00A31038"/>
    <w:rsid w:val="00A31672"/>
    <w:rsid w:val="00A341B9"/>
    <w:rsid w:val="00A35EC2"/>
    <w:rsid w:val="00A460CF"/>
    <w:rsid w:val="00A4678C"/>
    <w:rsid w:val="00A47FBC"/>
    <w:rsid w:val="00A5145D"/>
    <w:rsid w:val="00A51B0A"/>
    <w:rsid w:val="00A532DD"/>
    <w:rsid w:val="00A5335E"/>
    <w:rsid w:val="00A548B0"/>
    <w:rsid w:val="00A54BD8"/>
    <w:rsid w:val="00A61F1F"/>
    <w:rsid w:val="00A62388"/>
    <w:rsid w:val="00A64368"/>
    <w:rsid w:val="00A654FF"/>
    <w:rsid w:val="00A65E68"/>
    <w:rsid w:val="00A661B1"/>
    <w:rsid w:val="00A66E92"/>
    <w:rsid w:val="00A712F8"/>
    <w:rsid w:val="00A818F4"/>
    <w:rsid w:val="00A81DF3"/>
    <w:rsid w:val="00A82075"/>
    <w:rsid w:val="00A8224D"/>
    <w:rsid w:val="00A85377"/>
    <w:rsid w:val="00A863CC"/>
    <w:rsid w:val="00A94466"/>
    <w:rsid w:val="00AA0BF7"/>
    <w:rsid w:val="00AA3E56"/>
    <w:rsid w:val="00AA6859"/>
    <w:rsid w:val="00AB08A0"/>
    <w:rsid w:val="00AB1350"/>
    <w:rsid w:val="00AB1612"/>
    <w:rsid w:val="00AB1697"/>
    <w:rsid w:val="00AB2406"/>
    <w:rsid w:val="00AB4F3C"/>
    <w:rsid w:val="00AB51A2"/>
    <w:rsid w:val="00AB7CC9"/>
    <w:rsid w:val="00AC28CD"/>
    <w:rsid w:val="00AC2F78"/>
    <w:rsid w:val="00AD1EC0"/>
    <w:rsid w:val="00AD4526"/>
    <w:rsid w:val="00AD4B79"/>
    <w:rsid w:val="00AD5196"/>
    <w:rsid w:val="00AE01AB"/>
    <w:rsid w:val="00AE0E22"/>
    <w:rsid w:val="00AE2702"/>
    <w:rsid w:val="00AE539B"/>
    <w:rsid w:val="00AE578D"/>
    <w:rsid w:val="00AE66C7"/>
    <w:rsid w:val="00AE743D"/>
    <w:rsid w:val="00AE798E"/>
    <w:rsid w:val="00AF16FB"/>
    <w:rsid w:val="00AF255A"/>
    <w:rsid w:val="00AF2597"/>
    <w:rsid w:val="00AF2BE6"/>
    <w:rsid w:val="00AF3AB8"/>
    <w:rsid w:val="00AF5042"/>
    <w:rsid w:val="00B02B15"/>
    <w:rsid w:val="00B06A52"/>
    <w:rsid w:val="00B10BEE"/>
    <w:rsid w:val="00B11B19"/>
    <w:rsid w:val="00B214E6"/>
    <w:rsid w:val="00B2261D"/>
    <w:rsid w:val="00B227B6"/>
    <w:rsid w:val="00B22DB9"/>
    <w:rsid w:val="00B24E11"/>
    <w:rsid w:val="00B2501E"/>
    <w:rsid w:val="00B2570B"/>
    <w:rsid w:val="00B26333"/>
    <w:rsid w:val="00B267D6"/>
    <w:rsid w:val="00B32F75"/>
    <w:rsid w:val="00B35345"/>
    <w:rsid w:val="00B35B1E"/>
    <w:rsid w:val="00B407DB"/>
    <w:rsid w:val="00B42452"/>
    <w:rsid w:val="00B42E37"/>
    <w:rsid w:val="00B441A7"/>
    <w:rsid w:val="00B44273"/>
    <w:rsid w:val="00B44DED"/>
    <w:rsid w:val="00B45026"/>
    <w:rsid w:val="00B47CA8"/>
    <w:rsid w:val="00B510EE"/>
    <w:rsid w:val="00B512D3"/>
    <w:rsid w:val="00B5165F"/>
    <w:rsid w:val="00B5308F"/>
    <w:rsid w:val="00B57047"/>
    <w:rsid w:val="00B602CC"/>
    <w:rsid w:val="00B60AFD"/>
    <w:rsid w:val="00B621DD"/>
    <w:rsid w:val="00B6328B"/>
    <w:rsid w:val="00B632EA"/>
    <w:rsid w:val="00B63B9D"/>
    <w:rsid w:val="00B66F41"/>
    <w:rsid w:val="00B67BDC"/>
    <w:rsid w:val="00B737FB"/>
    <w:rsid w:val="00B73B9C"/>
    <w:rsid w:val="00B7410A"/>
    <w:rsid w:val="00B745FE"/>
    <w:rsid w:val="00B749FB"/>
    <w:rsid w:val="00B77211"/>
    <w:rsid w:val="00B8020A"/>
    <w:rsid w:val="00B80EC1"/>
    <w:rsid w:val="00B811FB"/>
    <w:rsid w:val="00B84C13"/>
    <w:rsid w:val="00B917D3"/>
    <w:rsid w:val="00B91A06"/>
    <w:rsid w:val="00B92E04"/>
    <w:rsid w:val="00B965F9"/>
    <w:rsid w:val="00B968B9"/>
    <w:rsid w:val="00BA198F"/>
    <w:rsid w:val="00BA1A35"/>
    <w:rsid w:val="00BA1F84"/>
    <w:rsid w:val="00BA489A"/>
    <w:rsid w:val="00BA4F69"/>
    <w:rsid w:val="00BA5515"/>
    <w:rsid w:val="00BB1C76"/>
    <w:rsid w:val="00BB4D02"/>
    <w:rsid w:val="00BB59BF"/>
    <w:rsid w:val="00BB613E"/>
    <w:rsid w:val="00BB6743"/>
    <w:rsid w:val="00BC5B8D"/>
    <w:rsid w:val="00BC64C7"/>
    <w:rsid w:val="00BC7025"/>
    <w:rsid w:val="00BC7E7F"/>
    <w:rsid w:val="00BD547D"/>
    <w:rsid w:val="00BD582C"/>
    <w:rsid w:val="00BE199F"/>
    <w:rsid w:val="00BE2D78"/>
    <w:rsid w:val="00BE53BC"/>
    <w:rsid w:val="00BE5462"/>
    <w:rsid w:val="00BE62F6"/>
    <w:rsid w:val="00BF207B"/>
    <w:rsid w:val="00BF26BA"/>
    <w:rsid w:val="00BF4D61"/>
    <w:rsid w:val="00BF510D"/>
    <w:rsid w:val="00C037C5"/>
    <w:rsid w:val="00C03B7B"/>
    <w:rsid w:val="00C03EFC"/>
    <w:rsid w:val="00C04C0E"/>
    <w:rsid w:val="00C114FC"/>
    <w:rsid w:val="00C11743"/>
    <w:rsid w:val="00C11D52"/>
    <w:rsid w:val="00C1205E"/>
    <w:rsid w:val="00C14285"/>
    <w:rsid w:val="00C14F15"/>
    <w:rsid w:val="00C16273"/>
    <w:rsid w:val="00C167A7"/>
    <w:rsid w:val="00C169EC"/>
    <w:rsid w:val="00C16D6E"/>
    <w:rsid w:val="00C17345"/>
    <w:rsid w:val="00C20249"/>
    <w:rsid w:val="00C209B8"/>
    <w:rsid w:val="00C20E43"/>
    <w:rsid w:val="00C22187"/>
    <w:rsid w:val="00C22FE9"/>
    <w:rsid w:val="00C2370C"/>
    <w:rsid w:val="00C23FCB"/>
    <w:rsid w:val="00C2483D"/>
    <w:rsid w:val="00C248C5"/>
    <w:rsid w:val="00C249C1"/>
    <w:rsid w:val="00C310F1"/>
    <w:rsid w:val="00C31E19"/>
    <w:rsid w:val="00C32155"/>
    <w:rsid w:val="00C33723"/>
    <w:rsid w:val="00C3455F"/>
    <w:rsid w:val="00C3502A"/>
    <w:rsid w:val="00C360AC"/>
    <w:rsid w:val="00C40EC6"/>
    <w:rsid w:val="00C41C46"/>
    <w:rsid w:val="00C443E4"/>
    <w:rsid w:val="00C503FA"/>
    <w:rsid w:val="00C508ED"/>
    <w:rsid w:val="00C50E47"/>
    <w:rsid w:val="00C518E2"/>
    <w:rsid w:val="00C51FAD"/>
    <w:rsid w:val="00C55B0D"/>
    <w:rsid w:val="00C55D11"/>
    <w:rsid w:val="00C55F35"/>
    <w:rsid w:val="00C5674C"/>
    <w:rsid w:val="00C60D9E"/>
    <w:rsid w:val="00C6402C"/>
    <w:rsid w:val="00C65840"/>
    <w:rsid w:val="00C674C9"/>
    <w:rsid w:val="00C7162D"/>
    <w:rsid w:val="00C7442D"/>
    <w:rsid w:val="00C7755D"/>
    <w:rsid w:val="00C80199"/>
    <w:rsid w:val="00C805F5"/>
    <w:rsid w:val="00C80EA0"/>
    <w:rsid w:val="00C82172"/>
    <w:rsid w:val="00C82A1A"/>
    <w:rsid w:val="00C93B30"/>
    <w:rsid w:val="00C956FF"/>
    <w:rsid w:val="00CA29DA"/>
    <w:rsid w:val="00CA34BB"/>
    <w:rsid w:val="00CA3C6A"/>
    <w:rsid w:val="00CA5561"/>
    <w:rsid w:val="00CA5C78"/>
    <w:rsid w:val="00CA652E"/>
    <w:rsid w:val="00CA6E6E"/>
    <w:rsid w:val="00CB0453"/>
    <w:rsid w:val="00CB200A"/>
    <w:rsid w:val="00CB2CAC"/>
    <w:rsid w:val="00CB2ED3"/>
    <w:rsid w:val="00CB5DAA"/>
    <w:rsid w:val="00CB62D1"/>
    <w:rsid w:val="00CB66FA"/>
    <w:rsid w:val="00CC2873"/>
    <w:rsid w:val="00CC4284"/>
    <w:rsid w:val="00CC4DA6"/>
    <w:rsid w:val="00CC4DCF"/>
    <w:rsid w:val="00CD0DE6"/>
    <w:rsid w:val="00CD4A9C"/>
    <w:rsid w:val="00CD5CF4"/>
    <w:rsid w:val="00CD79EF"/>
    <w:rsid w:val="00CD7B1E"/>
    <w:rsid w:val="00CE7796"/>
    <w:rsid w:val="00CF050C"/>
    <w:rsid w:val="00CF2B4B"/>
    <w:rsid w:val="00CF4198"/>
    <w:rsid w:val="00CF4807"/>
    <w:rsid w:val="00CF4CC2"/>
    <w:rsid w:val="00CF5EFF"/>
    <w:rsid w:val="00CF65B5"/>
    <w:rsid w:val="00CF68A9"/>
    <w:rsid w:val="00D01BE0"/>
    <w:rsid w:val="00D01CA0"/>
    <w:rsid w:val="00D01D4F"/>
    <w:rsid w:val="00D02582"/>
    <w:rsid w:val="00D03085"/>
    <w:rsid w:val="00D0325B"/>
    <w:rsid w:val="00D05928"/>
    <w:rsid w:val="00D05DBA"/>
    <w:rsid w:val="00D06547"/>
    <w:rsid w:val="00D127BB"/>
    <w:rsid w:val="00D14438"/>
    <w:rsid w:val="00D15342"/>
    <w:rsid w:val="00D155AF"/>
    <w:rsid w:val="00D16BC1"/>
    <w:rsid w:val="00D1741D"/>
    <w:rsid w:val="00D17F64"/>
    <w:rsid w:val="00D2169A"/>
    <w:rsid w:val="00D2170E"/>
    <w:rsid w:val="00D218A0"/>
    <w:rsid w:val="00D22B97"/>
    <w:rsid w:val="00D24B62"/>
    <w:rsid w:val="00D2606D"/>
    <w:rsid w:val="00D26785"/>
    <w:rsid w:val="00D26B2B"/>
    <w:rsid w:val="00D3240F"/>
    <w:rsid w:val="00D45709"/>
    <w:rsid w:val="00D4710D"/>
    <w:rsid w:val="00D47A41"/>
    <w:rsid w:val="00D5247C"/>
    <w:rsid w:val="00D544CE"/>
    <w:rsid w:val="00D55657"/>
    <w:rsid w:val="00D5585A"/>
    <w:rsid w:val="00D57E71"/>
    <w:rsid w:val="00D611C0"/>
    <w:rsid w:val="00D62ABD"/>
    <w:rsid w:val="00D63E81"/>
    <w:rsid w:val="00D67DE1"/>
    <w:rsid w:val="00D72B99"/>
    <w:rsid w:val="00D7393D"/>
    <w:rsid w:val="00D75AB8"/>
    <w:rsid w:val="00D76745"/>
    <w:rsid w:val="00D80C9A"/>
    <w:rsid w:val="00D8236F"/>
    <w:rsid w:val="00D83472"/>
    <w:rsid w:val="00D84F7B"/>
    <w:rsid w:val="00D856F7"/>
    <w:rsid w:val="00D86B5E"/>
    <w:rsid w:val="00D876A4"/>
    <w:rsid w:val="00D90651"/>
    <w:rsid w:val="00D9097F"/>
    <w:rsid w:val="00D93EDA"/>
    <w:rsid w:val="00D946D7"/>
    <w:rsid w:val="00D94D43"/>
    <w:rsid w:val="00D94D64"/>
    <w:rsid w:val="00D96707"/>
    <w:rsid w:val="00DA0F28"/>
    <w:rsid w:val="00DA194F"/>
    <w:rsid w:val="00DA4AD5"/>
    <w:rsid w:val="00DA5D97"/>
    <w:rsid w:val="00DA7069"/>
    <w:rsid w:val="00DA7BD8"/>
    <w:rsid w:val="00DB0719"/>
    <w:rsid w:val="00DB073A"/>
    <w:rsid w:val="00DB1D54"/>
    <w:rsid w:val="00DB3AC6"/>
    <w:rsid w:val="00DB4998"/>
    <w:rsid w:val="00DB6978"/>
    <w:rsid w:val="00DC14C9"/>
    <w:rsid w:val="00DC1EAA"/>
    <w:rsid w:val="00DC2106"/>
    <w:rsid w:val="00DC2815"/>
    <w:rsid w:val="00DC37BD"/>
    <w:rsid w:val="00DC451B"/>
    <w:rsid w:val="00DC6975"/>
    <w:rsid w:val="00DC7D49"/>
    <w:rsid w:val="00DD1CE6"/>
    <w:rsid w:val="00DD22A5"/>
    <w:rsid w:val="00DD2F16"/>
    <w:rsid w:val="00DD5498"/>
    <w:rsid w:val="00DE34CC"/>
    <w:rsid w:val="00DE3587"/>
    <w:rsid w:val="00DE41D3"/>
    <w:rsid w:val="00DF01E1"/>
    <w:rsid w:val="00DF126C"/>
    <w:rsid w:val="00DF1CF0"/>
    <w:rsid w:val="00DF3E56"/>
    <w:rsid w:val="00DF492C"/>
    <w:rsid w:val="00DF5C6D"/>
    <w:rsid w:val="00DF67D7"/>
    <w:rsid w:val="00DF7DB5"/>
    <w:rsid w:val="00E002C8"/>
    <w:rsid w:val="00E010AB"/>
    <w:rsid w:val="00E02ED2"/>
    <w:rsid w:val="00E039F1"/>
    <w:rsid w:val="00E05E54"/>
    <w:rsid w:val="00E130AD"/>
    <w:rsid w:val="00E134C6"/>
    <w:rsid w:val="00E1374D"/>
    <w:rsid w:val="00E13B1F"/>
    <w:rsid w:val="00E13BD5"/>
    <w:rsid w:val="00E20430"/>
    <w:rsid w:val="00E211A0"/>
    <w:rsid w:val="00E2136F"/>
    <w:rsid w:val="00E217DD"/>
    <w:rsid w:val="00E21F66"/>
    <w:rsid w:val="00E22664"/>
    <w:rsid w:val="00E23924"/>
    <w:rsid w:val="00E23AAD"/>
    <w:rsid w:val="00E23E9D"/>
    <w:rsid w:val="00E26A14"/>
    <w:rsid w:val="00E26DD9"/>
    <w:rsid w:val="00E270C8"/>
    <w:rsid w:val="00E30653"/>
    <w:rsid w:val="00E3142F"/>
    <w:rsid w:val="00E3616C"/>
    <w:rsid w:val="00E36970"/>
    <w:rsid w:val="00E3773D"/>
    <w:rsid w:val="00E37C94"/>
    <w:rsid w:val="00E37FCA"/>
    <w:rsid w:val="00E40B9B"/>
    <w:rsid w:val="00E41393"/>
    <w:rsid w:val="00E41B48"/>
    <w:rsid w:val="00E424B2"/>
    <w:rsid w:val="00E4393F"/>
    <w:rsid w:val="00E45960"/>
    <w:rsid w:val="00E47ED8"/>
    <w:rsid w:val="00E53119"/>
    <w:rsid w:val="00E56890"/>
    <w:rsid w:val="00E640B2"/>
    <w:rsid w:val="00E64CFE"/>
    <w:rsid w:val="00E65B8C"/>
    <w:rsid w:val="00E67B3A"/>
    <w:rsid w:val="00E71363"/>
    <w:rsid w:val="00E746AB"/>
    <w:rsid w:val="00E77871"/>
    <w:rsid w:val="00E80311"/>
    <w:rsid w:val="00E80977"/>
    <w:rsid w:val="00E81147"/>
    <w:rsid w:val="00E822C0"/>
    <w:rsid w:val="00E86773"/>
    <w:rsid w:val="00E87E66"/>
    <w:rsid w:val="00E90C01"/>
    <w:rsid w:val="00E92479"/>
    <w:rsid w:val="00E93C60"/>
    <w:rsid w:val="00E95297"/>
    <w:rsid w:val="00E95979"/>
    <w:rsid w:val="00E97EDA"/>
    <w:rsid w:val="00EA2915"/>
    <w:rsid w:val="00EA38FA"/>
    <w:rsid w:val="00EA4F29"/>
    <w:rsid w:val="00EA5AC0"/>
    <w:rsid w:val="00EA5F02"/>
    <w:rsid w:val="00EA7DE2"/>
    <w:rsid w:val="00EB38D9"/>
    <w:rsid w:val="00EB6027"/>
    <w:rsid w:val="00EB68B3"/>
    <w:rsid w:val="00EC08D6"/>
    <w:rsid w:val="00EC61F2"/>
    <w:rsid w:val="00EC65C3"/>
    <w:rsid w:val="00EC6750"/>
    <w:rsid w:val="00ED0516"/>
    <w:rsid w:val="00ED13A3"/>
    <w:rsid w:val="00ED3123"/>
    <w:rsid w:val="00ED349F"/>
    <w:rsid w:val="00ED58CB"/>
    <w:rsid w:val="00ED6FA3"/>
    <w:rsid w:val="00ED7F56"/>
    <w:rsid w:val="00EE14E7"/>
    <w:rsid w:val="00EE3EBA"/>
    <w:rsid w:val="00EE639B"/>
    <w:rsid w:val="00EE747A"/>
    <w:rsid w:val="00EF060C"/>
    <w:rsid w:val="00EF6620"/>
    <w:rsid w:val="00F045AF"/>
    <w:rsid w:val="00F0631A"/>
    <w:rsid w:val="00F06F58"/>
    <w:rsid w:val="00F06FCA"/>
    <w:rsid w:val="00F07846"/>
    <w:rsid w:val="00F1054F"/>
    <w:rsid w:val="00F110D0"/>
    <w:rsid w:val="00F122F1"/>
    <w:rsid w:val="00F135AD"/>
    <w:rsid w:val="00F145E1"/>
    <w:rsid w:val="00F20D2C"/>
    <w:rsid w:val="00F22C22"/>
    <w:rsid w:val="00F2344A"/>
    <w:rsid w:val="00F23657"/>
    <w:rsid w:val="00F2373D"/>
    <w:rsid w:val="00F239E9"/>
    <w:rsid w:val="00F243CF"/>
    <w:rsid w:val="00F24D7D"/>
    <w:rsid w:val="00F252F2"/>
    <w:rsid w:val="00F277D3"/>
    <w:rsid w:val="00F30060"/>
    <w:rsid w:val="00F30709"/>
    <w:rsid w:val="00F31F0B"/>
    <w:rsid w:val="00F32EA2"/>
    <w:rsid w:val="00F33A0A"/>
    <w:rsid w:val="00F36794"/>
    <w:rsid w:val="00F37767"/>
    <w:rsid w:val="00F37BF7"/>
    <w:rsid w:val="00F40938"/>
    <w:rsid w:val="00F433DB"/>
    <w:rsid w:val="00F43E3B"/>
    <w:rsid w:val="00F51680"/>
    <w:rsid w:val="00F54120"/>
    <w:rsid w:val="00F5640A"/>
    <w:rsid w:val="00F56CE6"/>
    <w:rsid w:val="00F56F9A"/>
    <w:rsid w:val="00F57C2E"/>
    <w:rsid w:val="00F57DB6"/>
    <w:rsid w:val="00F62927"/>
    <w:rsid w:val="00F64D0D"/>
    <w:rsid w:val="00F66572"/>
    <w:rsid w:val="00F66A3A"/>
    <w:rsid w:val="00F70049"/>
    <w:rsid w:val="00F7224D"/>
    <w:rsid w:val="00F76AA0"/>
    <w:rsid w:val="00F77973"/>
    <w:rsid w:val="00F82852"/>
    <w:rsid w:val="00F83586"/>
    <w:rsid w:val="00F837BC"/>
    <w:rsid w:val="00F8480A"/>
    <w:rsid w:val="00FA1323"/>
    <w:rsid w:val="00FA170F"/>
    <w:rsid w:val="00FA503B"/>
    <w:rsid w:val="00FB0F6E"/>
    <w:rsid w:val="00FB47EF"/>
    <w:rsid w:val="00FB49A6"/>
    <w:rsid w:val="00FC3C67"/>
    <w:rsid w:val="00FC4689"/>
    <w:rsid w:val="00FC4A2B"/>
    <w:rsid w:val="00FC58AF"/>
    <w:rsid w:val="00FC72E0"/>
    <w:rsid w:val="00FC73FB"/>
    <w:rsid w:val="00FC7F89"/>
    <w:rsid w:val="00FD08E5"/>
    <w:rsid w:val="00FD1598"/>
    <w:rsid w:val="00FD18A2"/>
    <w:rsid w:val="00FD26F9"/>
    <w:rsid w:val="00FD5F9B"/>
    <w:rsid w:val="00FE2D18"/>
    <w:rsid w:val="00FE315B"/>
    <w:rsid w:val="00FE4784"/>
    <w:rsid w:val="00FE4B57"/>
    <w:rsid w:val="00FE58A7"/>
    <w:rsid w:val="00FE7DC8"/>
    <w:rsid w:val="00FF2CA4"/>
    <w:rsid w:val="00FF321D"/>
    <w:rsid w:val="00FF3D27"/>
    <w:rsid w:val="00FF48FD"/>
    <w:rsid w:val="00FF4EC3"/>
    <w:rsid w:val="00FF79F5"/>
    <w:rsid w:val="137148C8"/>
    <w:rsid w:val="217810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character" w:customStyle="1" w:styleId="10">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221</Words>
  <Characters>1264</Characters>
  <Lines>10</Lines>
  <Paragraphs>2</Paragraphs>
  <TotalTime>24</TotalTime>
  <ScaleCrop>false</ScaleCrop>
  <LinksUpToDate>false</LinksUpToDate>
  <CharactersWithSpaces>1483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2023-11-28T08:13:00Z</dcterms:created>
  <dc:creator>黄镝</dc:creator>
  <cp:lastModifiedBy>•••••</cp:lastModifiedBy>
  <cp:lastPrinted>2024-01-24T08:32:00Z</cp:lastPrinted>
  <dcterms:modified xsi:type="dcterms:W3CDTF">2024-01-24T08:44:32Z</dcterms:modified>
  <cp:revision>405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27EC9ECDA254455C955EB68CAA2DF51B_13</vt:lpwstr>
  </property>
</Properties>
</file>