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sz w:val="24"/>
          <w:szCs w:val="24"/>
        </w:rPr>
      </w:pPr>
      <w:r>
        <w:rPr>
          <w:sz w:val="24"/>
          <w:szCs w:val="24"/>
        </w:rPr>
        <w:t>证券代码：688</w:t>
      </w:r>
      <w:r>
        <w:rPr>
          <w:rFonts w:hint="eastAsia"/>
          <w:sz w:val="24"/>
          <w:szCs w:val="24"/>
        </w:rPr>
        <w:t>067</w:t>
      </w:r>
      <w:r>
        <w:rPr>
          <w:sz w:val="24"/>
          <w:szCs w:val="24"/>
        </w:rPr>
        <w:t xml:space="preserve">          证券简称：</w:t>
      </w:r>
      <w:r>
        <w:rPr>
          <w:rFonts w:hint="eastAsia"/>
          <w:sz w:val="24"/>
          <w:szCs w:val="24"/>
        </w:rPr>
        <w:t>爱威科技</w:t>
      </w:r>
      <w:r>
        <w:rPr>
          <w:sz w:val="24"/>
          <w:szCs w:val="24"/>
        </w:rPr>
        <w:t xml:space="preserve">          编号：20</w:t>
      </w:r>
      <w:r>
        <w:rPr>
          <w:rFonts w:hint="eastAsia"/>
          <w:sz w:val="24"/>
          <w:szCs w:val="24"/>
        </w:rPr>
        <w:t>24</w:t>
      </w:r>
      <w:r>
        <w:rPr>
          <w:sz w:val="24"/>
          <w:szCs w:val="24"/>
        </w:rPr>
        <w:t>-00</w:t>
      </w:r>
      <w:r>
        <w:rPr>
          <w:rFonts w:hint="eastAsia"/>
          <w:sz w:val="24"/>
          <w:szCs w:val="24"/>
        </w:rPr>
        <w:t>1</w:t>
      </w:r>
    </w:p>
    <w:p>
      <w:pPr>
        <w:adjustRightInd w:val="0"/>
        <w:snapToGrid w:val="0"/>
        <w:spacing w:line="600" w:lineRule="exact"/>
        <w:rPr>
          <w:sz w:val="24"/>
          <w:szCs w:val="24"/>
        </w:rPr>
      </w:pPr>
    </w:p>
    <w:p>
      <w:pPr>
        <w:autoSpaceDE w:val="0"/>
        <w:autoSpaceDN w:val="0"/>
        <w:adjustRightInd w:val="0"/>
        <w:snapToGrid w:val="0"/>
        <w:spacing w:line="600" w:lineRule="exact"/>
        <w:jc w:val="center"/>
        <w:rPr>
          <w:rFonts w:ascii="黑体" w:hAnsi="黑体" w:eastAsia="黑体"/>
          <w:bCs/>
          <w:sz w:val="32"/>
          <w:szCs w:val="32"/>
        </w:rPr>
      </w:pPr>
      <w:r>
        <w:rPr>
          <w:rFonts w:hint="eastAsia" w:ascii="黑体" w:hAnsi="黑体" w:eastAsia="黑体"/>
          <w:bCs/>
          <w:sz w:val="32"/>
          <w:szCs w:val="32"/>
        </w:rPr>
        <w:t>爱威科技</w:t>
      </w:r>
      <w:r>
        <w:rPr>
          <w:rFonts w:ascii="黑体" w:hAnsi="黑体" w:eastAsia="黑体"/>
          <w:bCs/>
          <w:sz w:val="32"/>
          <w:szCs w:val="32"/>
        </w:rPr>
        <w:t>股份有限公司</w:t>
      </w:r>
    </w:p>
    <w:p>
      <w:pPr>
        <w:autoSpaceDE w:val="0"/>
        <w:autoSpaceDN w:val="0"/>
        <w:adjustRightInd w:val="0"/>
        <w:snapToGrid w:val="0"/>
        <w:spacing w:line="600" w:lineRule="exact"/>
        <w:jc w:val="center"/>
        <w:rPr>
          <w:rFonts w:ascii="黑体" w:hAnsi="黑体" w:eastAsia="黑体"/>
          <w:bCs/>
          <w:sz w:val="32"/>
          <w:szCs w:val="32"/>
        </w:rPr>
      </w:pPr>
      <w:r>
        <w:rPr>
          <w:rFonts w:hint="eastAsia" w:ascii="黑体" w:hAnsi="黑体" w:eastAsia="黑体"/>
          <w:bCs/>
          <w:sz w:val="32"/>
          <w:szCs w:val="32"/>
        </w:rPr>
        <w:t>投资者关系活动记录表</w:t>
      </w:r>
    </w:p>
    <w:p>
      <w:pPr>
        <w:autoSpaceDE w:val="0"/>
        <w:autoSpaceDN w:val="0"/>
        <w:adjustRightInd w:val="0"/>
        <w:snapToGrid w:val="0"/>
        <w:spacing w:line="600" w:lineRule="exact"/>
        <w:jc w:val="center"/>
        <w:rPr>
          <w:rFonts w:ascii="黑体" w:hAnsi="黑体" w:eastAsiaTheme="minorEastAsia"/>
          <w:bCs/>
          <w:sz w:val="32"/>
          <w:szCs w:val="32"/>
        </w:rPr>
      </w:pPr>
    </w:p>
    <w:tbl>
      <w:tblPr>
        <w:tblStyle w:val="9"/>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98"/>
        <w:gridCol w:w="4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投资者关系活动类别</w:t>
            </w:r>
          </w:p>
        </w:tc>
        <w:tc>
          <w:tcPr>
            <w:tcW w:w="2198" w:type="dxa"/>
            <w:tcBorders>
              <w:right w:val="nil"/>
            </w:tcBorders>
          </w:tcPr>
          <w:p>
            <w:pPr>
              <w:autoSpaceDE w:val="0"/>
              <w:autoSpaceDN w:val="0"/>
              <w:adjustRightInd w:val="0"/>
              <w:snapToGrid w:val="0"/>
              <w:jc w:val="left"/>
              <w:rPr>
                <w:rFonts w:asciiTheme="minorEastAsia" w:hAnsiTheme="minorEastAsia" w:eastAsiaTheme="minorEastAsia"/>
                <w:bCs/>
                <w:sz w:val="24"/>
                <w:szCs w:val="24"/>
              </w:rPr>
            </w:pPr>
            <w:r>
              <w:rPr>
                <w:rFonts w:asciiTheme="minorEastAsia" w:hAnsiTheme="minorEastAsia"/>
                <w:bCs/>
                <w:sz w:val="24"/>
                <w:szCs w:val="24"/>
              </w:rPr>
              <w:object>
                <v:shape id="_x0000_i1025" o:spt="201" alt="" type="#_x0000_t201" style="height:19.5pt;width:108pt;" o:ole="t" filled="f" o:preferrelative="t" stroked="f" coordsize="21600,21600">
                  <v:path/>
                  <v:fill on="f" focussize="0,0"/>
                  <v:stroke on="f"/>
                  <v:imagedata r:id="rId5" o:title=""/>
                  <o:lock v:ext="edit" aspectratio="t"/>
                  <w10:wrap type="none"/>
                  <w10:anchorlock/>
                </v:shape>
                <w:control r:id="rId4" w:name="CheckBox1" w:shapeid="_x0000_i1025"/>
              </w:object>
            </w:r>
            <w:r>
              <w:rPr>
                <w:rFonts w:asciiTheme="minorEastAsia" w:hAnsiTheme="minorEastAsia"/>
                <w:bCs/>
                <w:sz w:val="24"/>
                <w:szCs w:val="24"/>
              </w:rPr>
              <w:object>
                <v:shape id="_x0000_i1026" o:spt="201" alt="" type="#_x0000_t201" style="height:19.5pt;width:108pt;" o:ole="t" filled="f" o:preferrelative="t" stroked="f" coordsize="21600,21600">
                  <v:path/>
                  <v:fill on="f" focussize="0,0"/>
                  <v:stroke on="f"/>
                  <v:imagedata r:id="rId7" o:title=""/>
                  <o:lock v:ext="edit" aspectratio="t"/>
                  <w10:wrap type="none"/>
                  <w10:anchorlock/>
                </v:shape>
                <w:control r:id="rId6" w:name="CheckBox2" w:shapeid="_x0000_i1026"/>
              </w:object>
            </w:r>
            <w:r>
              <w:rPr>
                <w:rFonts w:asciiTheme="minorEastAsia" w:hAnsiTheme="minorEastAsia"/>
                <w:bCs/>
                <w:sz w:val="24"/>
                <w:szCs w:val="24"/>
              </w:rPr>
              <w:object>
                <v:shape id="_x0000_i1027" o:spt="201" alt="" type="#_x0000_t201" style="height:19.5pt;width:108pt;" o:ole="t" filled="f" o:preferrelative="t" stroked="f" coordsize="21600,21600">
                  <v:path/>
                  <v:fill on="f" focussize="0,0"/>
                  <v:stroke on="f"/>
                  <v:imagedata r:id="rId9" o:title=""/>
                  <o:lock v:ext="edit" aspectratio="t"/>
                  <w10:wrap type="none"/>
                  <w10:anchorlock/>
                </v:shape>
                <w:control r:id="rId8" w:name="CheckBox3" w:shapeid="_x0000_i1027"/>
              </w:object>
            </w:r>
            <w:r>
              <w:rPr>
                <w:rFonts w:asciiTheme="minorEastAsia" w:hAnsiTheme="minorEastAsia"/>
                <w:bCs/>
                <w:sz w:val="24"/>
                <w:szCs w:val="24"/>
              </w:rPr>
              <w:object>
                <v:shape id="_x0000_i1028" o:spt="201" alt="" type="#_x0000_t201" style="height:19.5pt;width:108pt;" o:ole="t" filled="f" o:preferrelative="t" stroked="f" coordsize="21600,21600">
                  <v:path/>
                  <v:fill on="f" focussize="0,0"/>
                  <v:stroke on="f"/>
                  <v:imagedata r:id="rId11" o:title=""/>
                  <o:lock v:ext="edit" aspectratio="t"/>
                  <w10:wrap type="none"/>
                  <w10:anchorlock/>
                </v:shape>
                <w:control r:id="rId10" w:name="CheckBox4" w:shapeid="_x0000_i1028"/>
              </w:object>
            </w:r>
          </w:p>
        </w:tc>
        <w:tc>
          <w:tcPr>
            <w:tcW w:w="4402" w:type="dxa"/>
            <w:tcBorders>
              <w:left w:val="nil"/>
            </w:tcBorders>
          </w:tcPr>
          <w:p>
            <w:pPr>
              <w:autoSpaceDE w:val="0"/>
              <w:autoSpaceDN w:val="0"/>
              <w:adjustRightInd w:val="0"/>
              <w:snapToGrid w:val="0"/>
              <w:jc w:val="left"/>
              <w:rPr>
                <w:rFonts w:asciiTheme="minorEastAsia" w:hAnsiTheme="minorEastAsia" w:eastAsiaTheme="minorEastAsia"/>
                <w:bCs/>
                <w:sz w:val="24"/>
                <w:szCs w:val="24"/>
              </w:rPr>
            </w:pPr>
            <w:r>
              <w:rPr>
                <w:rFonts w:asciiTheme="minorEastAsia" w:hAnsiTheme="minorEastAsia"/>
                <w:bCs/>
                <w:sz w:val="24"/>
                <w:szCs w:val="24"/>
              </w:rPr>
              <w:object>
                <v:shape id="_x0000_i1029" o:spt="201" alt="" type="#_x0000_t201" style="height:19.5pt;width:108pt;" o:ole="t" filled="f" o:preferrelative="t" stroked="f" coordsize="21600,21600">
                  <v:path/>
                  <v:fill on="f" focussize="0,0"/>
                  <v:stroke on="f"/>
                  <v:imagedata r:id="rId13" o:title=""/>
                  <o:lock v:ext="edit" aspectratio="t"/>
                  <w10:wrap type="none"/>
                  <w10:anchorlock/>
                </v:shape>
                <w:control r:id="rId12" w:name="CheckBox51" w:shapeid="_x0000_i1029"/>
              </w:object>
            </w:r>
          </w:p>
          <w:p>
            <w:pPr>
              <w:autoSpaceDE w:val="0"/>
              <w:autoSpaceDN w:val="0"/>
              <w:adjustRightInd w:val="0"/>
              <w:snapToGrid w:val="0"/>
              <w:jc w:val="left"/>
              <w:rPr>
                <w:rFonts w:asciiTheme="minorEastAsia" w:hAnsiTheme="minorEastAsia" w:eastAsiaTheme="minorEastAsia"/>
                <w:bCs/>
                <w:sz w:val="24"/>
                <w:szCs w:val="24"/>
              </w:rPr>
            </w:pPr>
            <w:r>
              <w:rPr>
                <w:rFonts w:asciiTheme="minorEastAsia" w:hAnsiTheme="minorEastAsia"/>
                <w:bCs/>
                <w:sz w:val="24"/>
                <w:szCs w:val="24"/>
              </w:rPr>
              <w:object>
                <v:shape id="_x0000_i1030" o:spt="201" alt="" type="#_x0000_t201" style="height:19.5pt;width:108pt;" o:ole="t" filled="f" o:preferrelative="t" stroked="f" coordsize="21600,21600">
                  <v:path/>
                  <v:fill on="f" focussize="0,0"/>
                  <v:stroke on="f"/>
                  <v:imagedata r:id="rId15" o:title=""/>
                  <o:lock v:ext="edit" aspectratio="t"/>
                  <w10:wrap type="none"/>
                  <w10:anchorlock/>
                </v:shape>
                <w:control r:id="rId14" w:name="CheckBox61" w:shapeid="_x0000_i1030"/>
              </w:object>
            </w:r>
          </w:p>
          <w:p>
            <w:pPr>
              <w:autoSpaceDE w:val="0"/>
              <w:autoSpaceDN w:val="0"/>
              <w:adjustRightInd w:val="0"/>
              <w:snapToGrid w:val="0"/>
              <w:jc w:val="left"/>
              <w:rPr>
                <w:rFonts w:asciiTheme="minorEastAsia" w:hAnsiTheme="minorEastAsia" w:eastAsiaTheme="minorEastAsia"/>
                <w:bCs/>
                <w:sz w:val="24"/>
                <w:szCs w:val="24"/>
              </w:rPr>
            </w:pPr>
            <w:r>
              <w:rPr>
                <w:rFonts w:asciiTheme="minorEastAsia" w:hAnsiTheme="minorEastAsia"/>
                <w:bCs/>
                <w:sz w:val="24"/>
                <w:szCs w:val="24"/>
              </w:rPr>
              <w:object>
                <v:shape id="_x0000_i1031" o:spt="201" alt="" type="#_x0000_t201" style="height:19.5pt;width:108pt;" o:ole="t" filled="f" o:preferrelative="t" stroked="f" coordsize="21600,21600">
                  <v:path/>
                  <v:fill on="f" focussize="0,0"/>
                  <v:stroke on="f"/>
                  <v:imagedata r:id="rId17" o:title=""/>
                  <o:lock v:ext="edit" aspectratio="t"/>
                  <w10:wrap type="none"/>
                  <w10:anchorlock/>
                </v:shape>
                <w:control r:id="rId16" w:name="CheckBox71" w:shapeid="_x0000_i1031"/>
              </w:object>
            </w:r>
          </w:p>
          <w:p>
            <w:pPr>
              <w:autoSpaceDE w:val="0"/>
              <w:autoSpaceDN w:val="0"/>
              <w:adjustRightInd w:val="0"/>
              <w:snapToGrid w:val="0"/>
              <w:jc w:val="left"/>
              <w:rPr>
                <w:rFonts w:asciiTheme="minorEastAsia" w:hAnsiTheme="minorEastAsia" w:eastAsiaTheme="minorEastAsia"/>
                <w:bCs/>
                <w:sz w:val="24"/>
                <w:szCs w:val="24"/>
              </w:rPr>
            </w:pPr>
            <w:r>
              <w:rPr>
                <w:rFonts w:asciiTheme="minorEastAsia" w:hAnsiTheme="minorEastAsia"/>
                <w:bCs/>
                <w:sz w:val="24"/>
                <w:szCs w:val="24"/>
              </w:rPr>
              <w:object>
                <v:shape id="_x0000_i1032" o:spt="201" alt="" type="#_x0000_t201" style="height:19.5pt;width:131.25pt;" o:ole="t" filled="f" o:preferrelative="t" stroked="f" coordsize="21600,21600">
                  <v:path/>
                  <v:fill on="f" focussize="0,0"/>
                  <v:stroke on="f"/>
                  <v:imagedata r:id="rId19" o:title=""/>
                  <o:lock v:ext="edit" aspectratio="t"/>
                  <w10:wrap type="none"/>
                  <w10:anchorlock/>
                </v:shape>
                <w:control r:id="rId18" w:name="CheckBox81" w:shapeid="_x0000_i1032"/>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参与单位名称及人员姓名</w:t>
            </w:r>
          </w:p>
        </w:tc>
        <w:tc>
          <w:tcPr>
            <w:tcW w:w="6600" w:type="dxa"/>
            <w:gridSpan w:val="2"/>
            <w:vAlign w:val="center"/>
          </w:tcPr>
          <w:p>
            <w:pPr>
              <w:autoSpaceDE w:val="0"/>
              <w:autoSpaceDN w:val="0"/>
              <w:adjustRightInd w:val="0"/>
              <w:snapToGrid w:val="0"/>
              <w:spacing w:line="360" w:lineRule="auto"/>
              <w:rPr>
                <w:rFonts w:asciiTheme="majorEastAsia" w:hAnsiTheme="majorEastAsia" w:eastAsiaTheme="majorEastAsia"/>
                <w:sz w:val="24"/>
                <w:szCs w:val="24"/>
              </w:rPr>
            </w:pPr>
          </w:p>
          <w:p>
            <w:pPr>
              <w:autoSpaceDE w:val="0"/>
              <w:autoSpaceDN w:val="0"/>
              <w:adjustRightInd w:val="0"/>
              <w:snapToGrid w:val="0"/>
              <w:spacing w:line="360" w:lineRule="auto"/>
              <w:rPr>
                <w:rFonts w:asciiTheme="minorEastAsia" w:hAnsiTheme="minorEastAsia" w:eastAsiaTheme="minorEastAsia"/>
                <w:bCs/>
                <w:sz w:val="24"/>
                <w:szCs w:val="24"/>
              </w:rPr>
            </w:pPr>
            <w:r>
              <w:rPr>
                <w:rFonts w:hint="eastAsia" w:asciiTheme="majorEastAsia" w:hAnsiTheme="majorEastAsia" w:eastAsiaTheme="majorEastAsia"/>
                <w:sz w:val="24"/>
                <w:szCs w:val="24"/>
              </w:rPr>
              <w:t xml:space="preserve">华创证券李婵娟  上海磐耀资产王珺雪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时间</w:t>
            </w:r>
          </w:p>
        </w:tc>
        <w:tc>
          <w:tcPr>
            <w:tcW w:w="6600" w:type="dxa"/>
            <w:gridSpan w:val="2"/>
            <w:vAlign w:val="center"/>
          </w:tcPr>
          <w:p>
            <w:pPr>
              <w:autoSpaceDE w:val="0"/>
              <w:autoSpaceDN w:val="0"/>
              <w:adjustRightInd w:val="0"/>
              <w:snapToGrid w:val="0"/>
              <w:spacing w:before="156" w:before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02</w:t>
            </w:r>
            <w:r>
              <w:rPr>
                <w:rFonts w:hint="eastAsia" w:asciiTheme="minorEastAsia" w:hAnsiTheme="minorEastAsia" w:eastAsiaTheme="minorEastAsia"/>
                <w:bCs/>
                <w:sz w:val="24"/>
                <w:szCs w:val="24"/>
              </w:rPr>
              <w:t xml:space="preserve">4年1月24日 </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0-</w:t>
            </w:r>
            <w:r>
              <w:rPr>
                <w:rFonts w:hint="eastAsia" w:asciiTheme="minorEastAsia" w:hAnsiTheme="minorEastAsia" w:eastAsiaTheme="minorEastAsia"/>
                <w:bCs/>
                <w:sz w:val="24"/>
                <w:szCs w:val="24"/>
              </w:rPr>
              <w:t>14</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地点</w:t>
            </w:r>
          </w:p>
        </w:tc>
        <w:tc>
          <w:tcPr>
            <w:tcW w:w="6600" w:type="dxa"/>
            <w:gridSpan w:val="2"/>
            <w:vAlign w:val="center"/>
          </w:tcPr>
          <w:p>
            <w:pPr>
              <w:autoSpaceDE w:val="0"/>
              <w:autoSpaceDN w:val="0"/>
              <w:adjustRightInd w:val="0"/>
              <w:snapToGrid w:val="0"/>
              <w:spacing w:before="156" w:beforeLines="50"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公司319会议室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公司接待人员姓名</w:t>
            </w:r>
          </w:p>
        </w:tc>
        <w:tc>
          <w:tcPr>
            <w:tcW w:w="6600" w:type="dxa"/>
            <w:gridSpan w:val="2"/>
            <w:vAlign w:val="center"/>
          </w:tcPr>
          <w:p>
            <w:pPr>
              <w:autoSpaceDE w:val="0"/>
              <w:autoSpaceDN w:val="0"/>
              <w:adjustRightInd w:val="0"/>
              <w:snapToGrid w:val="0"/>
              <w:spacing w:before="156" w:beforeLines="5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副总经理:林常青</w:t>
            </w:r>
          </w:p>
          <w:p>
            <w:pPr>
              <w:autoSpaceDE w:val="0"/>
              <w:autoSpaceDN w:val="0"/>
              <w:adjustRightInd w:val="0"/>
              <w:snapToGrid w:val="0"/>
              <w:spacing w:before="156" w:beforeLines="5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董事会秘书：曾腾飞</w:t>
            </w:r>
          </w:p>
          <w:p>
            <w:pPr>
              <w:autoSpaceDE w:val="0"/>
              <w:autoSpaceDN w:val="0"/>
              <w:adjustRightInd w:val="0"/>
              <w:snapToGrid w:val="0"/>
              <w:spacing w:before="156" w:beforeLines="5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证券事务代表：邹建强</w:t>
            </w:r>
          </w:p>
          <w:p>
            <w:pPr>
              <w:autoSpaceDE w:val="0"/>
              <w:autoSpaceDN w:val="0"/>
              <w:adjustRightInd w:val="0"/>
              <w:snapToGrid w:val="0"/>
              <w:spacing w:before="156" w:beforeLines="50"/>
              <w:jc w:val="left"/>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投资者关系活动主要内容介绍</w:t>
            </w:r>
          </w:p>
        </w:tc>
        <w:tc>
          <w:tcPr>
            <w:tcW w:w="6600" w:type="dxa"/>
            <w:gridSpan w:val="2"/>
            <w:vAlign w:val="center"/>
          </w:tcPr>
          <w:p>
            <w:pPr>
              <w:autoSpaceDE w:val="0"/>
              <w:autoSpaceDN w:val="0"/>
              <w:adjustRightInd w:val="0"/>
              <w:snapToGrid w:val="0"/>
              <w:spacing w:line="360" w:lineRule="auto"/>
              <w:rPr>
                <w:rFonts w:asciiTheme="majorEastAsia" w:hAnsiTheme="majorEastAsia" w:eastAsiaTheme="majorEastAsia"/>
                <w:bCs/>
                <w:sz w:val="24"/>
                <w:szCs w:val="24"/>
              </w:rPr>
            </w:pPr>
            <w:r>
              <w:rPr>
                <w:rFonts w:hint="eastAsia" w:asciiTheme="majorEastAsia" w:hAnsiTheme="majorEastAsia" w:eastAsiaTheme="majorEastAsia"/>
                <w:bCs/>
                <w:sz w:val="24"/>
                <w:szCs w:val="24"/>
              </w:rPr>
              <w:t>互动问答</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bCs/>
                <w:sz w:val="24"/>
                <w:szCs w:val="24"/>
              </w:rPr>
              <w:t>1、能否介绍下</w:t>
            </w:r>
            <w:r>
              <w:rPr>
                <w:rFonts w:hint="eastAsia" w:asciiTheme="majorEastAsia" w:hAnsiTheme="majorEastAsia" w:eastAsiaTheme="majorEastAsia"/>
                <w:sz w:val="24"/>
                <w:szCs w:val="24"/>
              </w:rPr>
              <w:t>公司目前的业务领域和拓展方向？</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答：公司原来专注于专业医院市场，目前产品从尿液扩展到粪便、体液、妇科、血液等几大管线，每个管线里都涵盖仪器、试剂、耗材等产品。同时公司也在向基层医疗机构（社区、乡镇医院</w:t>
            </w:r>
            <w:r>
              <w:rPr>
                <w:rFonts w:hint="eastAsia" w:asciiTheme="majorEastAsia" w:hAnsiTheme="majorEastAsia" w:eastAsiaTheme="majorEastAsia"/>
                <w:sz w:val="24"/>
                <w:szCs w:val="24"/>
                <w:lang w:eastAsia="zh-CN"/>
              </w:rPr>
              <w:t>、诊所、卫生室</w:t>
            </w:r>
            <w:r>
              <w:rPr>
                <w:rFonts w:hint="eastAsia" w:asciiTheme="majorEastAsia" w:hAnsiTheme="majorEastAsia" w:eastAsiaTheme="majorEastAsia"/>
                <w:sz w:val="24"/>
                <w:szCs w:val="24"/>
              </w:rPr>
              <w:t>）市场及民用市场拓展，基层医疗市场目前主要开发适用基层医院需求的小型多功能仪器产品以及相关配套试剂耗材；民用市场方面围绕老百姓慢病管理、健康监测、家庭自测需求开发各类民用轻量化POCT/iPOCT产品。</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2、公司的幽门螺旋杆菌检测产品目前情况怎么样？</w:t>
            </w:r>
          </w:p>
          <w:p>
            <w:pPr>
              <w:autoSpaceDE w:val="0"/>
              <w:autoSpaceDN w:val="0"/>
              <w:adjustRightInd w:val="0"/>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答：公司的幽门螺旋杆菌检测产品分为上机</w:t>
            </w:r>
            <w:r>
              <w:rPr>
                <w:rFonts w:hint="eastAsia" w:asciiTheme="majorEastAsia" w:hAnsiTheme="majorEastAsia" w:eastAsiaTheme="majorEastAsia"/>
                <w:sz w:val="24"/>
                <w:szCs w:val="24"/>
                <w:lang w:eastAsia="zh-CN"/>
              </w:rPr>
              <w:t>版</w:t>
            </w:r>
            <w:r>
              <w:rPr>
                <w:rFonts w:hint="eastAsia" w:asciiTheme="majorEastAsia" w:hAnsiTheme="majorEastAsia" w:eastAsiaTheme="majorEastAsia"/>
                <w:sz w:val="24"/>
                <w:szCs w:val="24"/>
              </w:rPr>
              <w:t>和手工法（民用版），上机</w:t>
            </w:r>
            <w:r>
              <w:rPr>
                <w:rFonts w:hint="eastAsia" w:asciiTheme="majorEastAsia" w:hAnsiTheme="majorEastAsia" w:eastAsiaTheme="majorEastAsia"/>
                <w:sz w:val="24"/>
                <w:szCs w:val="24"/>
                <w:lang w:eastAsia="zh-CN"/>
              </w:rPr>
              <w:t>版</w:t>
            </w:r>
            <w:r>
              <w:rPr>
                <w:rFonts w:hint="eastAsia" w:asciiTheme="majorEastAsia" w:hAnsiTheme="majorEastAsia" w:eastAsiaTheme="majorEastAsia"/>
                <w:sz w:val="24"/>
                <w:szCs w:val="24"/>
              </w:rPr>
              <w:t>主要应用在医院领域，配套公司的粪便分析仪、多功能生化免疫分析等仪器使用，以经销商渠道推广为主；手工法（民用版）为个人自测产品，目前在线上电商平台销售及线</w:t>
            </w:r>
            <w:r>
              <w:rPr>
                <w:rFonts w:hint="eastAsia" w:asciiTheme="majorEastAsia" w:hAnsiTheme="majorEastAsia" w:eastAsiaTheme="majorEastAsia"/>
                <w:sz w:val="24"/>
                <w:szCs w:val="24"/>
                <w:lang w:eastAsia="zh-CN"/>
              </w:rPr>
              <w:t>下</w:t>
            </w:r>
            <w:r>
              <w:rPr>
                <w:rFonts w:hint="eastAsia" w:asciiTheme="majorEastAsia" w:hAnsiTheme="majorEastAsia" w:eastAsiaTheme="majorEastAsia"/>
                <w:sz w:val="24"/>
                <w:szCs w:val="24"/>
              </w:rPr>
              <w:t>部分零售药房有销售，幽门螺旋</w:t>
            </w:r>
            <w:r>
              <w:rPr>
                <w:rFonts w:hint="eastAsia" w:asciiTheme="majorEastAsia" w:hAnsiTheme="majorEastAsia" w:eastAsiaTheme="majorEastAsia"/>
                <w:sz w:val="24"/>
                <w:szCs w:val="24"/>
                <w:lang w:eastAsia="zh-CN"/>
              </w:rPr>
              <w:t>杆菌</w:t>
            </w:r>
            <w:r>
              <w:rPr>
                <w:rFonts w:hint="eastAsia" w:asciiTheme="majorEastAsia" w:hAnsiTheme="majorEastAsia" w:eastAsiaTheme="majorEastAsia"/>
                <w:sz w:val="24"/>
                <w:szCs w:val="24"/>
              </w:rPr>
              <w:t>检测产品</w:t>
            </w:r>
            <w:r>
              <w:rPr>
                <w:rFonts w:hint="eastAsia" w:asciiTheme="majorEastAsia" w:hAnsiTheme="majorEastAsia" w:eastAsiaTheme="majorEastAsia"/>
                <w:sz w:val="24"/>
                <w:szCs w:val="24"/>
                <w:lang w:val="en-US" w:eastAsia="zh-CN"/>
              </w:rPr>
              <w:t>2023</w:t>
            </w:r>
            <w:r>
              <w:rPr>
                <w:rFonts w:hint="eastAsia" w:asciiTheme="majorEastAsia" w:hAnsiTheme="majorEastAsia" w:eastAsiaTheme="majorEastAsia"/>
                <w:sz w:val="24"/>
                <w:szCs w:val="24"/>
              </w:rPr>
              <w:t>年才拿到产品注册证，目前销售体量不大。</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3、近期公司重点推广的新产品有哪些？</w:t>
            </w:r>
          </w:p>
          <w:p>
            <w:pPr>
              <w:autoSpaceDE w:val="0"/>
              <w:autoSpaceDN w:val="0"/>
              <w:adjustRightInd w:val="0"/>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答：目前公司的重点新产品包括实现了血液分析的推、染、阅环节一体化的血液分析流水线；支持革兰氏染色和荧光染色等的全自动染色仪器产品；适用于基层医疗市场的</w:t>
            </w:r>
            <w:r>
              <w:rPr>
                <w:rFonts w:hint="eastAsia" w:asciiTheme="majorEastAsia" w:hAnsiTheme="majorEastAsia" w:eastAsiaTheme="majorEastAsia"/>
                <w:sz w:val="24"/>
                <w:szCs w:val="24"/>
                <w:lang w:eastAsia="zh-CN"/>
              </w:rPr>
              <w:t>多功能干化仪、多功能镜检仪、</w:t>
            </w:r>
            <w:r>
              <w:rPr>
                <w:rFonts w:hint="eastAsia" w:asciiTheme="majorEastAsia" w:hAnsiTheme="majorEastAsia" w:eastAsiaTheme="majorEastAsia"/>
                <w:sz w:val="24"/>
                <w:szCs w:val="24"/>
              </w:rPr>
              <w:t>多功能化学免疫分析仪等。</w:t>
            </w:r>
          </w:p>
          <w:p>
            <w:pPr>
              <w:autoSpaceDE w:val="0"/>
              <w:autoSpaceDN w:val="0"/>
              <w:adjustRightInd w:val="0"/>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4、公司的血液分析流水线产品在国内的竞争情况怎么样？</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答：公司开发的血液分析流水线产品能实现包括血细胞分析、血液自动推片、自动染片、自动阅片等血常规检测的全过程自动化，目前处于市场先导地位，国内的主要竞争对手为迈瑞医疗。</w:t>
            </w:r>
          </w:p>
          <w:p>
            <w:pPr>
              <w:autoSpaceDE w:val="0"/>
              <w:autoSpaceDN w:val="0"/>
              <w:adjustRightInd w:val="0"/>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5、公司产品销售有没有区域性？出口业务目前情况怎样？</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答：公司国内销售市场比较分散，没有明显区域性。公司在国外采用经销模式，目前已在</w:t>
            </w:r>
            <w:bookmarkStart w:id="0" w:name="_GoBack"/>
            <w:bookmarkEnd w:id="0"/>
            <w:r>
              <w:rPr>
                <w:rFonts w:hint="eastAsia" w:asciiTheme="majorEastAsia" w:hAnsiTheme="majorEastAsia" w:eastAsiaTheme="majorEastAsia"/>
                <w:sz w:val="24"/>
                <w:szCs w:val="24"/>
              </w:rPr>
              <w:t>几十个国家实现了销售，但总体规模不是很大。</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6、公司有考虑过进行股权激励及做一些兼并收购项目吗？</w:t>
            </w:r>
          </w:p>
          <w:p>
            <w:pPr>
              <w:autoSpaceDE w:val="0"/>
              <w:autoSpaceDN w:val="0"/>
              <w:adjustRightInd w:val="0"/>
              <w:snapToGrid w:val="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答：这些公司都有考虑，具体实施落地要视条件成熟程度。</w:t>
            </w:r>
          </w:p>
          <w:p>
            <w:pPr>
              <w:autoSpaceDE w:val="0"/>
              <w:autoSpaceDN w:val="0"/>
              <w:adjustRightInd w:val="0"/>
              <w:snapToGrid w:val="0"/>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96" w:type="dxa"/>
            <w:vAlign w:val="center"/>
          </w:tcPr>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附件清单</w:t>
            </w:r>
          </w:p>
          <w:p>
            <w:pPr>
              <w:autoSpaceDE w:val="0"/>
              <w:autoSpaceDN w:val="0"/>
              <w:adjustRightInd w:val="0"/>
              <w:snapToGrid w:val="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（如有）</w:t>
            </w:r>
          </w:p>
        </w:tc>
        <w:tc>
          <w:tcPr>
            <w:tcW w:w="6600" w:type="dxa"/>
            <w:gridSpan w:val="2"/>
            <w:vAlign w:val="center"/>
          </w:tcPr>
          <w:p>
            <w:pPr>
              <w:autoSpaceDE w:val="0"/>
              <w:autoSpaceDN w:val="0"/>
              <w:adjustRightInd w:val="0"/>
              <w:snapToGrid w:val="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D20"/>
    <w:rsid w:val="00017B82"/>
    <w:rsid w:val="0002017C"/>
    <w:rsid w:val="00020FD8"/>
    <w:rsid w:val="000357E8"/>
    <w:rsid w:val="00046C7D"/>
    <w:rsid w:val="00050F5F"/>
    <w:rsid w:val="00064DDF"/>
    <w:rsid w:val="00065E74"/>
    <w:rsid w:val="00073E50"/>
    <w:rsid w:val="00076876"/>
    <w:rsid w:val="000A7386"/>
    <w:rsid w:val="000B5BF1"/>
    <w:rsid w:val="000B7347"/>
    <w:rsid w:val="000C65C6"/>
    <w:rsid w:val="000E5207"/>
    <w:rsid w:val="000F50D2"/>
    <w:rsid w:val="00150C3A"/>
    <w:rsid w:val="0015440E"/>
    <w:rsid w:val="001552D2"/>
    <w:rsid w:val="00162D8A"/>
    <w:rsid w:val="001651C7"/>
    <w:rsid w:val="00167529"/>
    <w:rsid w:val="00173E96"/>
    <w:rsid w:val="001952FA"/>
    <w:rsid w:val="001A718A"/>
    <w:rsid w:val="001B5295"/>
    <w:rsid w:val="001D018F"/>
    <w:rsid w:val="001E0962"/>
    <w:rsid w:val="001E12C3"/>
    <w:rsid w:val="001E40BD"/>
    <w:rsid w:val="002022E3"/>
    <w:rsid w:val="00205572"/>
    <w:rsid w:val="002137E5"/>
    <w:rsid w:val="002255BB"/>
    <w:rsid w:val="00226FDA"/>
    <w:rsid w:val="00234618"/>
    <w:rsid w:val="00236AB0"/>
    <w:rsid w:val="00242E56"/>
    <w:rsid w:val="002524C1"/>
    <w:rsid w:val="00254AA3"/>
    <w:rsid w:val="002552F4"/>
    <w:rsid w:val="00281F48"/>
    <w:rsid w:val="00282815"/>
    <w:rsid w:val="00283A66"/>
    <w:rsid w:val="00286E65"/>
    <w:rsid w:val="00297779"/>
    <w:rsid w:val="002C77E3"/>
    <w:rsid w:val="002D26EA"/>
    <w:rsid w:val="002E0CC0"/>
    <w:rsid w:val="00313EF0"/>
    <w:rsid w:val="0032370F"/>
    <w:rsid w:val="00332D6A"/>
    <w:rsid w:val="00335454"/>
    <w:rsid w:val="00335E9E"/>
    <w:rsid w:val="0034037B"/>
    <w:rsid w:val="0035778A"/>
    <w:rsid w:val="003702FA"/>
    <w:rsid w:val="00372057"/>
    <w:rsid w:val="00374D6E"/>
    <w:rsid w:val="00377776"/>
    <w:rsid w:val="00385198"/>
    <w:rsid w:val="00397D04"/>
    <w:rsid w:val="003A12EE"/>
    <w:rsid w:val="003B551E"/>
    <w:rsid w:val="003C3F3A"/>
    <w:rsid w:val="00404BC4"/>
    <w:rsid w:val="00406019"/>
    <w:rsid w:val="00411564"/>
    <w:rsid w:val="00417B47"/>
    <w:rsid w:val="0042519C"/>
    <w:rsid w:val="00470772"/>
    <w:rsid w:val="004965D9"/>
    <w:rsid w:val="004B22E5"/>
    <w:rsid w:val="004B64F9"/>
    <w:rsid w:val="004B6511"/>
    <w:rsid w:val="004D5D32"/>
    <w:rsid w:val="004E4D77"/>
    <w:rsid w:val="004F7EBD"/>
    <w:rsid w:val="00512239"/>
    <w:rsid w:val="00535021"/>
    <w:rsid w:val="005364BA"/>
    <w:rsid w:val="00554AB3"/>
    <w:rsid w:val="00564F91"/>
    <w:rsid w:val="0056545F"/>
    <w:rsid w:val="00586C5C"/>
    <w:rsid w:val="005944B4"/>
    <w:rsid w:val="005A6B3A"/>
    <w:rsid w:val="005B434E"/>
    <w:rsid w:val="005C1815"/>
    <w:rsid w:val="005E2104"/>
    <w:rsid w:val="005F4425"/>
    <w:rsid w:val="005F622C"/>
    <w:rsid w:val="00605AFC"/>
    <w:rsid w:val="00606C26"/>
    <w:rsid w:val="00614C10"/>
    <w:rsid w:val="00622198"/>
    <w:rsid w:val="00624587"/>
    <w:rsid w:val="00624F66"/>
    <w:rsid w:val="006468EC"/>
    <w:rsid w:val="00647B21"/>
    <w:rsid w:val="00654866"/>
    <w:rsid w:val="006553DB"/>
    <w:rsid w:val="00664813"/>
    <w:rsid w:val="00676D82"/>
    <w:rsid w:val="00684FD3"/>
    <w:rsid w:val="006A43E8"/>
    <w:rsid w:val="006A5595"/>
    <w:rsid w:val="006C54C1"/>
    <w:rsid w:val="006F22B4"/>
    <w:rsid w:val="007053A6"/>
    <w:rsid w:val="00707B1B"/>
    <w:rsid w:val="007208BF"/>
    <w:rsid w:val="00730010"/>
    <w:rsid w:val="00737EB3"/>
    <w:rsid w:val="00743ABE"/>
    <w:rsid w:val="0075335F"/>
    <w:rsid w:val="00772791"/>
    <w:rsid w:val="00783F74"/>
    <w:rsid w:val="00797081"/>
    <w:rsid w:val="007B0D83"/>
    <w:rsid w:val="007C6C83"/>
    <w:rsid w:val="007D6FEE"/>
    <w:rsid w:val="007F444F"/>
    <w:rsid w:val="007F64D7"/>
    <w:rsid w:val="007F75AE"/>
    <w:rsid w:val="00804303"/>
    <w:rsid w:val="008079B7"/>
    <w:rsid w:val="00810CB7"/>
    <w:rsid w:val="008128A7"/>
    <w:rsid w:val="00813966"/>
    <w:rsid w:val="00815EF6"/>
    <w:rsid w:val="00824154"/>
    <w:rsid w:val="00825DC8"/>
    <w:rsid w:val="00826ED2"/>
    <w:rsid w:val="00831390"/>
    <w:rsid w:val="008400DF"/>
    <w:rsid w:val="00847E84"/>
    <w:rsid w:val="008733EB"/>
    <w:rsid w:val="008761F4"/>
    <w:rsid w:val="00884CBA"/>
    <w:rsid w:val="00890276"/>
    <w:rsid w:val="008C4236"/>
    <w:rsid w:val="008D138E"/>
    <w:rsid w:val="008E4674"/>
    <w:rsid w:val="00926A97"/>
    <w:rsid w:val="00930575"/>
    <w:rsid w:val="0093104C"/>
    <w:rsid w:val="00932A82"/>
    <w:rsid w:val="009430E8"/>
    <w:rsid w:val="00946D6C"/>
    <w:rsid w:val="009477A9"/>
    <w:rsid w:val="00947946"/>
    <w:rsid w:val="00947AB6"/>
    <w:rsid w:val="00953999"/>
    <w:rsid w:val="009556F2"/>
    <w:rsid w:val="00963B71"/>
    <w:rsid w:val="009665FA"/>
    <w:rsid w:val="0098258B"/>
    <w:rsid w:val="0098324C"/>
    <w:rsid w:val="009920BF"/>
    <w:rsid w:val="009A55AE"/>
    <w:rsid w:val="009B14E3"/>
    <w:rsid w:val="009B1E78"/>
    <w:rsid w:val="009B2256"/>
    <w:rsid w:val="009C0BDA"/>
    <w:rsid w:val="009C5CA2"/>
    <w:rsid w:val="009D4438"/>
    <w:rsid w:val="009E02EE"/>
    <w:rsid w:val="009E3CAD"/>
    <w:rsid w:val="009F7239"/>
    <w:rsid w:val="00A10F69"/>
    <w:rsid w:val="00A20501"/>
    <w:rsid w:val="00A219CC"/>
    <w:rsid w:val="00A22E37"/>
    <w:rsid w:val="00A258C2"/>
    <w:rsid w:val="00A27BDE"/>
    <w:rsid w:val="00A33A4E"/>
    <w:rsid w:val="00A41116"/>
    <w:rsid w:val="00A4141D"/>
    <w:rsid w:val="00A4631C"/>
    <w:rsid w:val="00A4645D"/>
    <w:rsid w:val="00A6265B"/>
    <w:rsid w:val="00A7538C"/>
    <w:rsid w:val="00AE168D"/>
    <w:rsid w:val="00AE5B7B"/>
    <w:rsid w:val="00AF2817"/>
    <w:rsid w:val="00B01E78"/>
    <w:rsid w:val="00B1038C"/>
    <w:rsid w:val="00B177A2"/>
    <w:rsid w:val="00B2234C"/>
    <w:rsid w:val="00B27663"/>
    <w:rsid w:val="00B35A5D"/>
    <w:rsid w:val="00B36AA7"/>
    <w:rsid w:val="00B45DC3"/>
    <w:rsid w:val="00B60E46"/>
    <w:rsid w:val="00B61CC6"/>
    <w:rsid w:val="00B61F3D"/>
    <w:rsid w:val="00B629A8"/>
    <w:rsid w:val="00B70964"/>
    <w:rsid w:val="00B92B0F"/>
    <w:rsid w:val="00B93D20"/>
    <w:rsid w:val="00BA3939"/>
    <w:rsid w:val="00BC645E"/>
    <w:rsid w:val="00BD3922"/>
    <w:rsid w:val="00BE5134"/>
    <w:rsid w:val="00BE6D05"/>
    <w:rsid w:val="00BF5E3F"/>
    <w:rsid w:val="00C014AF"/>
    <w:rsid w:val="00C03F30"/>
    <w:rsid w:val="00C06A8D"/>
    <w:rsid w:val="00C07235"/>
    <w:rsid w:val="00C1732C"/>
    <w:rsid w:val="00C34C7D"/>
    <w:rsid w:val="00C3520F"/>
    <w:rsid w:val="00C4196A"/>
    <w:rsid w:val="00C46548"/>
    <w:rsid w:val="00C501ED"/>
    <w:rsid w:val="00C51CE8"/>
    <w:rsid w:val="00C66B90"/>
    <w:rsid w:val="00C87A06"/>
    <w:rsid w:val="00C931C2"/>
    <w:rsid w:val="00CA7A98"/>
    <w:rsid w:val="00CB34A9"/>
    <w:rsid w:val="00CC6709"/>
    <w:rsid w:val="00CD2A29"/>
    <w:rsid w:val="00CE5382"/>
    <w:rsid w:val="00CF08E3"/>
    <w:rsid w:val="00CF0C80"/>
    <w:rsid w:val="00D00C4D"/>
    <w:rsid w:val="00D072CE"/>
    <w:rsid w:val="00D12915"/>
    <w:rsid w:val="00D20D7E"/>
    <w:rsid w:val="00D2482B"/>
    <w:rsid w:val="00D3020C"/>
    <w:rsid w:val="00D32013"/>
    <w:rsid w:val="00D353EA"/>
    <w:rsid w:val="00D634B8"/>
    <w:rsid w:val="00D655AF"/>
    <w:rsid w:val="00D758DC"/>
    <w:rsid w:val="00D96786"/>
    <w:rsid w:val="00DA2463"/>
    <w:rsid w:val="00DB7552"/>
    <w:rsid w:val="00DC5B88"/>
    <w:rsid w:val="00DE4A9F"/>
    <w:rsid w:val="00DF40A0"/>
    <w:rsid w:val="00DF74A3"/>
    <w:rsid w:val="00E01852"/>
    <w:rsid w:val="00E17E18"/>
    <w:rsid w:val="00E22F87"/>
    <w:rsid w:val="00E2301B"/>
    <w:rsid w:val="00E74125"/>
    <w:rsid w:val="00E839D9"/>
    <w:rsid w:val="00E92A9C"/>
    <w:rsid w:val="00EA353F"/>
    <w:rsid w:val="00EB2199"/>
    <w:rsid w:val="00EC0E71"/>
    <w:rsid w:val="00EE27CC"/>
    <w:rsid w:val="00F01C32"/>
    <w:rsid w:val="00F15037"/>
    <w:rsid w:val="00F20A44"/>
    <w:rsid w:val="00F24850"/>
    <w:rsid w:val="00F30333"/>
    <w:rsid w:val="00F30E6D"/>
    <w:rsid w:val="00F40634"/>
    <w:rsid w:val="00F420EC"/>
    <w:rsid w:val="00F56686"/>
    <w:rsid w:val="00F66F99"/>
    <w:rsid w:val="00F949BE"/>
    <w:rsid w:val="00F950F8"/>
    <w:rsid w:val="00FA4884"/>
    <w:rsid w:val="00FA7D94"/>
    <w:rsid w:val="00FB51F4"/>
    <w:rsid w:val="00FC30D0"/>
    <w:rsid w:val="00FD7BD8"/>
    <w:rsid w:val="00FD7FB4"/>
    <w:rsid w:val="00FE4297"/>
    <w:rsid w:val="00FF4A1C"/>
    <w:rsid w:val="00FF73E2"/>
    <w:rsid w:val="033653A1"/>
    <w:rsid w:val="04D431A2"/>
    <w:rsid w:val="07D21C63"/>
    <w:rsid w:val="18A6214B"/>
    <w:rsid w:val="2A973B1E"/>
    <w:rsid w:val="2B022D10"/>
    <w:rsid w:val="2DB658E6"/>
    <w:rsid w:val="31C774CF"/>
    <w:rsid w:val="39172059"/>
    <w:rsid w:val="3ECC7A99"/>
    <w:rsid w:val="44D95E0A"/>
    <w:rsid w:val="4ADD47AA"/>
    <w:rsid w:val="55FF06D2"/>
    <w:rsid w:val="5F287C7B"/>
    <w:rsid w:val="63D855BF"/>
    <w:rsid w:val="68A8108C"/>
    <w:rsid w:val="69E03F8F"/>
    <w:rsid w:val="7B984B7E"/>
    <w:rsid w:val="7C64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5"/>
    <w:qFormat/>
    <w:uiPriority w:val="99"/>
    <w:rPr>
      <w:rFonts w:ascii="Times New Roman" w:hAnsi="Times New Roman" w:eastAsia="宋体" w:cs="Times New Roman"/>
      <w:sz w:val="18"/>
      <w:szCs w:val="18"/>
    </w:rPr>
  </w:style>
  <w:style w:type="character" w:customStyle="1" w:styleId="11">
    <w:name w:val="页脚 Char"/>
    <w:basedOn w:val="6"/>
    <w:link w:val="4"/>
    <w:qFormat/>
    <w:uiPriority w:val="99"/>
    <w:rPr>
      <w:rFonts w:ascii="Times New Roman" w:hAnsi="Times New Roman" w:eastAsia="宋体" w:cs="Times New Roman"/>
      <w:sz w:val="18"/>
      <w:szCs w:val="18"/>
    </w:rPr>
  </w:style>
  <w:style w:type="character" w:customStyle="1" w:styleId="12">
    <w:name w:val="批注框文本 Char"/>
    <w:basedOn w:val="6"/>
    <w:link w:val="3"/>
    <w:semiHidden/>
    <w:qFormat/>
    <w:uiPriority w:val="99"/>
    <w:rPr>
      <w:rFonts w:ascii="Times New Roman" w:hAnsi="Times New Roman" w:eastAsia="宋体" w:cs="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8.xml"/><Relationship Id="rId17" Type="http://schemas.openxmlformats.org/officeDocument/2006/relationships/image" Target="media/image7.wmf"/><Relationship Id="rId16" Type="http://schemas.openxmlformats.org/officeDocument/2006/relationships/control" Target="activeX/activeX7.xml"/><Relationship Id="rId15" Type="http://schemas.openxmlformats.org/officeDocument/2006/relationships/image" Target="media/image6.wmf"/><Relationship Id="rId14" Type="http://schemas.openxmlformats.org/officeDocument/2006/relationships/control" Target="activeX/activeX6.xml"/><Relationship Id="rId13" Type="http://schemas.openxmlformats.org/officeDocument/2006/relationships/image" Target="media/image5.wmf"/><Relationship Id="rId12" Type="http://schemas.openxmlformats.org/officeDocument/2006/relationships/control" Target="activeX/activeX5.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182</Words>
  <Characters>1041</Characters>
  <Lines>8</Lines>
  <Paragraphs>2</Paragraphs>
  <TotalTime>5</TotalTime>
  <ScaleCrop>false</ScaleCrop>
  <LinksUpToDate>false</LinksUpToDate>
  <CharactersWithSpaces>1221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2024-01-24T07:11:00Z</dcterms:created>
  <dc:creator>Douzi</dc:creator>
  <cp:lastModifiedBy>Administrator</cp:lastModifiedBy>
  <dcterms:modified xsi:type="dcterms:W3CDTF">2024-01-24T10:00:37Z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