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F5F1" w14:textId="21666C10" w:rsidR="007F18C1" w:rsidRPr="0009132D" w:rsidRDefault="007F18C1" w:rsidP="0077316B">
      <w:pPr>
        <w:spacing w:beforeLines="50" w:before="156" w:afterLines="50" w:after="156" w:line="400" w:lineRule="exact"/>
        <w:jc w:val="center"/>
        <w:rPr>
          <w:color w:val="000000"/>
          <w:sz w:val="24"/>
        </w:rPr>
      </w:pPr>
      <w:r w:rsidRPr="0009132D">
        <w:rPr>
          <w:bCs/>
          <w:iCs/>
          <w:color w:val="000000"/>
          <w:sz w:val="24"/>
        </w:rPr>
        <w:t>证券代码：</w:t>
      </w:r>
      <w:r w:rsidRPr="0009132D">
        <w:rPr>
          <w:color w:val="000000"/>
          <w:sz w:val="24"/>
        </w:rPr>
        <w:t xml:space="preserve">688112                             </w:t>
      </w:r>
      <w:r w:rsidRPr="0009132D">
        <w:rPr>
          <w:bCs/>
          <w:iCs/>
          <w:color w:val="000000"/>
          <w:sz w:val="24"/>
        </w:rPr>
        <w:t>证券简称：</w:t>
      </w:r>
      <w:r w:rsidRPr="0009132D">
        <w:rPr>
          <w:color w:val="000000"/>
          <w:sz w:val="24"/>
        </w:rPr>
        <w:t>鼎阳科技</w:t>
      </w:r>
    </w:p>
    <w:p w14:paraId="2B98FC5D" w14:textId="77777777" w:rsidR="007F18C1" w:rsidRPr="0009132D" w:rsidRDefault="007F18C1" w:rsidP="007F18C1">
      <w:pPr>
        <w:spacing w:beforeLines="50" w:before="156" w:afterLines="50" w:after="156" w:line="400" w:lineRule="exact"/>
        <w:rPr>
          <w:color w:val="000000"/>
          <w:sz w:val="24"/>
        </w:rPr>
      </w:pPr>
    </w:p>
    <w:p w14:paraId="27163F26" w14:textId="77777777" w:rsidR="007F18C1" w:rsidRPr="0009132D" w:rsidRDefault="007F18C1" w:rsidP="007F18C1">
      <w:pPr>
        <w:spacing w:beforeLines="50" w:before="156" w:afterLines="50" w:after="156" w:line="400" w:lineRule="exact"/>
        <w:jc w:val="center"/>
        <w:rPr>
          <w:b/>
          <w:bCs/>
          <w:iCs/>
          <w:color w:val="000000"/>
          <w:sz w:val="32"/>
          <w:szCs w:val="32"/>
        </w:rPr>
      </w:pPr>
      <w:r w:rsidRPr="0009132D">
        <w:rPr>
          <w:b/>
          <w:bCs/>
          <w:iCs/>
          <w:color w:val="000000"/>
          <w:sz w:val="32"/>
          <w:szCs w:val="32"/>
        </w:rPr>
        <w:t>深圳市鼎阳科技股份有限公司投资者关系活动记录表</w:t>
      </w:r>
    </w:p>
    <w:p w14:paraId="1B815399" w14:textId="2F6337E6" w:rsidR="007F18C1" w:rsidRPr="0009132D" w:rsidRDefault="007F18C1" w:rsidP="007F18C1">
      <w:pPr>
        <w:spacing w:line="400" w:lineRule="exact"/>
        <w:jc w:val="right"/>
        <w:rPr>
          <w:bCs/>
          <w:iCs/>
          <w:color w:val="000000"/>
          <w:sz w:val="22"/>
          <w:szCs w:val="22"/>
        </w:rPr>
      </w:pPr>
      <w:r w:rsidRPr="0009132D">
        <w:rPr>
          <w:bCs/>
          <w:iCs/>
          <w:color w:val="000000"/>
          <w:sz w:val="24"/>
        </w:rPr>
        <w:t xml:space="preserve">                                                     </w:t>
      </w:r>
      <w:r w:rsidRPr="0009132D">
        <w:rPr>
          <w:bCs/>
          <w:iCs/>
          <w:color w:val="000000"/>
          <w:sz w:val="22"/>
          <w:szCs w:val="22"/>
        </w:rPr>
        <w:t xml:space="preserve"> </w:t>
      </w:r>
      <w:r w:rsidRPr="0009132D">
        <w:rPr>
          <w:bCs/>
          <w:iCs/>
          <w:color w:val="000000"/>
          <w:sz w:val="22"/>
          <w:szCs w:val="22"/>
        </w:rPr>
        <w:t>编号</w:t>
      </w:r>
      <w:r w:rsidR="006071A6">
        <w:rPr>
          <w:bCs/>
          <w:iCs/>
          <w:color w:val="000000"/>
          <w:sz w:val="22"/>
          <w:szCs w:val="22"/>
        </w:rPr>
        <w:t>2024</w:t>
      </w:r>
      <w:r w:rsidRPr="0009132D">
        <w:rPr>
          <w:bCs/>
          <w:iCs/>
          <w:color w:val="000000"/>
          <w:sz w:val="22"/>
          <w:szCs w:val="22"/>
        </w:rPr>
        <w:t>-</w:t>
      </w:r>
      <w:r w:rsidR="005033EA">
        <w:rPr>
          <w:bCs/>
          <w:iCs/>
          <w:color w:val="000000"/>
          <w:sz w:val="22"/>
          <w:szCs w:val="22"/>
        </w:rPr>
        <w:t>005</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30"/>
      </w:tblGrid>
      <w:tr w:rsidR="007F18C1" w:rsidRPr="0009132D" w14:paraId="731B3292" w14:textId="77777777" w:rsidTr="009C0A26">
        <w:tc>
          <w:tcPr>
            <w:tcW w:w="1908" w:type="dxa"/>
            <w:tcBorders>
              <w:top w:val="single" w:sz="4" w:space="0" w:color="auto"/>
              <w:left w:val="single" w:sz="4" w:space="0" w:color="auto"/>
              <w:bottom w:val="single" w:sz="4" w:space="0" w:color="auto"/>
              <w:right w:val="single" w:sz="4" w:space="0" w:color="auto"/>
            </w:tcBorders>
            <w:vAlign w:val="center"/>
          </w:tcPr>
          <w:p w14:paraId="4B70D04D" w14:textId="77777777" w:rsidR="007F18C1" w:rsidRPr="00ED4ADD" w:rsidRDefault="007F18C1" w:rsidP="00ED4ADD">
            <w:pPr>
              <w:spacing w:line="360" w:lineRule="auto"/>
              <w:jc w:val="center"/>
              <w:rPr>
                <w:rFonts w:ascii="宋体" w:hAnsi="宋体"/>
                <w:sz w:val="24"/>
              </w:rPr>
            </w:pPr>
            <w:r w:rsidRPr="00ED4ADD">
              <w:rPr>
                <w:rFonts w:ascii="宋体" w:hAnsi="宋体"/>
                <w:sz w:val="24"/>
              </w:rPr>
              <w:t>投资者关系活动类别</w:t>
            </w:r>
          </w:p>
        </w:tc>
        <w:tc>
          <w:tcPr>
            <w:tcW w:w="6830" w:type="dxa"/>
            <w:tcBorders>
              <w:top w:val="single" w:sz="4" w:space="0" w:color="auto"/>
              <w:left w:val="single" w:sz="4" w:space="0" w:color="auto"/>
              <w:bottom w:val="single" w:sz="4" w:space="0" w:color="auto"/>
              <w:right w:val="single" w:sz="4" w:space="0" w:color="auto"/>
            </w:tcBorders>
            <w:vAlign w:val="center"/>
          </w:tcPr>
          <w:p w14:paraId="41F3EAE5" w14:textId="31A0B3A9" w:rsidR="007F18C1" w:rsidRPr="0009132D" w:rsidRDefault="00ED0657" w:rsidP="009C0A26">
            <w:pPr>
              <w:spacing w:line="420" w:lineRule="exact"/>
              <w:rPr>
                <w:bCs/>
                <w:iCs/>
                <w:color w:val="000000"/>
                <w:sz w:val="24"/>
              </w:rPr>
            </w:pPr>
            <w:r w:rsidRPr="0009132D">
              <w:rPr>
                <w:bCs/>
                <w:iCs/>
                <w:color w:val="000000"/>
                <w:kern w:val="0"/>
                <w:sz w:val="24"/>
              </w:rPr>
              <w:sym w:font="Wingdings 2" w:char="0052"/>
            </w:r>
            <w:r w:rsidR="007F18C1">
              <w:rPr>
                <w:bCs/>
                <w:iCs/>
                <w:color w:val="000000"/>
                <w:kern w:val="0"/>
                <w:sz w:val="24"/>
              </w:rPr>
              <w:t xml:space="preserve"> </w:t>
            </w:r>
            <w:r w:rsidR="007F18C1" w:rsidRPr="0009132D">
              <w:rPr>
                <w:kern w:val="0"/>
                <w:sz w:val="24"/>
              </w:rPr>
              <w:t>特定对象调研</w:t>
            </w:r>
            <w:r w:rsidR="007D585B">
              <w:rPr>
                <w:kern w:val="0"/>
                <w:sz w:val="24"/>
              </w:rPr>
              <w:t xml:space="preserve">        </w:t>
            </w:r>
            <w:r w:rsidR="0079779F" w:rsidRPr="0009132D">
              <w:rPr>
                <w:bCs/>
                <w:iCs/>
                <w:color w:val="000000"/>
                <w:kern w:val="0"/>
                <w:sz w:val="24"/>
              </w:rPr>
              <w:t>□</w:t>
            </w:r>
            <w:r w:rsidR="007F18C1">
              <w:rPr>
                <w:bCs/>
                <w:iCs/>
                <w:color w:val="000000"/>
                <w:kern w:val="0"/>
                <w:sz w:val="24"/>
              </w:rPr>
              <w:t xml:space="preserve"> </w:t>
            </w:r>
            <w:r w:rsidR="007F18C1" w:rsidRPr="0009132D">
              <w:rPr>
                <w:kern w:val="0"/>
                <w:sz w:val="24"/>
              </w:rPr>
              <w:t>分析师会议</w:t>
            </w:r>
          </w:p>
          <w:p w14:paraId="458733A0" w14:textId="77777777" w:rsidR="007F18C1" w:rsidRPr="0009132D" w:rsidRDefault="007F18C1" w:rsidP="009C0A26">
            <w:pPr>
              <w:spacing w:line="420" w:lineRule="exact"/>
              <w:rPr>
                <w:bCs/>
                <w:iCs/>
                <w:color w:val="000000"/>
                <w:kern w:val="0"/>
                <w:sz w:val="24"/>
              </w:rPr>
            </w:pPr>
            <w:r w:rsidRPr="0009132D">
              <w:rPr>
                <w:bCs/>
                <w:iCs/>
                <w:color w:val="000000"/>
                <w:kern w:val="0"/>
                <w:sz w:val="24"/>
              </w:rPr>
              <w:t xml:space="preserve">□ </w:t>
            </w:r>
            <w:r w:rsidRPr="0009132D">
              <w:rPr>
                <w:kern w:val="0"/>
                <w:sz w:val="24"/>
              </w:rPr>
              <w:t>媒体采访</w:t>
            </w:r>
            <w:r w:rsidRPr="0009132D">
              <w:rPr>
                <w:kern w:val="0"/>
                <w:sz w:val="24"/>
              </w:rPr>
              <w:t xml:space="preserve">            </w:t>
            </w:r>
            <w:r w:rsidRPr="0009132D">
              <w:rPr>
                <w:bCs/>
                <w:iCs/>
                <w:color w:val="000000"/>
                <w:kern w:val="0"/>
                <w:sz w:val="24"/>
              </w:rPr>
              <w:t xml:space="preserve">□ </w:t>
            </w:r>
            <w:r w:rsidRPr="0009132D">
              <w:rPr>
                <w:kern w:val="0"/>
                <w:sz w:val="24"/>
              </w:rPr>
              <w:t>业绩说明会</w:t>
            </w:r>
          </w:p>
          <w:p w14:paraId="6ED45232" w14:textId="77777777" w:rsidR="007F18C1" w:rsidRPr="0009132D" w:rsidRDefault="007F18C1" w:rsidP="009C0A26">
            <w:pPr>
              <w:spacing w:line="420" w:lineRule="exact"/>
              <w:rPr>
                <w:bCs/>
                <w:iCs/>
                <w:color w:val="000000"/>
                <w:kern w:val="0"/>
                <w:sz w:val="24"/>
              </w:rPr>
            </w:pPr>
            <w:r w:rsidRPr="0009132D">
              <w:rPr>
                <w:bCs/>
                <w:iCs/>
                <w:color w:val="000000"/>
                <w:kern w:val="0"/>
                <w:sz w:val="24"/>
              </w:rPr>
              <w:t xml:space="preserve">□ </w:t>
            </w:r>
            <w:r w:rsidRPr="0009132D">
              <w:rPr>
                <w:kern w:val="0"/>
                <w:sz w:val="24"/>
              </w:rPr>
              <w:t>新闻发布会</w:t>
            </w:r>
            <w:r w:rsidRPr="0009132D">
              <w:rPr>
                <w:kern w:val="0"/>
                <w:sz w:val="24"/>
              </w:rPr>
              <w:t xml:space="preserve">          </w:t>
            </w:r>
            <w:r w:rsidRPr="0009132D">
              <w:rPr>
                <w:bCs/>
                <w:iCs/>
                <w:color w:val="000000"/>
                <w:kern w:val="0"/>
                <w:sz w:val="24"/>
              </w:rPr>
              <w:t xml:space="preserve">□ </w:t>
            </w:r>
            <w:r w:rsidRPr="0009132D">
              <w:rPr>
                <w:kern w:val="0"/>
                <w:sz w:val="24"/>
              </w:rPr>
              <w:t>路演活动</w:t>
            </w:r>
          </w:p>
          <w:p w14:paraId="62623688" w14:textId="05B83A97" w:rsidR="007F18C1" w:rsidRPr="0009132D" w:rsidRDefault="007F18C1" w:rsidP="009C0A26">
            <w:pPr>
              <w:tabs>
                <w:tab w:val="left" w:pos="3045"/>
                <w:tab w:val="center" w:pos="3199"/>
              </w:tabs>
              <w:spacing w:line="420" w:lineRule="exact"/>
              <w:rPr>
                <w:bCs/>
                <w:iCs/>
                <w:color w:val="000000"/>
                <w:kern w:val="0"/>
                <w:sz w:val="24"/>
              </w:rPr>
            </w:pPr>
            <w:r w:rsidRPr="0009132D">
              <w:rPr>
                <w:bCs/>
                <w:iCs/>
                <w:color w:val="000000"/>
                <w:kern w:val="0"/>
                <w:sz w:val="24"/>
              </w:rPr>
              <w:t xml:space="preserve">□ </w:t>
            </w:r>
            <w:r w:rsidRPr="0009132D">
              <w:rPr>
                <w:kern w:val="0"/>
                <w:sz w:val="24"/>
              </w:rPr>
              <w:t>现场参观</w:t>
            </w:r>
            <w:r w:rsidRPr="0009132D">
              <w:rPr>
                <w:kern w:val="0"/>
                <w:sz w:val="24"/>
              </w:rPr>
              <w:t xml:space="preserve">            </w:t>
            </w:r>
            <w:r w:rsidR="00063BE0" w:rsidRPr="0009132D">
              <w:rPr>
                <w:bCs/>
                <w:iCs/>
                <w:color w:val="000000"/>
                <w:kern w:val="0"/>
                <w:sz w:val="24"/>
              </w:rPr>
              <w:t>□</w:t>
            </w:r>
            <w:r w:rsidRPr="0009132D">
              <w:rPr>
                <w:bCs/>
                <w:iCs/>
                <w:color w:val="000000"/>
                <w:kern w:val="0"/>
                <w:sz w:val="24"/>
              </w:rPr>
              <w:t xml:space="preserve"> </w:t>
            </w:r>
            <w:r w:rsidRPr="0009132D">
              <w:rPr>
                <w:bCs/>
                <w:iCs/>
                <w:color w:val="000000"/>
                <w:kern w:val="0"/>
                <w:sz w:val="24"/>
              </w:rPr>
              <w:t>一对一沟通</w:t>
            </w:r>
          </w:p>
          <w:p w14:paraId="6CD2EEAC" w14:textId="1C74E0A1" w:rsidR="007F18C1" w:rsidRPr="0009132D" w:rsidRDefault="009B6900" w:rsidP="00063BE0">
            <w:pPr>
              <w:tabs>
                <w:tab w:val="center" w:pos="3199"/>
              </w:tabs>
              <w:spacing w:line="420" w:lineRule="exact"/>
              <w:rPr>
                <w:bCs/>
                <w:iCs/>
                <w:color w:val="000000"/>
                <w:sz w:val="24"/>
              </w:rPr>
            </w:pPr>
            <w:r w:rsidRPr="0009132D">
              <w:rPr>
                <w:bCs/>
                <w:iCs/>
                <w:color w:val="000000"/>
                <w:kern w:val="0"/>
                <w:sz w:val="24"/>
              </w:rPr>
              <w:sym w:font="Wingdings 2" w:char="0052"/>
            </w:r>
            <w:r w:rsidR="007F18C1" w:rsidRPr="0009132D">
              <w:rPr>
                <w:bCs/>
                <w:iCs/>
                <w:color w:val="000000"/>
                <w:kern w:val="0"/>
                <w:sz w:val="24"/>
              </w:rPr>
              <w:t xml:space="preserve"> </w:t>
            </w:r>
            <w:r w:rsidR="007F18C1" w:rsidRPr="0009132D">
              <w:rPr>
                <w:bCs/>
                <w:iCs/>
                <w:color w:val="000000"/>
                <w:kern w:val="0"/>
                <w:sz w:val="24"/>
              </w:rPr>
              <w:t>线上会议</w:t>
            </w:r>
            <w:r w:rsidR="007F18C1" w:rsidRPr="0009132D">
              <w:rPr>
                <w:bCs/>
                <w:iCs/>
                <w:color w:val="000000"/>
                <w:kern w:val="0"/>
                <w:sz w:val="24"/>
              </w:rPr>
              <w:t xml:space="preserve">            </w:t>
            </w:r>
            <w:r w:rsidR="00063BE0" w:rsidRPr="0009132D">
              <w:rPr>
                <w:bCs/>
                <w:iCs/>
                <w:color w:val="000000"/>
                <w:kern w:val="0"/>
                <w:sz w:val="24"/>
              </w:rPr>
              <w:t>□</w:t>
            </w:r>
            <w:r w:rsidR="007F18C1" w:rsidRPr="0009132D">
              <w:rPr>
                <w:bCs/>
                <w:iCs/>
                <w:color w:val="000000"/>
                <w:kern w:val="0"/>
                <w:sz w:val="24"/>
              </w:rPr>
              <w:t xml:space="preserve"> </w:t>
            </w:r>
            <w:r w:rsidR="007F18C1" w:rsidRPr="0009132D">
              <w:rPr>
                <w:kern w:val="0"/>
                <w:sz w:val="24"/>
              </w:rPr>
              <w:t>其他</w:t>
            </w:r>
          </w:p>
        </w:tc>
      </w:tr>
      <w:tr w:rsidR="007F18C1" w:rsidRPr="0009132D" w14:paraId="64F37F9C" w14:textId="77777777" w:rsidTr="009C0A26">
        <w:tc>
          <w:tcPr>
            <w:tcW w:w="1908" w:type="dxa"/>
            <w:tcBorders>
              <w:top w:val="single" w:sz="4" w:space="0" w:color="auto"/>
              <w:left w:val="single" w:sz="4" w:space="0" w:color="auto"/>
              <w:bottom w:val="single" w:sz="4" w:space="0" w:color="auto"/>
              <w:right w:val="single" w:sz="4" w:space="0" w:color="auto"/>
            </w:tcBorders>
            <w:vAlign w:val="center"/>
          </w:tcPr>
          <w:p w14:paraId="756FEF11" w14:textId="77777777" w:rsidR="007F18C1" w:rsidRPr="00ED4ADD" w:rsidRDefault="007F18C1" w:rsidP="00ED4ADD">
            <w:pPr>
              <w:spacing w:line="360" w:lineRule="auto"/>
              <w:jc w:val="center"/>
              <w:rPr>
                <w:rFonts w:ascii="宋体" w:hAnsi="宋体"/>
                <w:sz w:val="24"/>
              </w:rPr>
            </w:pPr>
            <w:r w:rsidRPr="00ED4ADD">
              <w:rPr>
                <w:rFonts w:ascii="宋体" w:hAnsi="宋体"/>
                <w:sz w:val="24"/>
              </w:rPr>
              <w:t>参与单位名称</w:t>
            </w:r>
          </w:p>
        </w:tc>
        <w:tc>
          <w:tcPr>
            <w:tcW w:w="6830" w:type="dxa"/>
            <w:tcBorders>
              <w:top w:val="single" w:sz="4" w:space="0" w:color="auto"/>
              <w:left w:val="single" w:sz="4" w:space="0" w:color="auto"/>
              <w:bottom w:val="single" w:sz="4" w:space="0" w:color="auto"/>
              <w:right w:val="single" w:sz="4" w:space="0" w:color="auto"/>
            </w:tcBorders>
            <w:vAlign w:val="center"/>
          </w:tcPr>
          <w:p w14:paraId="62334BE5" w14:textId="58A961B5" w:rsidR="006B036F" w:rsidRPr="006B036F" w:rsidRDefault="005033EA" w:rsidP="00FE7CE4">
            <w:pPr>
              <w:spacing w:line="360" w:lineRule="auto"/>
              <w:jc w:val="left"/>
              <w:rPr>
                <w:rFonts w:ascii="宋体" w:hAnsi="宋体"/>
                <w:sz w:val="24"/>
              </w:rPr>
            </w:pPr>
            <w:r w:rsidRPr="005033EA">
              <w:rPr>
                <w:rFonts w:ascii="宋体" w:hAnsi="宋体" w:hint="eastAsia"/>
                <w:sz w:val="24"/>
              </w:rPr>
              <w:t>易方达基金管理有限公司</w:t>
            </w:r>
          </w:p>
        </w:tc>
      </w:tr>
      <w:tr w:rsidR="007F18C1" w:rsidRPr="0009132D" w14:paraId="7436C83A" w14:textId="77777777" w:rsidTr="00ED4ADD">
        <w:tc>
          <w:tcPr>
            <w:tcW w:w="1908" w:type="dxa"/>
            <w:tcBorders>
              <w:top w:val="single" w:sz="4" w:space="0" w:color="auto"/>
              <w:left w:val="single" w:sz="4" w:space="0" w:color="auto"/>
              <w:bottom w:val="single" w:sz="4" w:space="0" w:color="auto"/>
              <w:right w:val="single" w:sz="4" w:space="0" w:color="auto"/>
            </w:tcBorders>
            <w:vAlign w:val="center"/>
          </w:tcPr>
          <w:p w14:paraId="6C736154" w14:textId="77777777" w:rsidR="007F18C1" w:rsidRPr="00ED4ADD" w:rsidRDefault="007F18C1" w:rsidP="00ED4ADD">
            <w:pPr>
              <w:spacing w:line="360" w:lineRule="auto"/>
              <w:jc w:val="center"/>
              <w:rPr>
                <w:rFonts w:ascii="宋体" w:hAnsi="宋体"/>
                <w:sz w:val="24"/>
              </w:rPr>
            </w:pPr>
            <w:r w:rsidRPr="00ED4ADD">
              <w:rPr>
                <w:rFonts w:ascii="宋体" w:hAnsi="宋体"/>
                <w:sz w:val="24"/>
              </w:rPr>
              <w:t>时间</w:t>
            </w:r>
          </w:p>
        </w:tc>
        <w:tc>
          <w:tcPr>
            <w:tcW w:w="6830" w:type="dxa"/>
            <w:tcBorders>
              <w:top w:val="single" w:sz="4" w:space="0" w:color="auto"/>
              <w:left w:val="single" w:sz="4" w:space="0" w:color="auto"/>
              <w:bottom w:val="single" w:sz="4" w:space="0" w:color="auto"/>
              <w:right w:val="single" w:sz="4" w:space="0" w:color="auto"/>
            </w:tcBorders>
            <w:vAlign w:val="center"/>
          </w:tcPr>
          <w:p w14:paraId="2169D5AB" w14:textId="7EEC58E9" w:rsidR="007F18C1" w:rsidRPr="00ED4ADD" w:rsidRDefault="006071A6" w:rsidP="00901779">
            <w:pPr>
              <w:spacing w:line="360" w:lineRule="auto"/>
              <w:jc w:val="left"/>
              <w:rPr>
                <w:rFonts w:ascii="宋体" w:hAnsi="宋体"/>
                <w:sz w:val="24"/>
              </w:rPr>
            </w:pPr>
            <w:r w:rsidRPr="00ED4ADD">
              <w:rPr>
                <w:rFonts w:ascii="宋体" w:hAnsi="宋体"/>
                <w:sz w:val="24"/>
              </w:rPr>
              <w:t>2024</w:t>
            </w:r>
            <w:r w:rsidR="007F18C1" w:rsidRPr="00ED4ADD">
              <w:rPr>
                <w:rFonts w:ascii="宋体" w:hAnsi="宋体"/>
                <w:sz w:val="24"/>
              </w:rPr>
              <w:t>年1月</w:t>
            </w:r>
            <w:r w:rsidR="005033EA">
              <w:rPr>
                <w:rFonts w:ascii="宋体" w:hAnsi="宋体"/>
                <w:sz w:val="24"/>
              </w:rPr>
              <w:t>26</w:t>
            </w:r>
            <w:r w:rsidR="00ED0657">
              <w:rPr>
                <w:rFonts w:ascii="宋体" w:hAnsi="宋体" w:hint="eastAsia"/>
                <w:sz w:val="24"/>
              </w:rPr>
              <w:t>日</w:t>
            </w:r>
          </w:p>
        </w:tc>
      </w:tr>
      <w:tr w:rsidR="007F18C1" w:rsidRPr="0009132D" w14:paraId="3E8B5FCA" w14:textId="77777777" w:rsidTr="00ED4ADD">
        <w:tc>
          <w:tcPr>
            <w:tcW w:w="1908" w:type="dxa"/>
            <w:tcBorders>
              <w:top w:val="single" w:sz="4" w:space="0" w:color="auto"/>
              <w:left w:val="single" w:sz="4" w:space="0" w:color="auto"/>
              <w:bottom w:val="single" w:sz="4" w:space="0" w:color="auto"/>
              <w:right w:val="single" w:sz="4" w:space="0" w:color="auto"/>
            </w:tcBorders>
            <w:vAlign w:val="center"/>
          </w:tcPr>
          <w:p w14:paraId="74AC415E" w14:textId="77777777" w:rsidR="007F18C1" w:rsidRPr="00ED4ADD" w:rsidRDefault="007F18C1" w:rsidP="00ED4ADD">
            <w:pPr>
              <w:spacing w:line="360" w:lineRule="auto"/>
              <w:jc w:val="center"/>
              <w:rPr>
                <w:rFonts w:ascii="宋体" w:hAnsi="宋体"/>
                <w:sz w:val="24"/>
              </w:rPr>
            </w:pPr>
            <w:r w:rsidRPr="00ED4ADD">
              <w:rPr>
                <w:rFonts w:ascii="宋体" w:hAnsi="宋体"/>
                <w:sz w:val="24"/>
              </w:rPr>
              <w:t>接待人员</w:t>
            </w:r>
          </w:p>
        </w:tc>
        <w:tc>
          <w:tcPr>
            <w:tcW w:w="6830" w:type="dxa"/>
            <w:tcBorders>
              <w:top w:val="single" w:sz="4" w:space="0" w:color="auto"/>
              <w:left w:val="single" w:sz="4" w:space="0" w:color="auto"/>
              <w:bottom w:val="single" w:sz="4" w:space="0" w:color="auto"/>
              <w:right w:val="single" w:sz="4" w:space="0" w:color="auto"/>
            </w:tcBorders>
            <w:vAlign w:val="center"/>
          </w:tcPr>
          <w:p w14:paraId="0F54AD5C" w14:textId="77777777" w:rsidR="007F18C1" w:rsidRPr="00ED4ADD" w:rsidRDefault="007F18C1" w:rsidP="00ED4ADD">
            <w:pPr>
              <w:spacing w:line="360" w:lineRule="auto"/>
              <w:jc w:val="left"/>
              <w:rPr>
                <w:rFonts w:ascii="宋体" w:hAnsi="宋体"/>
                <w:sz w:val="24"/>
              </w:rPr>
            </w:pPr>
            <w:r w:rsidRPr="00ED4ADD">
              <w:rPr>
                <w:rFonts w:ascii="宋体" w:hAnsi="宋体"/>
                <w:sz w:val="24"/>
              </w:rPr>
              <w:t>证券事务代表：王俊颖</w:t>
            </w:r>
          </w:p>
        </w:tc>
      </w:tr>
      <w:tr w:rsidR="007F18C1" w:rsidRPr="0009132D" w14:paraId="408E6607" w14:textId="77777777" w:rsidTr="009C0A26">
        <w:tc>
          <w:tcPr>
            <w:tcW w:w="8738" w:type="dxa"/>
            <w:gridSpan w:val="2"/>
            <w:tcBorders>
              <w:top w:val="single" w:sz="4" w:space="0" w:color="auto"/>
              <w:left w:val="single" w:sz="4" w:space="0" w:color="auto"/>
              <w:bottom w:val="single" w:sz="4" w:space="0" w:color="auto"/>
              <w:right w:val="single" w:sz="4" w:space="0" w:color="auto"/>
            </w:tcBorders>
            <w:vAlign w:val="center"/>
          </w:tcPr>
          <w:p w14:paraId="03E69929" w14:textId="77777777" w:rsidR="007F18C1" w:rsidRPr="0009132D" w:rsidRDefault="007F18C1" w:rsidP="009C0A26">
            <w:pPr>
              <w:spacing w:line="420" w:lineRule="exact"/>
              <w:jc w:val="center"/>
              <w:rPr>
                <w:bCs/>
                <w:sz w:val="24"/>
              </w:rPr>
            </w:pPr>
            <w:r w:rsidRPr="0009132D">
              <w:rPr>
                <w:b/>
                <w:sz w:val="24"/>
              </w:rPr>
              <w:t>投资者关系活动主要内容介绍</w:t>
            </w:r>
          </w:p>
        </w:tc>
      </w:tr>
      <w:tr w:rsidR="007F18C1" w:rsidRPr="00B67F22" w14:paraId="675F9CDA" w14:textId="77777777" w:rsidTr="009C0A26">
        <w:trPr>
          <w:trHeight w:val="352"/>
        </w:trPr>
        <w:tc>
          <w:tcPr>
            <w:tcW w:w="8738" w:type="dxa"/>
            <w:gridSpan w:val="2"/>
            <w:tcBorders>
              <w:top w:val="single" w:sz="4" w:space="0" w:color="auto"/>
              <w:left w:val="single" w:sz="4" w:space="0" w:color="auto"/>
              <w:bottom w:val="single" w:sz="4" w:space="0" w:color="auto"/>
              <w:right w:val="single" w:sz="4" w:space="0" w:color="auto"/>
            </w:tcBorders>
            <w:vAlign w:val="center"/>
          </w:tcPr>
          <w:p w14:paraId="52B35D4B" w14:textId="21BD7EC8" w:rsidR="00CD4749" w:rsidRPr="00B67F22" w:rsidRDefault="00CD4749" w:rsidP="00CD4749">
            <w:pPr>
              <w:pStyle w:val="Style6"/>
              <w:adjustRightInd w:val="0"/>
              <w:snapToGrid w:val="0"/>
              <w:spacing w:line="360" w:lineRule="auto"/>
              <w:ind w:firstLine="480"/>
              <w:rPr>
                <w:rFonts w:ascii="宋体" w:hAnsi="宋体"/>
                <w:sz w:val="24"/>
                <w:szCs w:val="24"/>
              </w:rPr>
            </w:pPr>
            <w:r>
              <w:rPr>
                <w:rFonts w:ascii="宋体" w:hAnsi="宋体"/>
                <w:sz w:val="24"/>
                <w:szCs w:val="24"/>
              </w:rPr>
              <w:t>Q1</w:t>
            </w:r>
            <w:r w:rsidRPr="00B67F22">
              <w:rPr>
                <w:rFonts w:ascii="宋体" w:hAnsi="宋体" w:hint="eastAsia"/>
                <w:sz w:val="24"/>
                <w:szCs w:val="24"/>
              </w:rPr>
              <w:t>：</w:t>
            </w:r>
            <w:r w:rsidR="001A36D0">
              <w:rPr>
                <w:rFonts w:ascii="宋体" w:hAnsi="宋体" w:hint="eastAsia"/>
                <w:sz w:val="24"/>
                <w:szCs w:val="24"/>
              </w:rPr>
              <w:t>公司新发布的8</w:t>
            </w:r>
            <w:r w:rsidR="001A36D0">
              <w:rPr>
                <w:rFonts w:ascii="宋体" w:hAnsi="宋体"/>
                <w:sz w:val="24"/>
                <w:szCs w:val="24"/>
              </w:rPr>
              <w:t>GH</w:t>
            </w:r>
            <w:r w:rsidR="001A36D0">
              <w:rPr>
                <w:rFonts w:ascii="宋体" w:hAnsi="宋体" w:hint="eastAsia"/>
                <w:sz w:val="24"/>
                <w:szCs w:val="24"/>
              </w:rPr>
              <w:t>z、1</w:t>
            </w:r>
            <w:r w:rsidR="001A36D0">
              <w:rPr>
                <w:rFonts w:ascii="宋体" w:hAnsi="宋体"/>
                <w:sz w:val="24"/>
                <w:szCs w:val="24"/>
              </w:rPr>
              <w:t>2-</w:t>
            </w:r>
            <w:r w:rsidR="001A36D0">
              <w:rPr>
                <w:rFonts w:ascii="宋体" w:hAnsi="宋体" w:hint="eastAsia"/>
                <w:sz w:val="24"/>
                <w:szCs w:val="24"/>
              </w:rPr>
              <w:t>bit高分辨率数字示波器市场空间</w:t>
            </w:r>
            <w:r w:rsidR="002D129E">
              <w:rPr>
                <w:rFonts w:ascii="宋体" w:hAnsi="宋体" w:hint="eastAsia"/>
                <w:sz w:val="24"/>
                <w:szCs w:val="24"/>
              </w:rPr>
              <w:t>大概</w:t>
            </w:r>
            <w:r w:rsidR="001A36D0">
              <w:rPr>
                <w:rFonts w:ascii="宋体" w:hAnsi="宋体" w:hint="eastAsia"/>
                <w:sz w:val="24"/>
                <w:szCs w:val="24"/>
              </w:rPr>
              <w:t>是多少</w:t>
            </w:r>
            <w:r w:rsidRPr="00B67F22">
              <w:rPr>
                <w:rFonts w:ascii="宋体" w:hAnsi="宋体" w:hint="eastAsia"/>
                <w:sz w:val="24"/>
                <w:szCs w:val="24"/>
              </w:rPr>
              <w:t>？</w:t>
            </w:r>
          </w:p>
          <w:p w14:paraId="3E93666F" w14:textId="26CAD88E" w:rsidR="00A64FFE" w:rsidRPr="00DD435B" w:rsidRDefault="00CD4749" w:rsidP="002D123D">
            <w:pPr>
              <w:pStyle w:val="Style6"/>
              <w:adjustRightInd w:val="0"/>
              <w:snapToGrid w:val="0"/>
              <w:spacing w:line="360" w:lineRule="auto"/>
              <w:ind w:firstLine="480"/>
              <w:rPr>
                <w:rFonts w:ascii="宋体" w:hAnsi="宋体"/>
                <w:sz w:val="24"/>
                <w:szCs w:val="24"/>
              </w:rPr>
            </w:pPr>
            <w:r w:rsidRPr="00DD435B">
              <w:rPr>
                <w:rFonts w:ascii="宋体" w:hAnsi="宋体"/>
                <w:sz w:val="24"/>
                <w:szCs w:val="24"/>
              </w:rPr>
              <w:t>A1</w:t>
            </w:r>
            <w:r w:rsidRPr="00DD435B">
              <w:rPr>
                <w:rFonts w:ascii="宋体" w:hAnsi="宋体" w:hint="eastAsia"/>
                <w:sz w:val="24"/>
                <w:szCs w:val="24"/>
              </w:rPr>
              <w:t>：</w:t>
            </w:r>
            <w:r w:rsidR="002D123D" w:rsidRPr="00DD435B">
              <w:rPr>
                <w:rFonts w:ascii="宋体" w:hAnsi="宋体" w:hint="eastAsia"/>
                <w:sz w:val="24"/>
                <w:szCs w:val="24"/>
              </w:rPr>
              <w:t>数字示波器是电子信息工业的基础设备，是应用最广泛的通用电子测试测量仪器</w:t>
            </w:r>
            <w:r w:rsidR="009B6900">
              <w:rPr>
                <w:rFonts w:ascii="宋体" w:hAnsi="宋体" w:hint="eastAsia"/>
                <w:sz w:val="24"/>
                <w:szCs w:val="24"/>
              </w:rPr>
              <w:t>。</w:t>
            </w:r>
            <w:r w:rsidR="00853ADA" w:rsidRPr="00DD435B">
              <w:rPr>
                <w:rFonts w:ascii="宋体" w:hAnsi="宋体" w:hint="eastAsia"/>
                <w:sz w:val="24"/>
                <w:szCs w:val="24"/>
              </w:rPr>
              <w:t>根据Technavio的分析数据，2022年全球数字示波器市场规模为17.88亿美元，</w:t>
            </w:r>
            <w:r w:rsidR="0003076F">
              <w:rPr>
                <w:rFonts w:ascii="宋体" w:hAnsi="宋体" w:hint="eastAsia"/>
                <w:sz w:val="24"/>
                <w:szCs w:val="24"/>
              </w:rPr>
              <w:t>占通用电子测试测量仪器</w:t>
            </w:r>
            <w:r w:rsidR="00A95A20">
              <w:rPr>
                <w:rFonts w:ascii="宋体" w:hAnsi="宋体" w:hint="eastAsia"/>
                <w:sz w:val="24"/>
                <w:szCs w:val="24"/>
              </w:rPr>
              <w:t>行业</w:t>
            </w:r>
            <w:r w:rsidR="0003076F">
              <w:rPr>
                <w:rFonts w:ascii="宋体" w:hAnsi="宋体" w:hint="eastAsia"/>
                <w:sz w:val="24"/>
                <w:szCs w:val="24"/>
              </w:rPr>
              <w:t>整体市场规模的比例为2</w:t>
            </w:r>
            <w:r w:rsidR="0003076F">
              <w:rPr>
                <w:rFonts w:ascii="宋体" w:hAnsi="宋体"/>
                <w:sz w:val="24"/>
                <w:szCs w:val="24"/>
              </w:rPr>
              <w:t>8.33%</w:t>
            </w:r>
            <w:r w:rsidR="0003076F">
              <w:rPr>
                <w:rFonts w:ascii="宋体" w:hAnsi="宋体" w:hint="eastAsia"/>
                <w:sz w:val="24"/>
                <w:szCs w:val="24"/>
              </w:rPr>
              <w:t>，</w:t>
            </w:r>
            <w:r w:rsidR="00853ADA" w:rsidRPr="00DD435B">
              <w:rPr>
                <w:rFonts w:ascii="宋体" w:hAnsi="宋体" w:hint="eastAsia"/>
                <w:sz w:val="24"/>
                <w:szCs w:val="24"/>
              </w:rPr>
              <w:t>预计22-27年CAGR为5.66%</w:t>
            </w:r>
            <w:r w:rsidR="003E6146" w:rsidRPr="00DD435B">
              <w:rPr>
                <w:rFonts w:ascii="宋体" w:hAnsi="宋体" w:hint="eastAsia"/>
                <w:sz w:val="24"/>
                <w:szCs w:val="24"/>
              </w:rPr>
              <w:t>。</w:t>
            </w:r>
          </w:p>
          <w:p w14:paraId="6F791B59" w14:textId="5BEC980F" w:rsidR="00C57BCE" w:rsidRPr="00DD435B" w:rsidRDefault="00C57BCE" w:rsidP="00757859">
            <w:pPr>
              <w:pStyle w:val="Style6"/>
              <w:adjustRightInd w:val="0"/>
              <w:snapToGrid w:val="0"/>
              <w:spacing w:line="360" w:lineRule="auto"/>
              <w:ind w:firstLine="480"/>
              <w:rPr>
                <w:rFonts w:ascii="宋体" w:hAnsi="宋体"/>
                <w:sz w:val="24"/>
                <w:szCs w:val="24"/>
              </w:rPr>
            </w:pPr>
            <w:r w:rsidRPr="00DD435B">
              <w:rPr>
                <w:rFonts w:ascii="宋体" w:hAnsi="宋体" w:hint="eastAsia"/>
                <w:sz w:val="24"/>
                <w:szCs w:val="24"/>
              </w:rPr>
              <w:t>公司</w:t>
            </w:r>
            <w:r w:rsidR="00757859" w:rsidRPr="00DD435B">
              <w:rPr>
                <w:rFonts w:ascii="宋体" w:hAnsi="宋体" w:hint="eastAsia"/>
                <w:sz w:val="24"/>
                <w:szCs w:val="24"/>
              </w:rPr>
              <w:t>新</w:t>
            </w:r>
            <w:r w:rsidR="00DB4054">
              <w:rPr>
                <w:rFonts w:ascii="宋体" w:hAnsi="宋体" w:hint="eastAsia"/>
                <w:sz w:val="24"/>
                <w:szCs w:val="24"/>
              </w:rPr>
              <w:t>发布</w:t>
            </w:r>
            <w:r w:rsidR="00757859" w:rsidRPr="00DD435B">
              <w:rPr>
                <w:rFonts w:ascii="宋体" w:hAnsi="宋体" w:hint="eastAsia"/>
                <w:sz w:val="24"/>
                <w:szCs w:val="24"/>
              </w:rPr>
              <w:t>的</w:t>
            </w:r>
            <w:r w:rsidRPr="00DD435B">
              <w:rPr>
                <w:rFonts w:ascii="宋体" w:hAnsi="宋体" w:hint="eastAsia"/>
                <w:sz w:val="24"/>
                <w:szCs w:val="24"/>
              </w:rPr>
              <w:t>SDS7000A系列8 GHz</w:t>
            </w:r>
            <w:r w:rsidR="003E6146" w:rsidRPr="00DD435B">
              <w:rPr>
                <w:rFonts w:ascii="宋体" w:hAnsi="宋体" w:hint="eastAsia"/>
                <w:sz w:val="24"/>
                <w:szCs w:val="24"/>
              </w:rPr>
              <w:t>、12-bit</w:t>
            </w:r>
            <w:r w:rsidRPr="00DD435B">
              <w:rPr>
                <w:rFonts w:ascii="宋体" w:hAnsi="宋体" w:hint="eastAsia"/>
                <w:sz w:val="24"/>
                <w:szCs w:val="24"/>
              </w:rPr>
              <w:t xml:space="preserve">高分辨率数字示波器，具备1 </w:t>
            </w:r>
            <w:proofErr w:type="spellStart"/>
            <w:r w:rsidRPr="00DD435B">
              <w:rPr>
                <w:rFonts w:ascii="宋体" w:hAnsi="宋体" w:hint="eastAsia"/>
                <w:sz w:val="24"/>
                <w:szCs w:val="24"/>
              </w:rPr>
              <w:t>Gpts</w:t>
            </w:r>
            <w:proofErr w:type="spellEnd"/>
            <w:r w:rsidRPr="00DD435B">
              <w:rPr>
                <w:rFonts w:ascii="宋体" w:hAnsi="宋体" w:hint="eastAsia"/>
                <w:sz w:val="24"/>
                <w:szCs w:val="24"/>
              </w:rPr>
              <w:t>存储深度，支持USB2.0，以太网等多种协议一致性分析以及LVDS，MIPI等高速信号的眼图及抖动测试。SDS7000A系列8 GHz带宽高分辨率数字示波器产品的发布使公司完成了在高端数字示波器领域的又一次重要进阶，体现了公司的技术创新力和产品开发能力，进一步提升了公司高端数字示波器类产品的性能指标，拓宽了公司数字示波器类产品的应用场景和使用范围。</w:t>
            </w:r>
          </w:p>
          <w:p w14:paraId="4EE24805" w14:textId="4998B89B" w:rsidR="003E6146" w:rsidRDefault="00252210" w:rsidP="009317A1">
            <w:pPr>
              <w:pStyle w:val="Style6"/>
              <w:adjustRightInd w:val="0"/>
              <w:snapToGrid w:val="0"/>
              <w:spacing w:line="360" w:lineRule="auto"/>
              <w:ind w:firstLine="480"/>
              <w:rPr>
                <w:rFonts w:ascii="宋体" w:hAnsi="宋体"/>
                <w:sz w:val="24"/>
                <w:szCs w:val="24"/>
              </w:rPr>
            </w:pPr>
            <w:r w:rsidRPr="00DD435B">
              <w:rPr>
                <w:rFonts w:ascii="宋体" w:hAnsi="宋体" w:hint="eastAsia"/>
                <w:sz w:val="24"/>
                <w:szCs w:val="24"/>
              </w:rPr>
              <w:t>凭借长期以来的技术积累，公司高分辨率数字示波器目前已涵盖70 MHz～8 GHz，拥有出色的性能指标和丰富的测试功能。公司将持续聚焦高端化发展战略，推动技术升级，为经营业绩的增长奠定稳定的产品基础。</w:t>
            </w:r>
          </w:p>
          <w:p w14:paraId="6119E343" w14:textId="77777777" w:rsidR="00F34CE4" w:rsidRDefault="00F34CE4" w:rsidP="002D123D">
            <w:pPr>
              <w:pStyle w:val="Style6"/>
              <w:adjustRightInd w:val="0"/>
              <w:snapToGrid w:val="0"/>
              <w:spacing w:line="360" w:lineRule="auto"/>
              <w:ind w:firstLine="480"/>
              <w:rPr>
                <w:rFonts w:ascii="宋体" w:hAnsi="宋体"/>
                <w:sz w:val="24"/>
                <w:szCs w:val="24"/>
              </w:rPr>
            </w:pPr>
          </w:p>
          <w:p w14:paraId="0EE7A7FD" w14:textId="77777777" w:rsidR="0003076F" w:rsidRDefault="0003076F" w:rsidP="002D123D">
            <w:pPr>
              <w:pStyle w:val="Style6"/>
              <w:adjustRightInd w:val="0"/>
              <w:snapToGrid w:val="0"/>
              <w:spacing w:line="360" w:lineRule="auto"/>
              <w:ind w:firstLine="480"/>
              <w:rPr>
                <w:rFonts w:ascii="宋体" w:hAnsi="宋体"/>
                <w:sz w:val="24"/>
                <w:szCs w:val="24"/>
              </w:rPr>
            </w:pPr>
          </w:p>
          <w:p w14:paraId="735B57B0" w14:textId="107CD5FF" w:rsidR="00F34CE4" w:rsidRPr="000D18A3" w:rsidRDefault="00F34CE4" w:rsidP="00F34CE4">
            <w:pPr>
              <w:pStyle w:val="Style6"/>
              <w:adjustRightInd w:val="0"/>
              <w:snapToGrid w:val="0"/>
              <w:spacing w:line="360" w:lineRule="auto"/>
              <w:ind w:firstLine="480"/>
              <w:rPr>
                <w:rFonts w:ascii="宋体" w:hAnsi="宋体"/>
                <w:sz w:val="24"/>
                <w:szCs w:val="24"/>
              </w:rPr>
            </w:pPr>
            <w:r w:rsidRPr="00DD435B">
              <w:rPr>
                <w:rFonts w:ascii="宋体" w:hAnsi="宋体"/>
                <w:sz w:val="24"/>
                <w:szCs w:val="24"/>
              </w:rPr>
              <w:lastRenderedPageBreak/>
              <w:t>Q</w:t>
            </w:r>
            <w:r>
              <w:rPr>
                <w:rFonts w:ascii="宋体" w:hAnsi="宋体"/>
                <w:sz w:val="24"/>
                <w:szCs w:val="24"/>
              </w:rPr>
              <w:t>2</w:t>
            </w:r>
            <w:r w:rsidRPr="00B67F22">
              <w:rPr>
                <w:rFonts w:ascii="宋体" w:hAnsi="宋体" w:hint="eastAsia"/>
                <w:sz w:val="24"/>
                <w:szCs w:val="24"/>
              </w:rPr>
              <w:t>：</w:t>
            </w:r>
            <w:r>
              <w:rPr>
                <w:rFonts w:ascii="宋体" w:hAnsi="宋体" w:hint="eastAsia"/>
                <w:sz w:val="24"/>
                <w:szCs w:val="24"/>
              </w:rPr>
              <w:t>请介绍一下未来公司在海外销售市场的布局？</w:t>
            </w:r>
          </w:p>
          <w:p w14:paraId="123FEA0F" w14:textId="13FAF7C1" w:rsidR="00F34CE4" w:rsidRDefault="00F34CE4" w:rsidP="00F34CE4">
            <w:pPr>
              <w:adjustRightInd w:val="0"/>
              <w:snapToGrid w:val="0"/>
              <w:spacing w:line="360" w:lineRule="auto"/>
              <w:ind w:firstLineChars="200" w:firstLine="480"/>
              <w:rPr>
                <w:rFonts w:ascii="宋体" w:hAnsi="宋体"/>
                <w:sz w:val="24"/>
              </w:rPr>
            </w:pPr>
            <w:r>
              <w:rPr>
                <w:rFonts w:ascii="宋体" w:hAnsi="宋体"/>
                <w:sz w:val="24"/>
              </w:rPr>
              <w:t>A2</w:t>
            </w:r>
            <w:r w:rsidRPr="00B67F22">
              <w:rPr>
                <w:rFonts w:ascii="宋体" w:hAnsi="宋体" w:hint="eastAsia"/>
                <w:sz w:val="24"/>
              </w:rPr>
              <w:t>：</w:t>
            </w:r>
            <w:r w:rsidRPr="00920CB7">
              <w:rPr>
                <w:rFonts w:ascii="宋体" w:hAnsi="宋体" w:hint="eastAsia"/>
                <w:sz w:val="24"/>
              </w:rPr>
              <w:t>经过十几年的积累，公司</w:t>
            </w:r>
            <w:r w:rsidR="0003076F" w:rsidRPr="00920CB7">
              <w:rPr>
                <w:rFonts w:ascii="宋体" w:hAnsi="宋体" w:hint="eastAsia"/>
                <w:sz w:val="24"/>
              </w:rPr>
              <w:t>已经</w:t>
            </w:r>
            <w:r w:rsidRPr="00920CB7">
              <w:rPr>
                <w:rFonts w:ascii="宋体" w:hAnsi="宋体" w:hint="eastAsia"/>
                <w:sz w:val="24"/>
              </w:rPr>
              <w:t>在全球市场建立了完善稳固的经销体系。公司在美国、德国和日本设立了子公司，并计划在马来西亚建立生产基地，产品和服务远销全球80多个国家和地区。作为全球极少数同时拥有通用电子测试测量仪器四大主力产品的厂家之一，公司的四大主力产品共享销售渠道，终端用户重叠度高，能够产生良好的协同效应，为客户提供更强的配套解决方案。</w:t>
            </w:r>
          </w:p>
          <w:p w14:paraId="39030350" w14:textId="77777777" w:rsidR="00F34CE4" w:rsidRPr="00920CB7" w:rsidRDefault="00F34CE4" w:rsidP="00F34CE4">
            <w:pPr>
              <w:adjustRightInd w:val="0"/>
              <w:snapToGrid w:val="0"/>
              <w:spacing w:line="360" w:lineRule="auto"/>
              <w:ind w:firstLineChars="200" w:firstLine="480"/>
              <w:rPr>
                <w:rFonts w:ascii="宋体" w:hAnsi="宋体"/>
                <w:sz w:val="24"/>
              </w:rPr>
            </w:pPr>
            <w:r>
              <w:rPr>
                <w:rFonts w:ascii="宋体" w:hAnsi="宋体" w:hint="eastAsia"/>
                <w:sz w:val="24"/>
              </w:rPr>
              <w:t>同时，</w:t>
            </w:r>
            <w:r w:rsidRPr="004A2AF7">
              <w:rPr>
                <w:rFonts w:ascii="宋体" w:hAnsi="宋体" w:hint="eastAsia"/>
                <w:sz w:val="24"/>
              </w:rPr>
              <w:t>依托良好的产品创新能力和稳定的产品品质，</w:t>
            </w:r>
            <w:r>
              <w:rPr>
                <w:rFonts w:ascii="宋体" w:hAnsi="宋体" w:hint="eastAsia"/>
                <w:sz w:val="24"/>
              </w:rPr>
              <w:t>公司</w:t>
            </w:r>
            <w:r w:rsidRPr="004A2AF7">
              <w:rPr>
                <w:rFonts w:ascii="宋体" w:hAnsi="宋体" w:hint="eastAsia"/>
                <w:sz w:val="24"/>
              </w:rPr>
              <w:t>与全球电商平台亚马逊建立了稳定的业务合作关系。</w:t>
            </w:r>
            <w:r>
              <w:rPr>
                <w:rFonts w:ascii="宋体" w:hAnsi="宋体" w:hint="eastAsia"/>
                <w:sz w:val="24"/>
              </w:rPr>
              <w:t>作为</w:t>
            </w:r>
            <w:r w:rsidRPr="004A2AF7">
              <w:rPr>
                <w:rFonts w:ascii="宋体" w:hAnsi="宋体" w:hint="eastAsia"/>
                <w:sz w:val="24"/>
              </w:rPr>
              <w:t>全球领先的电商平台之一，</w:t>
            </w:r>
            <w:r>
              <w:rPr>
                <w:rFonts w:ascii="宋体" w:hAnsi="宋体" w:hint="eastAsia"/>
                <w:sz w:val="24"/>
              </w:rPr>
              <w:t>亚马逊凭借其</w:t>
            </w:r>
            <w:r w:rsidRPr="004A2AF7">
              <w:rPr>
                <w:rFonts w:ascii="宋体" w:hAnsi="宋体" w:hint="eastAsia"/>
                <w:sz w:val="24"/>
              </w:rPr>
              <w:t>实时的销售数据分析</w:t>
            </w:r>
            <w:r>
              <w:rPr>
                <w:rFonts w:ascii="宋体" w:hAnsi="宋体" w:hint="eastAsia"/>
                <w:sz w:val="24"/>
              </w:rPr>
              <w:t>能力</w:t>
            </w:r>
            <w:r w:rsidRPr="004A2AF7">
              <w:rPr>
                <w:rFonts w:ascii="宋体" w:hAnsi="宋体" w:hint="eastAsia"/>
                <w:sz w:val="24"/>
              </w:rPr>
              <w:t>，可以为公司制定合适的销售策略提供有力支持，提升公司的产品推广能力。</w:t>
            </w:r>
          </w:p>
          <w:p w14:paraId="43A2E0F0" w14:textId="42B90B61" w:rsidR="00F34CE4" w:rsidRDefault="00527D84" w:rsidP="00F34CE4">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023</w:t>
            </w:r>
            <w:r>
              <w:rPr>
                <w:rFonts w:ascii="宋体" w:hAnsi="宋体" w:hint="eastAsia"/>
                <w:sz w:val="24"/>
              </w:rPr>
              <w:t>年1</w:t>
            </w:r>
            <w:r>
              <w:rPr>
                <w:rFonts w:ascii="宋体" w:hAnsi="宋体"/>
                <w:sz w:val="24"/>
              </w:rPr>
              <w:t>-9</w:t>
            </w:r>
            <w:r>
              <w:rPr>
                <w:rFonts w:ascii="宋体" w:hAnsi="宋体" w:hint="eastAsia"/>
                <w:sz w:val="24"/>
              </w:rPr>
              <w:t>月，境外市场整体营业收入同比增长2</w:t>
            </w:r>
            <w:r>
              <w:rPr>
                <w:rFonts w:ascii="宋体" w:hAnsi="宋体"/>
                <w:sz w:val="24"/>
              </w:rPr>
              <w:t>1.29%</w:t>
            </w:r>
            <w:r>
              <w:rPr>
                <w:rFonts w:ascii="宋体" w:hAnsi="宋体" w:hint="eastAsia"/>
                <w:sz w:val="24"/>
              </w:rPr>
              <w:t>。</w:t>
            </w:r>
            <w:r w:rsidR="0003076F">
              <w:rPr>
                <w:rFonts w:ascii="宋体" w:hAnsi="宋体" w:hint="eastAsia"/>
                <w:sz w:val="24"/>
              </w:rPr>
              <w:t>根据海外区域市场的不同特点，公司</w:t>
            </w:r>
            <w:r>
              <w:rPr>
                <w:rFonts w:ascii="宋体" w:hAnsi="宋体" w:hint="eastAsia"/>
                <w:sz w:val="24"/>
              </w:rPr>
              <w:t>制定了更具针对性的销售策略。</w:t>
            </w:r>
            <w:r w:rsidR="00F34CE4" w:rsidRPr="003A1BD5">
              <w:rPr>
                <w:rFonts w:ascii="宋体" w:hAnsi="宋体" w:hint="eastAsia"/>
                <w:sz w:val="24"/>
              </w:rPr>
              <w:t>欧美等发达国家和地区通用电子测试测量仪器行业起步较早，上下游产业链发达，市场需求以产品升级换代为主，市场规模大</w:t>
            </w:r>
            <w:r w:rsidR="00F34CE4">
              <w:rPr>
                <w:rFonts w:ascii="宋体" w:hAnsi="宋体" w:hint="eastAsia"/>
                <w:sz w:val="24"/>
              </w:rPr>
              <w:t>且</w:t>
            </w:r>
            <w:r w:rsidR="00F34CE4" w:rsidRPr="003A1BD5">
              <w:rPr>
                <w:rFonts w:ascii="宋体" w:hAnsi="宋体" w:hint="eastAsia"/>
                <w:sz w:val="24"/>
              </w:rPr>
              <w:t>需求</w:t>
            </w:r>
            <w:r w:rsidR="00F34CE4">
              <w:rPr>
                <w:rFonts w:ascii="宋体" w:hAnsi="宋体" w:hint="eastAsia"/>
                <w:sz w:val="24"/>
              </w:rPr>
              <w:t>较为</w:t>
            </w:r>
            <w:r w:rsidR="00F34CE4" w:rsidRPr="003A1BD5">
              <w:rPr>
                <w:rFonts w:ascii="宋体" w:hAnsi="宋体" w:hint="eastAsia"/>
                <w:sz w:val="24"/>
              </w:rPr>
              <w:t>稳定</w:t>
            </w:r>
            <w:r w:rsidR="00F34CE4">
              <w:rPr>
                <w:rFonts w:ascii="宋体" w:hAnsi="宋体" w:hint="eastAsia"/>
                <w:sz w:val="24"/>
              </w:rPr>
              <w:t>。</w:t>
            </w:r>
            <w:r w:rsidR="00F34CE4" w:rsidRPr="00920CB7">
              <w:rPr>
                <w:rFonts w:ascii="宋体" w:hAnsi="宋体" w:hint="eastAsia"/>
                <w:sz w:val="24"/>
              </w:rPr>
              <w:t>公司将继续</w:t>
            </w:r>
            <w:r w:rsidR="00F34CE4">
              <w:rPr>
                <w:rFonts w:ascii="宋体" w:hAnsi="宋体" w:hint="eastAsia"/>
                <w:sz w:val="24"/>
              </w:rPr>
              <w:t>保持</w:t>
            </w:r>
            <w:r w:rsidR="00F34CE4" w:rsidRPr="00920CB7">
              <w:rPr>
                <w:rFonts w:ascii="宋体" w:hAnsi="宋体" w:hint="eastAsia"/>
                <w:sz w:val="24"/>
              </w:rPr>
              <w:t>在欧美主要市场的推广力度，</w:t>
            </w:r>
            <w:r w:rsidR="00F34CE4">
              <w:rPr>
                <w:rFonts w:ascii="宋体" w:hAnsi="宋体" w:hint="eastAsia"/>
                <w:sz w:val="24"/>
              </w:rPr>
              <w:t>通过持续地推出新产品，</w:t>
            </w:r>
            <w:r w:rsidR="00F34CE4" w:rsidRPr="00920CB7">
              <w:rPr>
                <w:rFonts w:ascii="宋体" w:hAnsi="宋体" w:hint="eastAsia"/>
                <w:sz w:val="24"/>
              </w:rPr>
              <w:t>定期对经销商进行产品培训，</w:t>
            </w:r>
            <w:r w:rsidR="00F34CE4">
              <w:rPr>
                <w:rFonts w:ascii="宋体" w:hAnsi="宋体" w:hint="eastAsia"/>
                <w:sz w:val="24"/>
              </w:rPr>
              <w:t>持续</w:t>
            </w:r>
            <w:r w:rsidR="00F34CE4" w:rsidRPr="00920CB7">
              <w:rPr>
                <w:rFonts w:ascii="宋体" w:hAnsi="宋体" w:hint="eastAsia"/>
                <w:sz w:val="24"/>
              </w:rPr>
              <w:t>巩固和强化产品在欧美市场的竞争力。</w:t>
            </w:r>
          </w:p>
          <w:p w14:paraId="5A9C3EF6" w14:textId="6C1FF809" w:rsidR="00F34CE4" w:rsidRDefault="00F34CE4" w:rsidP="00F34CE4">
            <w:pPr>
              <w:adjustRightInd w:val="0"/>
              <w:snapToGrid w:val="0"/>
              <w:spacing w:line="360" w:lineRule="auto"/>
              <w:ind w:firstLineChars="200" w:firstLine="480"/>
              <w:rPr>
                <w:rFonts w:ascii="宋体" w:hAnsi="宋体"/>
                <w:sz w:val="24"/>
              </w:rPr>
            </w:pPr>
            <w:r w:rsidRPr="003A1BD5">
              <w:rPr>
                <w:rFonts w:ascii="宋体" w:hAnsi="宋体" w:hint="eastAsia"/>
                <w:sz w:val="24"/>
              </w:rPr>
              <w:t>亚太地区由于</w:t>
            </w:r>
            <w:r>
              <w:rPr>
                <w:rFonts w:ascii="宋体" w:hAnsi="宋体" w:hint="eastAsia"/>
                <w:sz w:val="24"/>
              </w:rPr>
              <w:t>以</w:t>
            </w:r>
            <w:r w:rsidRPr="003A1BD5">
              <w:rPr>
                <w:rFonts w:ascii="宋体" w:hAnsi="宋体" w:hint="eastAsia"/>
                <w:sz w:val="24"/>
              </w:rPr>
              <w:t>印度为代表的新兴市场电子产业的迅速发展，已发展成为全球最重要的电子产品制造中心，对通用电子测试测量仪器的需求潜力大，产品普及需求与升级换代需求并存，市场需求呈现较快增长的趋势。</w:t>
            </w:r>
            <w:r w:rsidR="00527D84" w:rsidRPr="00527D84">
              <w:rPr>
                <w:rFonts w:ascii="宋体" w:hAnsi="宋体" w:hint="eastAsia"/>
                <w:sz w:val="24"/>
              </w:rPr>
              <w:t>公司通过在日本和马来西亚设立子公司，扩大了在亚太地区的覆盖范围，并进一步加强对日本、韩国市场的推广，以及对印度、东南亚等新兴市场的推广，</w:t>
            </w:r>
            <w:r w:rsidR="00527D84">
              <w:rPr>
                <w:rFonts w:ascii="宋体" w:hAnsi="宋体" w:hint="eastAsia"/>
                <w:sz w:val="24"/>
              </w:rPr>
              <w:t>提升</w:t>
            </w:r>
            <w:r w:rsidR="00527D84" w:rsidRPr="00527D84">
              <w:rPr>
                <w:rFonts w:ascii="宋体" w:hAnsi="宋体" w:hint="eastAsia"/>
                <w:sz w:val="24"/>
              </w:rPr>
              <w:t>当地市场的</w:t>
            </w:r>
            <w:r w:rsidR="00527D84">
              <w:rPr>
                <w:rFonts w:ascii="宋体" w:hAnsi="宋体" w:hint="eastAsia"/>
                <w:sz w:val="24"/>
              </w:rPr>
              <w:t>占有率。</w:t>
            </w:r>
          </w:p>
          <w:p w14:paraId="4B976A4C" w14:textId="77777777" w:rsidR="005E4BB5" w:rsidRDefault="005E4BB5" w:rsidP="005E4BB5">
            <w:pPr>
              <w:adjustRightInd w:val="0"/>
              <w:snapToGrid w:val="0"/>
              <w:spacing w:line="360" w:lineRule="auto"/>
              <w:ind w:firstLineChars="200" w:firstLine="480"/>
              <w:rPr>
                <w:rFonts w:ascii="宋体" w:hAnsi="宋体"/>
                <w:sz w:val="24"/>
              </w:rPr>
            </w:pPr>
          </w:p>
          <w:p w14:paraId="718165EB" w14:textId="1085C5C8" w:rsidR="0027062B" w:rsidRPr="00B67F22" w:rsidRDefault="0027062B" w:rsidP="0027062B">
            <w:pPr>
              <w:adjustRightInd w:val="0"/>
              <w:snapToGrid w:val="0"/>
              <w:spacing w:line="360" w:lineRule="auto"/>
              <w:ind w:firstLineChars="200" w:firstLine="480"/>
              <w:rPr>
                <w:rFonts w:ascii="宋体" w:hAnsi="宋体"/>
                <w:sz w:val="24"/>
              </w:rPr>
            </w:pPr>
            <w:r>
              <w:rPr>
                <w:rFonts w:ascii="宋体" w:hAnsi="宋体"/>
                <w:sz w:val="24"/>
              </w:rPr>
              <w:t>Q</w:t>
            </w:r>
            <w:r w:rsidR="00F34CE4">
              <w:rPr>
                <w:rFonts w:ascii="宋体" w:hAnsi="宋体"/>
                <w:sz w:val="24"/>
              </w:rPr>
              <w:t>3</w:t>
            </w:r>
            <w:r w:rsidRPr="00B67F22">
              <w:rPr>
                <w:rFonts w:ascii="宋体" w:hAnsi="宋体" w:hint="eastAsia"/>
                <w:sz w:val="24"/>
              </w:rPr>
              <w:t>：</w:t>
            </w:r>
            <w:r w:rsidR="00DD435B">
              <w:rPr>
                <w:rFonts w:ascii="宋体" w:hAnsi="宋体" w:hint="eastAsia"/>
                <w:sz w:val="24"/>
              </w:rPr>
              <w:t>请问</w:t>
            </w:r>
            <w:r w:rsidR="0069605E">
              <w:rPr>
                <w:rFonts w:ascii="宋体" w:hAnsi="宋体" w:hint="eastAsia"/>
                <w:sz w:val="24"/>
              </w:rPr>
              <w:t>市场对</w:t>
            </w:r>
            <w:r w:rsidR="00DD435B">
              <w:rPr>
                <w:rFonts w:ascii="宋体" w:hAnsi="宋体" w:hint="eastAsia"/>
                <w:sz w:val="24"/>
              </w:rPr>
              <w:t>公司产品</w:t>
            </w:r>
            <w:r w:rsidR="0069605E">
              <w:rPr>
                <w:rFonts w:ascii="宋体" w:hAnsi="宋体" w:hint="eastAsia"/>
                <w:sz w:val="24"/>
              </w:rPr>
              <w:t>的</w:t>
            </w:r>
            <w:r w:rsidR="00DD435B" w:rsidRPr="00DD435B">
              <w:rPr>
                <w:rFonts w:ascii="宋体" w:hAnsi="宋体"/>
                <w:sz w:val="24"/>
              </w:rPr>
              <w:t>需求主要来源</w:t>
            </w:r>
            <w:r w:rsidR="00DD435B" w:rsidRPr="00DD435B">
              <w:rPr>
                <w:rFonts w:ascii="宋体" w:hAnsi="宋体" w:hint="eastAsia"/>
                <w:sz w:val="24"/>
              </w:rPr>
              <w:t>于哪些方面</w:t>
            </w:r>
            <w:r w:rsidR="007C51BB">
              <w:rPr>
                <w:rFonts w:ascii="宋体" w:hAnsi="宋体" w:hint="eastAsia"/>
                <w:sz w:val="24"/>
              </w:rPr>
              <w:t>？</w:t>
            </w:r>
            <w:r w:rsidR="00473974">
              <w:rPr>
                <w:rFonts w:ascii="宋体" w:hAnsi="宋体" w:hint="eastAsia"/>
                <w:sz w:val="24"/>
              </w:rPr>
              <w:t>公司哪类产品市场需求最高？</w:t>
            </w:r>
          </w:p>
          <w:p w14:paraId="20C2F8D0" w14:textId="3ABC15E7" w:rsidR="00DD435B" w:rsidRDefault="0027062B" w:rsidP="00A64FFE">
            <w:pPr>
              <w:adjustRightInd w:val="0"/>
              <w:snapToGrid w:val="0"/>
              <w:spacing w:line="360" w:lineRule="auto"/>
              <w:ind w:firstLineChars="200" w:firstLine="480"/>
              <w:rPr>
                <w:rFonts w:ascii="宋体" w:hAnsi="宋体"/>
                <w:sz w:val="24"/>
              </w:rPr>
            </w:pPr>
            <w:r>
              <w:rPr>
                <w:rFonts w:ascii="宋体" w:hAnsi="宋体"/>
                <w:sz w:val="24"/>
              </w:rPr>
              <w:t>A</w:t>
            </w:r>
            <w:r w:rsidR="00F34CE4">
              <w:rPr>
                <w:rFonts w:ascii="宋体" w:hAnsi="宋体"/>
                <w:sz w:val="24"/>
              </w:rPr>
              <w:t>3</w:t>
            </w:r>
            <w:r w:rsidRPr="00B67F22">
              <w:rPr>
                <w:rFonts w:ascii="宋体" w:hAnsi="宋体" w:hint="eastAsia"/>
                <w:sz w:val="24"/>
              </w:rPr>
              <w:t>：</w:t>
            </w:r>
            <w:r w:rsidR="00DD435B" w:rsidRPr="00DD435B">
              <w:rPr>
                <w:rFonts w:ascii="宋体" w:hAnsi="宋体" w:hint="eastAsia"/>
                <w:sz w:val="24"/>
              </w:rPr>
              <w:t>公司产品广泛应用于通讯、半导体、汽车电子、医疗电子、消费电子、人工智能、教育科研等领域，下游行业分布较为广泛</w:t>
            </w:r>
            <w:r w:rsidR="009C6D4B">
              <w:rPr>
                <w:rFonts w:ascii="宋体" w:hAnsi="宋体" w:hint="eastAsia"/>
                <w:sz w:val="24"/>
              </w:rPr>
              <w:t>。</w:t>
            </w:r>
            <w:r w:rsidR="00DD435B" w:rsidRPr="00DD435B">
              <w:rPr>
                <w:rFonts w:ascii="宋体" w:hAnsi="宋体" w:hint="eastAsia"/>
                <w:sz w:val="24"/>
              </w:rPr>
              <w:t>根据</w:t>
            </w:r>
            <w:proofErr w:type="spellStart"/>
            <w:r w:rsidR="00DD435B" w:rsidRPr="00DD435B">
              <w:rPr>
                <w:rFonts w:ascii="宋体" w:hAnsi="宋体" w:hint="eastAsia"/>
                <w:sz w:val="24"/>
              </w:rPr>
              <w:t>Techavio</w:t>
            </w:r>
            <w:proofErr w:type="spellEnd"/>
            <w:r w:rsidR="00DD435B" w:rsidRPr="00DD435B">
              <w:rPr>
                <w:rFonts w:ascii="宋体" w:hAnsi="宋体" w:hint="eastAsia"/>
                <w:sz w:val="24"/>
              </w:rPr>
              <w:t>的分析数据，预计2022-2027年全球</w:t>
            </w:r>
            <w:r w:rsidR="00306F38">
              <w:rPr>
                <w:rFonts w:ascii="宋体" w:hAnsi="宋体" w:hint="eastAsia"/>
                <w:sz w:val="24"/>
              </w:rPr>
              <w:t>通用</w:t>
            </w:r>
            <w:r w:rsidR="00DD435B" w:rsidRPr="00DD435B">
              <w:rPr>
                <w:rFonts w:ascii="宋体" w:hAnsi="宋体" w:hint="eastAsia"/>
                <w:sz w:val="24"/>
              </w:rPr>
              <w:t>电子测试测量仪器市场规模CAGR为5.99%</w:t>
            </w:r>
            <w:r w:rsidR="009C6D4B">
              <w:rPr>
                <w:rFonts w:ascii="宋体" w:hAnsi="宋体" w:hint="eastAsia"/>
                <w:sz w:val="24"/>
              </w:rPr>
              <w:t>，</w:t>
            </w:r>
            <w:r w:rsidR="009C6D4B" w:rsidRPr="00DD435B">
              <w:rPr>
                <w:rFonts w:ascii="宋体" w:hAnsi="宋体" w:hint="eastAsia"/>
                <w:sz w:val="24"/>
              </w:rPr>
              <w:t>行业需求每年基本保持稳定增长。</w:t>
            </w:r>
          </w:p>
          <w:p w14:paraId="3C0BD595" w14:textId="77777777" w:rsidR="00473974" w:rsidRDefault="00306F38" w:rsidP="00306F38">
            <w:pPr>
              <w:adjustRightInd w:val="0"/>
              <w:snapToGrid w:val="0"/>
              <w:spacing w:line="360" w:lineRule="auto"/>
              <w:ind w:firstLineChars="200" w:firstLine="480"/>
              <w:rPr>
                <w:rFonts w:ascii="宋体" w:hAnsi="宋体"/>
                <w:sz w:val="24"/>
              </w:rPr>
            </w:pPr>
            <w:r w:rsidRPr="00306F38">
              <w:rPr>
                <w:rFonts w:ascii="宋体" w:hAnsi="宋体" w:hint="eastAsia"/>
                <w:sz w:val="24"/>
              </w:rPr>
              <w:t>目前公司客户需求主要分为三类：第一，产品达到使用年限带来的换新需求；</w:t>
            </w:r>
            <w:r w:rsidRPr="00306F38">
              <w:rPr>
                <w:rFonts w:ascii="宋体" w:hAnsi="宋体" w:hint="eastAsia"/>
                <w:sz w:val="24"/>
              </w:rPr>
              <w:lastRenderedPageBreak/>
              <w:t>第二，技术迭代带来通用电子测试测量仪器的升级需求；第三，半导体、新能源、人工智能等新兴产业的崛起带来设备的增量需求。</w:t>
            </w:r>
          </w:p>
          <w:p w14:paraId="787B4737" w14:textId="217B72D3" w:rsidR="00306F38" w:rsidRPr="00306F38" w:rsidRDefault="00306F38" w:rsidP="00473974">
            <w:pPr>
              <w:adjustRightInd w:val="0"/>
              <w:snapToGrid w:val="0"/>
              <w:spacing w:line="360" w:lineRule="auto"/>
              <w:ind w:firstLineChars="200" w:firstLine="480"/>
              <w:rPr>
                <w:rFonts w:ascii="宋体" w:hAnsi="宋体"/>
                <w:sz w:val="24"/>
              </w:rPr>
            </w:pPr>
            <w:r w:rsidRPr="00306F38">
              <w:rPr>
                <w:rFonts w:ascii="宋体" w:hAnsi="宋体" w:hint="eastAsia"/>
                <w:sz w:val="24"/>
              </w:rPr>
              <w:t>此外，随着5G、基于5G的应用、物联网、汽车电子、医疗电子的兴起与发展，</w:t>
            </w:r>
            <w:r w:rsidR="00C1009B" w:rsidRPr="00C1009B">
              <w:rPr>
                <w:rFonts w:ascii="宋体" w:hAnsi="宋体" w:hint="eastAsia"/>
                <w:sz w:val="24"/>
              </w:rPr>
              <w:t>市场对频谱分析仪、射频微波信号发生器和矢量网络分析仪等射频微波类产品的需求也持续快速增长。</w:t>
            </w:r>
            <w:r w:rsidR="00C1009B">
              <w:rPr>
                <w:rFonts w:ascii="宋体" w:hAnsi="宋体" w:hint="eastAsia"/>
                <w:sz w:val="24"/>
              </w:rPr>
              <w:t>公司</w:t>
            </w:r>
            <w:r w:rsidR="00C1009B" w:rsidRPr="00C1009B">
              <w:rPr>
                <w:rFonts w:ascii="宋体" w:hAnsi="宋体" w:hint="eastAsia"/>
                <w:sz w:val="24"/>
              </w:rPr>
              <w:t>射频微波信号发生器、频谱分析仪和矢量网络分析仪等射频微波类产品</w:t>
            </w:r>
            <w:r w:rsidR="00C1009B">
              <w:rPr>
                <w:rFonts w:ascii="宋体" w:hAnsi="宋体" w:hint="eastAsia"/>
                <w:sz w:val="24"/>
              </w:rPr>
              <w:t>矩阵完善，并持续保持</w:t>
            </w:r>
            <w:r w:rsidR="00C1009B" w:rsidRPr="00C1009B">
              <w:rPr>
                <w:rFonts w:ascii="宋体" w:hAnsi="宋体" w:hint="eastAsia"/>
                <w:sz w:val="24"/>
              </w:rPr>
              <w:t>较高的增长势头和较强的盈利能力。2023年1-9月</w:t>
            </w:r>
            <w:r w:rsidR="009C6D4B">
              <w:rPr>
                <w:rFonts w:ascii="宋体" w:hAnsi="宋体" w:hint="eastAsia"/>
                <w:sz w:val="24"/>
              </w:rPr>
              <w:t>，</w:t>
            </w:r>
            <w:r w:rsidR="00C1009B" w:rsidRPr="00C1009B">
              <w:rPr>
                <w:rFonts w:ascii="宋体" w:hAnsi="宋体" w:hint="eastAsia"/>
                <w:sz w:val="24"/>
              </w:rPr>
              <w:t>公司境内射频微波类产品同比增长76.36%，该类产品平均单价为示波器产品的5.07倍，平均毛利率水平相较于示波器高12.20个百分点。</w:t>
            </w:r>
          </w:p>
          <w:p w14:paraId="380131BC" w14:textId="4D3108BA" w:rsidR="00A64FFE" w:rsidRDefault="00306F38" w:rsidP="00306F38">
            <w:pPr>
              <w:adjustRightInd w:val="0"/>
              <w:snapToGrid w:val="0"/>
              <w:spacing w:line="360" w:lineRule="auto"/>
              <w:ind w:firstLineChars="200" w:firstLine="480"/>
              <w:rPr>
                <w:rFonts w:ascii="宋体" w:hAnsi="宋体"/>
                <w:sz w:val="24"/>
              </w:rPr>
            </w:pPr>
            <w:r w:rsidRPr="00306F38">
              <w:rPr>
                <w:rFonts w:ascii="宋体" w:hAnsi="宋体" w:hint="eastAsia"/>
                <w:sz w:val="24"/>
              </w:rPr>
              <w:t>公司是国内极少数同时拥有数字示波器、信号发生器、频谱分析仪和矢量网络分析仪四大主力产品并且四大主力产品全线进入高端领域的企业，公司产品矩阵完善，各细分市场覆盖全面，依靠持续的品牌建设、全球化的销售渠道、稳定的产品品质以及明显的性价比优势，综合竞争力国内领先，</w:t>
            </w:r>
            <w:r>
              <w:rPr>
                <w:rFonts w:ascii="宋体" w:hAnsi="宋体" w:hint="eastAsia"/>
                <w:sz w:val="24"/>
              </w:rPr>
              <w:t>随着全球市场渗透率的不断提升，未来公司的营业收入增长空间广阔</w:t>
            </w:r>
            <w:r w:rsidRPr="00306F38">
              <w:rPr>
                <w:rFonts w:ascii="宋体" w:hAnsi="宋体" w:hint="eastAsia"/>
                <w:sz w:val="24"/>
              </w:rPr>
              <w:t>。</w:t>
            </w:r>
          </w:p>
          <w:p w14:paraId="078436B7" w14:textId="77777777" w:rsidR="00F34CE4" w:rsidRDefault="00F34CE4" w:rsidP="00306F38">
            <w:pPr>
              <w:adjustRightInd w:val="0"/>
              <w:snapToGrid w:val="0"/>
              <w:spacing w:line="360" w:lineRule="auto"/>
              <w:ind w:firstLineChars="200" w:firstLine="480"/>
              <w:rPr>
                <w:rFonts w:ascii="宋体" w:hAnsi="宋体"/>
                <w:sz w:val="24"/>
              </w:rPr>
            </w:pPr>
          </w:p>
          <w:p w14:paraId="22A520B6" w14:textId="72F3A2D8" w:rsidR="00F34CE4" w:rsidRDefault="00F34CE4" w:rsidP="00F34CE4">
            <w:pPr>
              <w:adjustRightInd w:val="0"/>
              <w:snapToGrid w:val="0"/>
              <w:spacing w:line="360" w:lineRule="auto"/>
              <w:ind w:firstLineChars="200" w:firstLine="480"/>
              <w:rPr>
                <w:rFonts w:ascii="宋体" w:hAnsi="宋体"/>
                <w:sz w:val="24"/>
              </w:rPr>
            </w:pPr>
            <w:r>
              <w:rPr>
                <w:rFonts w:ascii="宋体" w:hAnsi="宋体" w:hint="eastAsia"/>
                <w:sz w:val="24"/>
              </w:rPr>
              <w:t>Q</w:t>
            </w:r>
            <w:r>
              <w:rPr>
                <w:rFonts w:ascii="宋体" w:hAnsi="宋体"/>
                <w:sz w:val="24"/>
              </w:rPr>
              <w:t>4</w:t>
            </w:r>
            <w:r>
              <w:rPr>
                <w:rFonts w:ascii="宋体" w:hAnsi="宋体" w:hint="eastAsia"/>
                <w:sz w:val="24"/>
              </w:rPr>
              <w:t>：公司在研发平台和团队方面有哪些优势？</w:t>
            </w:r>
            <w:r w:rsidR="00473974">
              <w:rPr>
                <w:rFonts w:ascii="宋体" w:hAnsi="宋体" w:hint="eastAsia"/>
                <w:sz w:val="24"/>
              </w:rPr>
              <w:t>公司在研发投入方面情况如何？</w:t>
            </w:r>
          </w:p>
          <w:p w14:paraId="33E49B9E" w14:textId="17F0BE61" w:rsidR="00F34CE4" w:rsidRDefault="00F34CE4" w:rsidP="00F34CE4">
            <w:pPr>
              <w:adjustRightInd w:val="0"/>
              <w:snapToGrid w:val="0"/>
              <w:spacing w:line="360" w:lineRule="auto"/>
              <w:ind w:firstLineChars="200" w:firstLine="480"/>
              <w:rPr>
                <w:rFonts w:ascii="宋体" w:hAnsi="宋体"/>
                <w:sz w:val="24"/>
              </w:rPr>
            </w:pPr>
            <w:r>
              <w:rPr>
                <w:rFonts w:ascii="宋体" w:hAnsi="宋体" w:hint="eastAsia"/>
                <w:sz w:val="24"/>
              </w:rPr>
              <w:t>A</w:t>
            </w:r>
            <w:r>
              <w:rPr>
                <w:rFonts w:ascii="宋体" w:hAnsi="宋体"/>
                <w:sz w:val="24"/>
              </w:rPr>
              <w:t>4</w:t>
            </w:r>
            <w:r>
              <w:rPr>
                <w:rFonts w:ascii="宋体" w:hAnsi="宋体" w:hint="eastAsia"/>
                <w:sz w:val="24"/>
              </w:rPr>
              <w:t>：</w:t>
            </w:r>
            <w:r w:rsidRPr="00F365AC">
              <w:rPr>
                <w:rFonts w:ascii="宋体" w:hAnsi="宋体" w:hint="eastAsia"/>
                <w:sz w:val="24"/>
              </w:rPr>
              <w:t>通用电子测试测量仪器行业是技术密集型行业，</w:t>
            </w:r>
            <w:r w:rsidRPr="003F48BB">
              <w:rPr>
                <w:rFonts w:ascii="宋体" w:hAnsi="宋体" w:hint="eastAsia"/>
                <w:sz w:val="24"/>
              </w:rPr>
              <w:t>为了满足下游产业技术的快速发展和更高的测试要求，公司必须进行长期的研发投入和技术积累，培养专业且经验丰富的复合型人才，并建立具有创新能力的研发平台，以开发符合市场需求的新产品。</w:t>
            </w:r>
          </w:p>
          <w:p w14:paraId="6432CA66" w14:textId="77777777" w:rsidR="00F34CE4" w:rsidRPr="001F7FC2" w:rsidRDefault="00F34CE4" w:rsidP="00F34CE4">
            <w:pPr>
              <w:adjustRightInd w:val="0"/>
              <w:snapToGrid w:val="0"/>
              <w:spacing w:line="360" w:lineRule="auto"/>
              <w:ind w:firstLineChars="200" w:firstLine="480"/>
              <w:rPr>
                <w:rFonts w:ascii="宋体" w:hAnsi="宋体"/>
                <w:sz w:val="24"/>
              </w:rPr>
            </w:pPr>
            <w:r w:rsidRPr="003F48BB">
              <w:rPr>
                <w:rFonts w:ascii="宋体" w:hAnsi="宋体" w:hint="eastAsia"/>
                <w:sz w:val="24"/>
              </w:rPr>
              <w:t>在研发</w:t>
            </w:r>
            <w:r>
              <w:rPr>
                <w:rFonts w:ascii="宋体" w:hAnsi="宋体" w:hint="eastAsia"/>
                <w:sz w:val="24"/>
              </w:rPr>
              <w:t>平台</w:t>
            </w:r>
            <w:r w:rsidRPr="003F48BB">
              <w:rPr>
                <w:rFonts w:ascii="宋体" w:hAnsi="宋体" w:hint="eastAsia"/>
                <w:sz w:val="24"/>
              </w:rPr>
              <w:t>方面</w:t>
            </w:r>
            <w:r>
              <w:rPr>
                <w:rFonts w:ascii="宋体" w:hAnsi="宋体" w:hint="eastAsia"/>
                <w:sz w:val="24"/>
              </w:rPr>
              <w:t>，</w:t>
            </w:r>
            <w:r w:rsidRPr="003F48BB">
              <w:rPr>
                <w:rFonts w:ascii="宋体" w:hAnsi="宋体" w:hint="eastAsia"/>
                <w:sz w:val="24"/>
              </w:rPr>
              <w:t>公司拥有国家认可的CNAS测量实验室、高端通信测量仪器工程技术研究中心和工业设计中心等研发平台，并</w:t>
            </w:r>
            <w:r>
              <w:rPr>
                <w:rFonts w:ascii="宋体" w:hAnsi="宋体" w:hint="eastAsia"/>
                <w:sz w:val="24"/>
              </w:rPr>
              <w:t>承担了建设“深圳市智能宽带精密电子测量仪器工程研究中心”的任务。同时，公司</w:t>
            </w:r>
            <w:r w:rsidRPr="00E477E1">
              <w:rPr>
                <w:rFonts w:ascii="宋体" w:hAnsi="宋体" w:hint="eastAsia"/>
                <w:sz w:val="24"/>
              </w:rPr>
              <w:t>是中国电子学会会员单位、中国电子仪器行业协会理事单位和广东省仪器仪表学会副理事长单位，被认定为“广东省高端通信测量仪器工程技术研究中心”和“广东省工业设计中心”。</w:t>
            </w:r>
          </w:p>
          <w:p w14:paraId="0B8B8845" w14:textId="34BA23B5" w:rsidR="00F34CE4" w:rsidRDefault="00F34CE4" w:rsidP="00F34CE4">
            <w:pPr>
              <w:adjustRightInd w:val="0"/>
              <w:snapToGrid w:val="0"/>
              <w:spacing w:line="360" w:lineRule="auto"/>
              <w:ind w:firstLineChars="200" w:firstLine="480"/>
              <w:rPr>
                <w:rFonts w:ascii="宋体" w:hAnsi="宋体"/>
                <w:sz w:val="24"/>
              </w:rPr>
            </w:pPr>
            <w:r>
              <w:rPr>
                <w:rFonts w:ascii="宋体" w:hAnsi="宋体" w:hint="eastAsia"/>
                <w:sz w:val="24"/>
              </w:rPr>
              <w:t>在研发团队方面，</w:t>
            </w:r>
            <w:r w:rsidRPr="003F48BB">
              <w:rPr>
                <w:rFonts w:ascii="宋体" w:hAnsi="宋体" w:hint="eastAsia"/>
                <w:sz w:val="24"/>
              </w:rPr>
              <w:t>公司的技术研发团队成员</w:t>
            </w:r>
            <w:r w:rsidRPr="00E477E1">
              <w:rPr>
                <w:rFonts w:ascii="宋体" w:hAnsi="宋体" w:hint="eastAsia"/>
                <w:sz w:val="24"/>
              </w:rPr>
              <w:t>教育背景良好</w:t>
            </w:r>
            <w:r w:rsidRPr="003F48BB">
              <w:rPr>
                <w:rFonts w:ascii="宋体" w:hAnsi="宋体" w:hint="eastAsia"/>
                <w:sz w:val="24"/>
              </w:rPr>
              <w:t>，涵盖了电子技术应用、控制理论与控制工程、信息工程、电信工程及无线电物理等学科领域。核心技术人员拥有十余年电子行业从业经验，其中部分人员曾在</w:t>
            </w:r>
            <w:r w:rsidR="00DD47E3">
              <w:rPr>
                <w:rFonts w:ascii="宋体" w:hAnsi="宋体" w:hint="eastAsia"/>
                <w:sz w:val="24"/>
              </w:rPr>
              <w:t>华为、</w:t>
            </w:r>
            <w:r w:rsidRPr="003F48BB">
              <w:rPr>
                <w:rFonts w:ascii="宋体" w:hAnsi="宋体" w:hint="eastAsia"/>
                <w:sz w:val="24"/>
              </w:rPr>
              <w:t>中兴等国内知名科技型企业任职，具备独立进行研究、开发、实验和产业化的能力。同时，公司注重技术人才的培养和储备，通过股权激励和绩效奖金等激励方案，激发研发人员在关</w:t>
            </w:r>
            <w:r w:rsidRPr="003F48BB">
              <w:rPr>
                <w:rFonts w:ascii="宋体" w:hAnsi="宋体" w:hint="eastAsia"/>
                <w:sz w:val="24"/>
              </w:rPr>
              <w:lastRenderedPageBreak/>
              <w:t>键技术</w:t>
            </w:r>
            <w:r>
              <w:rPr>
                <w:rFonts w:ascii="宋体" w:hAnsi="宋体" w:hint="eastAsia"/>
                <w:sz w:val="24"/>
              </w:rPr>
              <w:t>实现</w:t>
            </w:r>
            <w:r w:rsidRPr="003F48BB">
              <w:rPr>
                <w:rFonts w:ascii="宋体" w:hAnsi="宋体" w:hint="eastAsia"/>
                <w:sz w:val="24"/>
              </w:rPr>
              <w:t>突破。</w:t>
            </w:r>
          </w:p>
          <w:p w14:paraId="02F7710C" w14:textId="06E733B7" w:rsidR="00F34CE4" w:rsidRDefault="00F34CE4" w:rsidP="00F34CE4">
            <w:pPr>
              <w:adjustRightInd w:val="0"/>
              <w:snapToGrid w:val="0"/>
              <w:spacing w:line="360" w:lineRule="auto"/>
              <w:ind w:firstLineChars="200" w:firstLine="480"/>
              <w:rPr>
                <w:rFonts w:ascii="宋体" w:hAnsi="宋体"/>
                <w:sz w:val="24"/>
              </w:rPr>
            </w:pPr>
            <w:r w:rsidRPr="0097000D">
              <w:rPr>
                <w:rFonts w:ascii="宋体" w:hAnsi="宋体" w:hint="eastAsia"/>
                <w:sz w:val="24"/>
              </w:rPr>
              <w:t>公司所处行业技术门槛高，</w:t>
            </w:r>
            <w:r>
              <w:rPr>
                <w:rFonts w:ascii="宋体" w:hAnsi="宋体" w:hint="eastAsia"/>
                <w:sz w:val="24"/>
              </w:rPr>
              <w:t>公司持续加大研发方面的投入，巩固研发优势。</w:t>
            </w:r>
            <w:r w:rsidRPr="0097000D">
              <w:rPr>
                <w:rFonts w:ascii="宋体" w:hAnsi="宋体" w:hint="eastAsia"/>
                <w:sz w:val="24"/>
              </w:rPr>
              <w:t>2023年</w:t>
            </w:r>
            <w:r w:rsidR="00114371">
              <w:rPr>
                <w:rFonts w:ascii="宋体" w:hAnsi="宋体" w:hint="eastAsia"/>
                <w:sz w:val="24"/>
              </w:rPr>
              <w:t>第</w:t>
            </w:r>
            <w:r w:rsidRPr="0097000D">
              <w:rPr>
                <w:rFonts w:ascii="宋体" w:hAnsi="宋体" w:hint="eastAsia"/>
                <w:sz w:val="24"/>
              </w:rPr>
              <w:t>三季度</w:t>
            </w:r>
            <w:r>
              <w:rPr>
                <w:rFonts w:ascii="宋体" w:hAnsi="宋体" w:hint="eastAsia"/>
                <w:sz w:val="24"/>
              </w:rPr>
              <w:t>，</w:t>
            </w:r>
            <w:r w:rsidRPr="0097000D">
              <w:rPr>
                <w:rFonts w:ascii="宋体" w:hAnsi="宋体" w:hint="eastAsia"/>
                <w:sz w:val="24"/>
              </w:rPr>
              <w:t>公司研发费用为2081.40万元，占营业收入的比例为18.17%，比上年同期提升5.06个百分点，同比增长53.71%。2023年上半年，公司研发人员数量为199人，占公司总人数的比例为45.43%，较年初增长27.56%，研发队伍进一步扩大。</w:t>
            </w:r>
            <w:r>
              <w:rPr>
                <w:rFonts w:ascii="宋体" w:hAnsi="宋体" w:hint="eastAsia"/>
                <w:sz w:val="24"/>
              </w:rPr>
              <w:t>2</w:t>
            </w:r>
            <w:r>
              <w:rPr>
                <w:rFonts w:ascii="宋体" w:hAnsi="宋体"/>
                <w:sz w:val="24"/>
              </w:rPr>
              <w:t>023</w:t>
            </w:r>
            <w:r>
              <w:rPr>
                <w:rFonts w:ascii="宋体" w:hAnsi="宋体" w:hint="eastAsia"/>
                <w:sz w:val="24"/>
              </w:rPr>
              <w:t>年上半年，</w:t>
            </w:r>
            <w:r w:rsidRPr="0069605E">
              <w:rPr>
                <w:rFonts w:ascii="宋体" w:hAnsi="宋体" w:hint="eastAsia"/>
                <w:sz w:val="24"/>
              </w:rPr>
              <w:t>公司拥有有权专利278项（其中发明专利</w:t>
            </w:r>
            <w:r>
              <w:rPr>
                <w:rFonts w:ascii="宋体" w:hAnsi="宋体" w:hint="eastAsia"/>
                <w:sz w:val="24"/>
              </w:rPr>
              <w:t>187</w:t>
            </w:r>
            <w:r w:rsidRPr="0069605E">
              <w:rPr>
                <w:rFonts w:ascii="宋体" w:hAnsi="宋体" w:hint="eastAsia"/>
                <w:sz w:val="24"/>
              </w:rPr>
              <w:t>项）和软件著作权</w:t>
            </w:r>
            <w:r>
              <w:rPr>
                <w:rFonts w:ascii="宋体" w:hAnsi="宋体" w:hint="eastAsia"/>
                <w:sz w:val="24"/>
              </w:rPr>
              <w:t>41</w:t>
            </w:r>
            <w:r w:rsidRPr="0069605E">
              <w:rPr>
                <w:rFonts w:ascii="宋体" w:hAnsi="宋体" w:hint="eastAsia"/>
                <w:sz w:val="24"/>
              </w:rPr>
              <w:t>项</w:t>
            </w:r>
            <w:r>
              <w:rPr>
                <w:rFonts w:ascii="宋体" w:hAnsi="宋体" w:hint="eastAsia"/>
                <w:sz w:val="24"/>
              </w:rPr>
              <w:t>，发明专利量持续攀升</w:t>
            </w:r>
            <w:r w:rsidRPr="0069605E">
              <w:rPr>
                <w:rFonts w:ascii="宋体" w:hAnsi="宋体" w:hint="eastAsia"/>
                <w:sz w:val="24"/>
              </w:rPr>
              <w:t>。</w:t>
            </w:r>
          </w:p>
          <w:p w14:paraId="18A96B3E" w14:textId="59DED644" w:rsidR="002C7446" w:rsidRPr="00F34CE4" w:rsidRDefault="00F34CE4" w:rsidP="00F34CE4">
            <w:pPr>
              <w:adjustRightInd w:val="0"/>
              <w:snapToGrid w:val="0"/>
              <w:spacing w:line="360" w:lineRule="auto"/>
              <w:ind w:firstLineChars="200" w:firstLine="480"/>
              <w:rPr>
                <w:rFonts w:ascii="宋体" w:hAnsi="宋体"/>
                <w:sz w:val="24"/>
              </w:rPr>
            </w:pPr>
            <w:r w:rsidRPr="00F365AC">
              <w:rPr>
                <w:rFonts w:ascii="宋体" w:hAnsi="宋体" w:hint="eastAsia"/>
                <w:sz w:val="24"/>
              </w:rPr>
              <w:t>通过持续的研发投入和技术团队建设，</w:t>
            </w:r>
            <w:r w:rsidRPr="003F48BB">
              <w:rPr>
                <w:rFonts w:ascii="宋体" w:hAnsi="宋体" w:hint="eastAsia"/>
                <w:sz w:val="24"/>
              </w:rPr>
              <w:t>公司成功打造了</w:t>
            </w:r>
            <w:r w:rsidRPr="00F365AC">
              <w:rPr>
                <w:rFonts w:ascii="宋体" w:hAnsi="宋体" w:hint="eastAsia"/>
                <w:sz w:val="24"/>
              </w:rPr>
              <w:t>具有持续创新能力的研发平台</w:t>
            </w:r>
            <w:r>
              <w:rPr>
                <w:rFonts w:ascii="宋体" w:hAnsi="宋体" w:hint="eastAsia"/>
                <w:sz w:val="24"/>
              </w:rPr>
              <w:t>和</w:t>
            </w:r>
            <w:r w:rsidRPr="003F48BB">
              <w:rPr>
                <w:rFonts w:ascii="宋体" w:hAnsi="宋体" w:hint="eastAsia"/>
                <w:sz w:val="24"/>
              </w:rPr>
              <w:t>一支专业、稳定且具有创新能力的技术研发团队</w:t>
            </w:r>
            <w:r>
              <w:rPr>
                <w:rFonts w:ascii="宋体" w:hAnsi="宋体" w:hint="eastAsia"/>
                <w:sz w:val="24"/>
              </w:rPr>
              <w:t>，</w:t>
            </w:r>
            <w:r w:rsidRPr="003F48BB">
              <w:rPr>
                <w:rFonts w:ascii="宋体" w:hAnsi="宋体" w:hint="eastAsia"/>
                <w:sz w:val="24"/>
              </w:rPr>
              <w:t>为公司在面对快速发展的测量技术和不断变化的下游应用需求时</w:t>
            </w:r>
            <w:r>
              <w:rPr>
                <w:rFonts w:ascii="宋体" w:hAnsi="宋体" w:hint="eastAsia"/>
                <w:sz w:val="24"/>
              </w:rPr>
              <w:t>，</w:t>
            </w:r>
            <w:r w:rsidRPr="003F48BB">
              <w:rPr>
                <w:rFonts w:ascii="宋体" w:hAnsi="宋体" w:hint="eastAsia"/>
                <w:sz w:val="24"/>
              </w:rPr>
              <w:t>开发出符合市场需求的新产品</w:t>
            </w:r>
            <w:r>
              <w:rPr>
                <w:rFonts w:ascii="宋体" w:hAnsi="宋体" w:hint="eastAsia"/>
                <w:sz w:val="24"/>
              </w:rPr>
              <w:t>打下</w:t>
            </w:r>
            <w:r w:rsidRPr="003F48BB">
              <w:rPr>
                <w:rFonts w:ascii="宋体" w:hAnsi="宋体" w:hint="eastAsia"/>
                <w:sz w:val="24"/>
              </w:rPr>
              <w:t>了坚实基础。</w:t>
            </w:r>
          </w:p>
          <w:p w14:paraId="739ED295" w14:textId="77777777" w:rsidR="00617BE9" w:rsidRDefault="00617BE9" w:rsidP="00920CB7">
            <w:pPr>
              <w:adjustRightInd w:val="0"/>
              <w:snapToGrid w:val="0"/>
              <w:spacing w:line="360" w:lineRule="auto"/>
              <w:ind w:firstLineChars="200" w:firstLine="480"/>
              <w:rPr>
                <w:rFonts w:ascii="宋体" w:hAnsi="宋体"/>
                <w:sz w:val="24"/>
              </w:rPr>
            </w:pPr>
          </w:p>
          <w:p w14:paraId="5F7F8669" w14:textId="5BBBBA27" w:rsidR="00C22438" w:rsidRDefault="00D44AF0" w:rsidP="00D44AF0">
            <w:pPr>
              <w:adjustRightInd w:val="0"/>
              <w:snapToGrid w:val="0"/>
              <w:spacing w:line="360" w:lineRule="auto"/>
              <w:ind w:firstLineChars="200" w:firstLine="480"/>
              <w:rPr>
                <w:rFonts w:ascii="宋体" w:hAnsi="宋体"/>
                <w:sz w:val="24"/>
              </w:rPr>
            </w:pPr>
            <w:r>
              <w:rPr>
                <w:rFonts w:ascii="宋体" w:hAnsi="宋体"/>
                <w:sz w:val="24"/>
              </w:rPr>
              <w:t>Q</w:t>
            </w:r>
            <w:r w:rsidR="00F34CE4">
              <w:rPr>
                <w:rFonts w:ascii="宋体" w:hAnsi="宋体"/>
                <w:sz w:val="24"/>
              </w:rPr>
              <w:t>5</w:t>
            </w:r>
            <w:r>
              <w:rPr>
                <w:rFonts w:ascii="宋体" w:hAnsi="宋体" w:hint="eastAsia"/>
                <w:sz w:val="24"/>
              </w:rPr>
              <w:t>：</w:t>
            </w:r>
            <w:r w:rsidR="00114371" w:rsidRPr="00114371">
              <w:rPr>
                <w:rFonts w:ascii="宋体" w:hAnsi="宋体" w:hint="eastAsia"/>
                <w:sz w:val="24"/>
              </w:rPr>
              <w:t>公司</w:t>
            </w:r>
            <w:r w:rsidR="008741C5">
              <w:rPr>
                <w:rFonts w:ascii="宋体" w:hAnsi="宋体" w:hint="eastAsia"/>
                <w:sz w:val="24"/>
              </w:rPr>
              <w:t>是否考虑自建厂房或者购置办公楼</w:t>
            </w:r>
            <w:r w:rsidR="001D408C">
              <w:rPr>
                <w:rFonts w:ascii="宋体" w:hAnsi="宋体" w:hint="eastAsia"/>
                <w:sz w:val="24"/>
              </w:rPr>
              <w:t>？</w:t>
            </w:r>
            <w:r w:rsidR="0051311B">
              <w:rPr>
                <w:rFonts w:ascii="宋体" w:hAnsi="宋体" w:hint="eastAsia"/>
                <w:sz w:val="24"/>
              </w:rPr>
              <w:t>公司在生产线的布局方面有何特点和优势？</w:t>
            </w:r>
          </w:p>
          <w:p w14:paraId="6960D525" w14:textId="40140ECE" w:rsidR="001D408C" w:rsidRDefault="00D44AF0" w:rsidP="008741C5">
            <w:pPr>
              <w:adjustRightInd w:val="0"/>
              <w:snapToGrid w:val="0"/>
              <w:spacing w:line="360" w:lineRule="auto"/>
              <w:ind w:firstLineChars="200" w:firstLine="480"/>
              <w:rPr>
                <w:rFonts w:ascii="宋体" w:hAnsi="宋体"/>
                <w:sz w:val="24"/>
              </w:rPr>
            </w:pPr>
            <w:r>
              <w:rPr>
                <w:rFonts w:ascii="宋体" w:hAnsi="宋体" w:hint="eastAsia"/>
                <w:sz w:val="24"/>
              </w:rPr>
              <w:t>A</w:t>
            </w:r>
            <w:r w:rsidR="00F34CE4">
              <w:rPr>
                <w:rFonts w:ascii="宋体" w:hAnsi="宋体"/>
                <w:sz w:val="24"/>
              </w:rPr>
              <w:t>5</w:t>
            </w:r>
            <w:r>
              <w:rPr>
                <w:rFonts w:ascii="宋体" w:hAnsi="宋体" w:hint="eastAsia"/>
                <w:sz w:val="24"/>
              </w:rPr>
              <w:t>：</w:t>
            </w:r>
            <w:r w:rsidR="008F33FF">
              <w:rPr>
                <w:rFonts w:ascii="宋体" w:hAnsi="宋体" w:hint="eastAsia"/>
                <w:sz w:val="24"/>
              </w:rPr>
              <w:t>公司对于不动产的购置比较谨慎，</w:t>
            </w:r>
            <w:r w:rsidR="00A95A20">
              <w:rPr>
                <w:rFonts w:ascii="宋体" w:hAnsi="宋体" w:hint="eastAsia"/>
                <w:sz w:val="24"/>
              </w:rPr>
              <w:t>目前办公场所均为租赁房产，公司的资产结构特点偏向于轻资产模式。</w:t>
            </w:r>
            <w:r w:rsidR="008F33FF">
              <w:rPr>
                <w:rFonts w:ascii="宋体" w:hAnsi="宋体" w:hint="eastAsia"/>
                <w:sz w:val="24"/>
              </w:rPr>
              <w:t>公司核心竞争力来源于对产品的持续研发，核心生产要素是研发人员，</w:t>
            </w:r>
            <w:r w:rsidR="005B6501" w:rsidRPr="005B6501">
              <w:rPr>
                <w:rFonts w:ascii="宋体" w:hAnsi="宋体" w:hint="eastAsia"/>
                <w:sz w:val="24"/>
              </w:rPr>
              <w:t>公司主要将核心资源集中于产品开发和技术创新、销售渠道建设和品牌推广，</w:t>
            </w:r>
            <w:r w:rsidR="00114371" w:rsidRPr="00114371">
              <w:rPr>
                <w:rFonts w:ascii="宋体" w:hAnsi="宋体" w:hint="eastAsia"/>
                <w:sz w:val="24"/>
              </w:rPr>
              <w:t>巩固在产品研发上的优势，不断推出新产品并快速推广到全球市场，在成长的黄金时期快速占领更多的市场份额。</w:t>
            </w:r>
          </w:p>
          <w:p w14:paraId="65B9CD07" w14:textId="23FB7CC2" w:rsidR="008741C5" w:rsidRPr="001D408C" w:rsidRDefault="008741C5" w:rsidP="008741C5">
            <w:pPr>
              <w:adjustRightInd w:val="0"/>
              <w:snapToGrid w:val="0"/>
              <w:spacing w:line="360" w:lineRule="auto"/>
              <w:ind w:firstLineChars="200" w:firstLine="480"/>
              <w:rPr>
                <w:rFonts w:ascii="宋体" w:hAnsi="宋体"/>
                <w:sz w:val="24"/>
              </w:rPr>
            </w:pPr>
            <w:r w:rsidRPr="00114371">
              <w:rPr>
                <w:rFonts w:ascii="宋体" w:hAnsi="宋体" w:hint="eastAsia"/>
                <w:sz w:val="24"/>
              </w:rPr>
              <w:t>公司拥有符合国际先进水准的生产产线，并与全球高端数字示波器领导者力科合作十余年，完全符合其对产品品质的要求，公司</w:t>
            </w:r>
            <w:r>
              <w:rPr>
                <w:rFonts w:ascii="宋体" w:hAnsi="宋体" w:hint="eastAsia"/>
                <w:sz w:val="24"/>
              </w:rPr>
              <w:t>的</w:t>
            </w:r>
            <w:r w:rsidRPr="00114371">
              <w:rPr>
                <w:rFonts w:ascii="宋体" w:hAnsi="宋体" w:hint="eastAsia"/>
                <w:sz w:val="24"/>
              </w:rPr>
              <w:t>生产线不仅能够满足不断增长的发货需求，还能够满足日益高端</w:t>
            </w:r>
            <w:r>
              <w:rPr>
                <w:rFonts w:ascii="宋体" w:hAnsi="宋体" w:hint="eastAsia"/>
                <w:sz w:val="24"/>
              </w:rPr>
              <w:t>化</w:t>
            </w:r>
            <w:r w:rsidRPr="00114371">
              <w:rPr>
                <w:rFonts w:ascii="宋体" w:hAnsi="宋体" w:hint="eastAsia"/>
                <w:sz w:val="24"/>
              </w:rPr>
              <w:t>的产品品质需求。</w:t>
            </w:r>
          </w:p>
          <w:p w14:paraId="43DF44CF" w14:textId="5C88DB1D" w:rsidR="00F34CE4" w:rsidRPr="00F34CE4" w:rsidRDefault="005B6501" w:rsidP="0003076F">
            <w:pPr>
              <w:adjustRightInd w:val="0"/>
              <w:snapToGrid w:val="0"/>
              <w:spacing w:line="360" w:lineRule="auto"/>
              <w:ind w:firstLineChars="200" w:firstLine="480"/>
              <w:rPr>
                <w:rFonts w:ascii="宋体" w:hAnsi="宋体"/>
                <w:sz w:val="24"/>
              </w:rPr>
            </w:pPr>
            <w:r>
              <w:rPr>
                <w:rFonts w:ascii="宋体" w:hAnsi="宋体" w:hint="eastAsia"/>
                <w:sz w:val="24"/>
              </w:rPr>
              <w:t>针对</w:t>
            </w:r>
            <w:r w:rsidR="001D408C" w:rsidRPr="001D408C">
              <w:rPr>
                <w:rFonts w:ascii="宋体" w:hAnsi="宋体" w:hint="eastAsia"/>
                <w:sz w:val="24"/>
              </w:rPr>
              <w:t>公司产品多品种小批量的特点，公司将产品的贴片环节交给外协厂商，</w:t>
            </w:r>
            <w:r>
              <w:rPr>
                <w:rFonts w:ascii="宋体" w:hAnsi="宋体" w:hint="eastAsia"/>
                <w:sz w:val="24"/>
              </w:rPr>
              <w:t>这些</w:t>
            </w:r>
            <w:r w:rsidRPr="001D408C">
              <w:rPr>
                <w:rFonts w:ascii="宋体" w:hAnsi="宋体" w:hint="eastAsia"/>
                <w:sz w:val="24"/>
              </w:rPr>
              <w:t>外协厂在产品</w:t>
            </w:r>
            <w:r>
              <w:rPr>
                <w:rFonts w:ascii="宋体" w:hAnsi="宋体" w:hint="eastAsia"/>
                <w:sz w:val="24"/>
              </w:rPr>
              <w:t>品质把控方面更专业，产能协调更灵活，并拥有可靠的交付能力。</w:t>
            </w:r>
            <w:r w:rsidR="001D408C" w:rsidRPr="001D408C">
              <w:rPr>
                <w:rFonts w:ascii="宋体" w:hAnsi="宋体" w:hint="eastAsia"/>
                <w:sz w:val="24"/>
              </w:rPr>
              <w:t>公司生产环节主要包括软件烧录、功能检测和组装质检</w:t>
            </w:r>
            <w:r w:rsidR="00006CFA">
              <w:rPr>
                <w:rFonts w:ascii="宋体" w:hAnsi="宋体" w:hint="eastAsia"/>
                <w:sz w:val="24"/>
              </w:rPr>
              <w:t>，</w:t>
            </w:r>
            <w:r w:rsidR="00F6698E">
              <w:rPr>
                <w:rFonts w:ascii="宋体" w:hAnsi="宋体" w:hint="eastAsia"/>
                <w:sz w:val="24"/>
              </w:rPr>
              <w:t>与外协厂合作有利于</w:t>
            </w:r>
            <w:r w:rsidR="00F6698E" w:rsidRPr="00BD1CA7">
              <w:rPr>
                <w:rFonts w:ascii="宋体" w:hAnsi="宋体" w:hint="eastAsia"/>
                <w:sz w:val="24"/>
              </w:rPr>
              <w:t>提高</w:t>
            </w:r>
            <w:r w:rsidR="00F6698E">
              <w:rPr>
                <w:rFonts w:ascii="宋体" w:hAnsi="宋体" w:hint="eastAsia"/>
                <w:sz w:val="24"/>
              </w:rPr>
              <w:t>公司的</w:t>
            </w:r>
            <w:r w:rsidR="00F6698E" w:rsidRPr="00BD1CA7">
              <w:rPr>
                <w:rFonts w:ascii="宋体" w:hAnsi="宋体" w:hint="eastAsia"/>
                <w:sz w:val="24"/>
              </w:rPr>
              <w:t>生产效率和</w:t>
            </w:r>
            <w:r w:rsidR="00F6698E">
              <w:rPr>
                <w:rFonts w:ascii="宋体" w:hAnsi="宋体" w:hint="eastAsia"/>
                <w:sz w:val="24"/>
              </w:rPr>
              <w:t>产品质量</w:t>
            </w:r>
            <w:r w:rsidR="00F6698E" w:rsidRPr="00BD1CA7">
              <w:rPr>
                <w:rFonts w:ascii="宋体" w:hAnsi="宋体" w:hint="eastAsia"/>
                <w:sz w:val="24"/>
              </w:rPr>
              <w:t>。</w:t>
            </w:r>
            <w:r w:rsidR="00F6698E">
              <w:rPr>
                <w:rFonts w:ascii="宋体" w:hAnsi="宋体" w:hint="eastAsia"/>
                <w:sz w:val="24"/>
              </w:rPr>
              <w:t>随着公司高端产品越来越多，为了满足高端产品对生产</w:t>
            </w:r>
            <w:r w:rsidR="00006CFA">
              <w:rPr>
                <w:rFonts w:ascii="宋体" w:hAnsi="宋体" w:hint="eastAsia"/>
                <w:sz w:val="24"/>
              </w:rPr>
              <w:t>的</w:t>
            </w:r>
            <w:r w:rsidR="00F6698E">
              <w:rPr>
                <w:rFonts w:ascii="宋体" w:hAnsi="宋体" w:hint="eastAsia"/>
                <w:sz w:val="24"/>
              </w:rPr>
              <w:t>要求，公司实施全部的生产流程，</w:t>
            </w:r>
            <w:r w:rsidR="00006CFA">
              <w:rPr>
                <w:rFonts w:ascii="宋体" w:hAnsi="宋体" w:hint="eastAsia"/>
                <w:sz w:val="24"/>
              </w:rPr>
              <w:t>以</w:t>
            </w:r>
            <w:r w:rsidR="00F6698E">
              <w:rPr>
                <w:rFonts w:ascii="宋体" w:hAnsi="宋体" w:hint="eastAsia"/>
                <w:sz w:val="24"/>
              </w:rPr>
              <w:t>更好地控制产品质量。</w:t>
            </w:r>
          </w:p>
        </w:tc>
      </w:tr>
    </w:tbl>
    <w:p w14:paraId="63EB9167" w14:textId="77777777" w:rsidR="00403C44" w:rsidRPr="007F18C1" w:rsidRDefault="00403C44" w:rsidP="000958F1"/>
    <w:sectPr w:rsidR="00403C44" w:rsidRPr="007F18C1">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F405" w14:textId="77777777" w:rsidR="00AF6870" w:rsidRDefault="00AF6870">
      <w:r>
        <w:separator/>
      </w:r>
    </w:p>
  </w:endnote>
  <w:endnote w:type="continuationSeparator" w:id="0">
    <w:p w14:paraId="7B438C48" w14:textId="77777777" w:rsidR="00AF6870" w:rsidRDefault="00AF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432F" w14:textId="77777777" w:rsidR="009C0A26" w:rsidRDefault="009C0A26">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A5D5" w14:textId="77777777" w:rsidR="00AF6870" w:rsidRDefault="00AF6870">
      <w:r>
        <w:separator/>
      </w:r>
    </w:p>
  </w:footnote>
  <w:footnote w:type="continuationSeparator" w:id="0">
    <w:p w14:paraId="40578E11" w14:textId="77777777" w:rsidR="00AF6870" w:rsidRDefault="00AF6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1AD0" w14:textId="353C0C1E" w:rsidR="009C0A26" w:rsidRDefault="009C0A26">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BC"/>
    <w:rsid w:val="00006CFA"/>
    <w:rsid w:val="00010C04"/>
    <w:rsid w:val="00012802"/>
    <w:rsid w:val="0001392A"/>
    <w:rsid w:val="0002224B"/>
    <w:rsid w:val="0003076F"/>
    <w:rsid w:val="0003379A"/>
    <w:rsid w:val="00033A71"/>
    <w:rsid w:val="00034B32"/>
    <w:rsid w:val="00042777"/>
    <w:rsid w:val="00043072"/>
    <w:rsid w:val="000524CA"/>
    <w:rsid w:val="000540CE"/>
    <w:rsid w:val="00063BE0"/>
    <w:rsid w:val="00070BDB"/>
    <w:rsid w:val="00071324"/>
    <w:rsid w:val="00072F55"/>
    <w:rsid w:val="0009088F"/>
    <w:rsid w:val="000958F1"/>
    <w:rsid w:val="00097A53"/>
    <w:rsid w:val="000A1834"/>
    <w:rsid w:val="000A6DE6"/>
    <w:rsid w:val="000B69A5"/>
    <w:rsid w:val="000B7444"/>
    <w:rsid w:val="000C20DB"/>
    <w:rsid w:val="000C2262"/>
    <w:rsid w:val="000C234D"/>
    <w:rsid w:val="000C3C0F"/>
    <w:rsid w:val="000D18A3"/>
    <w:rsid w:val="000D6C22"/>
    <w:rsid w:val="000F021E"/>
    <w:rsid w:val="000F26D6"/>
    <w:rsid w:val="000F4489"/>
    <w:rsid w:val="000F625B"/>
    <w:rsid w:val="0010000B"/>
    <w:rsid w:val="0011286C"/>
    <w:rsid w:val="00114371"/>
    <w:rsid w:val="00117229"/>
    <w:rsid w:val="00120030"/>
    <w:rsid w:val="00123271"/>
    <w:rsid w:val="0014189D"/>
    <w:rsid w:val="0016018A"/>
    <w:rsid w:val="00164573"/>
    <w:rsid w:val="00165FB6"/>
    <w:rsid w:val="00167C75"/>
    <w:rsid w:val="0017193B"/>
    <w:rsid w:val="00176993"/>
    <w:rsid w:val="00184A14"/>
    <w:rsid w:val="00184FBB"/>
    <w:rsid w:val="001A36D0"/>
    <w:rsid w:val="001A783B"/>
    <w:rsid w:val="001B186F"/>
    <w:rsid w:val="001B7871"/>
    <w:rsid w:val="001C315E"/>
    <w:rsid w:val="001D0E24"/>
    <w:rsid w:val="001D12E8"/>
    <w:rsid w:val="001D408C"/>
    <w:rsid w:val="001D44CD"/>
    <w:rsid w:val="001E078C"/>
    <w:rsid w:val="001E5056"/>
    <w:rsid w:val="001E6A1E"/>
    <w:rsid w:val="001E7E39"/>
    <w:rsid w:val="001F0A66"/>
    <w:rsid w:val="001F1F59"/>
    <w:rsid w:val="001F2183"/>
    <w:rsid w:val="001F3253"/>
    <w:rsid w:val="001F4664"/>
    <w:rsid w:val="001F7745"/>
    <w:rsid w:val="001F7FC2"/>
    <w:rsid w:val="00202CC2"/>
    <w:rsid w:val="00210FE7"/>
    <w:rsid w:val="0023009E"/>
    <w:rsid w:val="0023375E"/>
    <w:rsid w:val="002369B1"/>
    <w:rsid w:val="00246852"/>
    <w:rsid w:val="00251419"/>
    <w:rsid w:val="00252210"/>
    <w:rsid w:val="00253EBA"/>
    <w:rsid w:val="00260B94"/>
    <w:rsid w:val="00260E56"/>
    <w:rsid w:val="002620BB"/>
    <w:rsid w:val="00262893"/>
    <w:rsid w:val="00262C85"/>
    <w:rsid w:val="002702F1"/>
    <w:rsid w:val="0027062B"/>
    <w:rsid w:val="00276C81"/>
    <w:rsid w:val="0028663C"/>
    <w:rsid w:val="00290792"/>
    <w:rsid w:val="0029098C"/>
    <w:rsid w:val="00295613"/>
    <w:rsid w:val="002A4B73"/>
    <w:rsid w:val="002A579C"/>
    <w:rsid w:val="002A62F0"/>
    <w:rsid w:val="002C1807"/>
    <w:rsid w:val="002C7145"/>
    <w:rsid w:val="002C7446"/>
    <w:rsid w:val="002D123D"/>
    <w:rsid w:val="002D129E"/>
    <w:rsid w:val="002E2B9A"/>
    <w:rsid w:val="002E54AD"/>
    <w:rsid w:val="00303093"/>
    <w:rsid w:val="00303F25"/>
    <w:rsid w:val="00304875"/>
    <w:rsid w:val="00306F38"/>
    <w:rsid w:val="00311072"/>
    <w:rsid w:val="003123C2"/>
    <w:rsid w:val="00313674"/>
    <w:rsid w:val="003172B4"/>
    <w:rsid w:val="0032257D"/>
    <w:rsid w:val="00324DEE"/>
    <w:rsid w:val="003335D3"/>
    <w:rsid w:val="003344E8"/>
    <w:rsid w:val="0034057E"/>
    <w:rsid w:val="003446E5"/>
    <w:rsid w:val="00346F44"/>
    <w:rsid w:val="00352C2D"/>
    <w:rsid w:val="00366E7C"/>
    <w:rsid w:val="0037305C"/>
    <w:rsid w:val="003842BC"/>
    <w:rsid w:val="003917AD"/>
    <w:rsid w:val="003A1615"/>
    <w:rsid w:val="003A1BD5"/>
    <w:rsid w:val="003A1BF9"/>
    <w:rsid w:val="003A391A"/>
    <w:rsid w:val="003B1881"/>
    <w:rsid w:val="003B5A34"/>
    <w:rsid w:val="003D546C"/>
    <w:rsid w:val="003D60F7"/>
    <w:rsid w:val="003E08D0"/>
    <w:rsid w:val="003E3089"/>
    <w:rsid w:val="003E3B84"/>
    <w:rsid w:val="003E6146"/>
    <w:rsid w:val="003E687C"/>
    <w:rsid w:val="003F30F2"/>
    <w:rsid w:val="003F48BB"/>
    <w:rsid w:val="0040210F"/>
    <w:rsid w:val="00403C44"/>
    <w:rsid w:val="004101D8"/>
    <w:rsid w:val="00412651"/>
    <w:rsid w:val="00413BA4"/>
    <w:rsid w:val="004152D8"/>
    <w:rsid w:val="004166BF"/>
    <w:rsid w:val="004254D8"/>
    <w:rsid w:val="00425E55"/>
    <w:rsid w:val="0043114A"/>
    <w:rsid w:val="00435BEB"/>
    <w:rsid w:val="004407E2"/>
    <w:rsid w:val="00445595"/>
    <w:rsid w:val="00446210"/>
    <w:rsid w:val="00467591"/>
    <w:rsid w:val="0047117A"/>
    <w:rsid w:val="00472AE5"/>
    <w:rsid w:val="00473974"/>
    <w:rsid w:val="0047796F"/>
    <w:rsid w:val="004835A6"/>
    <w:rsid w:val="00483CF8"/>
    <w:rsid w:val="00486E86"/>
    <w:rsid w:val="004934DC"/>
    <w:rsid w:val="00493B01"/>
    <w:rsid w:val="00494C5D"/>
    <w:rsid w:val="0049585A"/>
    <w:rsid w:val="0049669B"/>
    <w:rsid w:val="004A1AF7"/>
    <w:rsid w:val="004A2AF7"/>
    <w:rsid w:val="004A33CB"/>
    <w:rsid w:val="004B10F8"/>
    <w:rsid w:val="004B5014"/>
    <w:rsid w:val="004C0839"/>
    <w:rsid w:val="004C37B4"/>
    <w:rsid w:val="004C5D51"/>
    <w:rsid w:val="004C777B"/>
    <w:rsid w:val="004D086C"/>
    <w:rsid w:val="004D0960"/>
    <w:rsid w:val="004D11FC"/>
    <w:rsid w:val="004D1D94"/>
    <w:rsid w:val="00503388"/>
    <w:rsid w:val="005033EA"/>
    <w:rsid w:val="005047F2"/>
    <w:rsid w:val="00505D71"/>
    <w:rsid w:val="0051311B"/>
    <w:rsid w:val="005215CE"/>
    <w:rsid w:val="00527D84"/>
    <w:rsid w:val="0054023F"/>
    <w:rsid w:val="005421A5"/>
    <w:rsid w:val="00546BCC"/>
    <w:rsid w:val="00546FF2"/>
    <w:rsid w:val="00553E4E"/>
    <w:rsid w:val="005566E5"/>
    <w:rsid w:val="00557303"/>
    <w:rsid w:val="00565A01"/>
    <w:rsid w:val="00565D62"/>
    <w:rsid w:val="00571383"/>
    <w:rsid w:val="00571CBA"/>
    <w:rsid w:val="005778ED"/>
    <w:rsid w:val="005923CB"/>
    <w:rsid w:val="00595485"/>
    <w:rsid w:val="00596E21"/>
    <w:rsid w:val="005A4463"/>
    <w:rsid w:val="005B1071"/>
    <w:rsid w:val="005B6501"/>
    <w:rsid w:val="005B68E5"/>
    <w:rsid w:val="005D7F30"/>
    <w:rsid w:val="005E13E6"/>
    <w:rsid w:val="005E2F0E"/>
    <w:rsid w:val="005E4BB5"/>
    <w:rsid w:val="005F7958"/>
    <w:rsid w:val="006028CB"/>
    <w:rsid w:val="00605DAE"/>
    <w:rsid w:val="006071A6"/>
    <w:rsid w:val="00611B73"/>
    <w:rsid w:val="00617BE9"/>
    <w:rsid w:val="00632405"/>
    <w:rsid w:val="006457B7"/>
    <w:rsid w:val="00651AAB"/>
    <w:rsid w:val="006529D0"/>
    <w:rsid w:val="006534AB"/>
    <w:rsid w:val="00663B2D"/>
    <w:rsid w:val="006675D0"/>
    <w:rsid w:val="0067268A"/>
    <w:rsid w:val="00687E5F"/>
    <w:rsid w:val="00690A4D"/>
    <w:rsid w:val="0069230B"/>
    <w:rsid w:val="0069605E"/>
    <w:rsid w:val="00696C34"/>
    <w:rsid w:val="0069786A"/>
    <w:rsid w:val="006A2B41"/>
    <w:rsid w:val="006A4246"/>
    <w:rsid w:val="006A6E9E"/>
    <w:rsid w:val="006B036F"/>
    <w:rsid w:val="006B0D09"/>
    <w:rsid w:val="006B3A7E"/>
    <w:rsid w:val="006B7C4D"/>
    <w:rsid w:val="006C25E1"/>
    <w:rsid w:val="006C34A7"/>
    <w:rsid w:val="006C3D06"/>
    <w:rsid w:val="006C7293"/>
    <w:rsid w:val="006C75D3"/>
    <w:rsid w:val="006D1932"/>
    <w:rsid w:val="006D1D52"/>
    <w:rsid w:val="006D71AE"/>
    <w:rsid w:val="006E7B1C"/>
    <w:rsid w:val="006F074A"/>
    <w:rsid w:val="006F193E"/>
    <w:rsid w:val="006F351A"/>
    <w:rsid w:val="006F7CFB"/>
    <w:rsid w:val="0070260C"/>
    <w:rsid w:val="00712B9A"/>
    <w:rsid w:val="0073139A"/>
    <w:rsid w:val="007346A7"/>
    <w:rsid w:val="007352C4"/>
    <w:rsid w:val="00735595"/>
    <w:rsid w:val="00740766"/>
    <w:rsid w:val="00745B0C"/>
    <w:rsid w:val="00747024"/>
    <w:rsid w:val="00753C9F"/>
    <w:rsid w:val="007541D8"/>
    <w:rsid w:val="00757859"/>
    <w:rsid w:val="00760ABB"/>
    <w:rsid w:val="00762EC1"/>
    <w:rsid w:val="007632DB"/>
    <w:rsid w:val="007671D8"/>
    <w:rsid w:val="007710F2"/>
    <w:rsid w:val="0077316B"/>
    <w:rsid w:val="007916BA"/>
    <w:rsid w:val="00792409"/>
    <w:rsid w:val="0079480A"/>
    <w:rsid w:val="0079779F"/>
    <w:rsid w:val="007A003B"/>
    <w:rsid w:val="007A4413"/>
    <w:rsid w:val="007B32D5"/>
    <w:rsid w:val="007C51BB"/>
    <w:rsid w:val="007D4B3F"/>
    <w:rsid w:val="007D585B"/>
    <w:rsid w:val="007E0044"/>
    <w:rsid w:val="007E1BAF"/>
    <w:rsid w:val="007F18C1"/>
    <w:rsid w:val="007F5D18"/>
    <w:rsid w:val="00801D47"/>
    <w:rsid w:val="00803B10"/>
    <w:rsid w:val="00806F23"/>
    <w:rsid w:val="00807787"/>
    <w:rsid w:val="00810ED1"/>
    <w:rsid w:val="00812D25"/>
    <w:rsid w:val="008233DE"/>
    <w:rsid w:val="008259D8"/>
    <w:rsid w:val="008470E9"/>
    <w:rsid w:val="00853ADA"/>
    <w:rsid w:val="00856538"/>
    <w:rsid w:val="00857014"/>
    <w:rsid w:val="00863645"/>
    <w:rsid w:val="008729F9"/>
    <w:rsid w:val="008741C5"/>
    <w:rsid w:val="00876C81"/>
    <w:rsid w:val="00881636"/>
    <w:rsid w:val="008851CB"/>
    <w:rsid w:val="008A58B3"/>
    <w:rsid w:val="008A799F"/>
    <w:rsid w:val="008B0BC2"/>
    <w:rsid w:val="008B2CCE"/>
    <w:rsid w:val="008B7143"/>
    <w:rsid w:val="008B7E9A"/>
    <w:rsid w:val="008C08EF"/>
    <w:rsid w:val="008C2AC3"/>
    <w:rsid w:val="008D6020"/>
    <w:rsid w:val="008E2F0A"/>
    <w:rsid w:val="008F33FF"/>
    <w:rsid w:val="009005F6"/>
    <w:rsid w:val="00901779"/>
    <w:rsid w:val="009030C1"/>
    <w:rsid w:val="00916A5A"/>
    <w:rsid w:val="00920CB7"/>
    <w:rsid w:val="00926783"/>
    <w:rsid w:val="009317A1"/>
    <w:rsid w:val="00935152"/>
    <w:rsid w:val="0093552E"/>
    <w:rsid w:val="00936AED"/>
    <w:rsid w:val="009424AF"/>
    <w:rsid w:val="00943BBB"/>
    <w:rsid w:val="00944359"/>
    <w:rsid w:val="00947672"/>
    <w:rsid w:val="009557BD"/>
    <w:rsid w:val="0097000D"/>
    <w:rsid w:val="00971963"/>
    <w:rsid w:val="009870EA"/>
    <w:rsid w:val="009A4B00"/>
    <w:rsid w:val="009A77E8"/>
    <w:rsid w:val="009B6900"/>
    <w:rsid w:val="009C0A26"/>
    <w:rsid w:val="009C570B"/>
    <w:rsid w:val="009C6D4B"/>
    <w:rsid w:val="009E3221"/>
    <w:rsid w:val="009F0882"/>
    <w:rsid w:val="009F0CB6"/>
    <w:rsid w:val="009F13B3"/>
    <w:rsid w:val="009F1D09"/>
    <w:rsid w:val="009F60CC"/>
    <w:rsid w:val="009F6E98"/>
    <w:rsid w:val="009F7A77"/>
    <w:rsid w:val="00A01F00"/>
    <w:rsid w:val="00A021FF"/>
    <w:rsid w:val="00A04206"/>
    <w:rsid w:val="00A107BB"/>
    <w:rsid w:val="00A171D9"/>
    <w:rsid w:val="00A175BA"/>
    <w:rsid w:val="00A21202"/>
    <w:rsid w:val="00A23D85"/>
    <w:rsid w:val="00A270B9"/>
    <w:rsid w:val="00A30EA4"/>
    <w:rsid w:val="00A30FF4"/>
    <w:rsid w:val="00A31DE7"/>
    <w:rsid w:val="00A40842"/>
    <w:rsid w:val="00A4115F"/>
    <w:rsid w:val="00A647EB"/>
    <w:rsid w:val="00A64FFE"/>
    <w:rsid w:val="00A71397"/>
    <w:rsid w:val="00A77A89"/>
    <w:rsid w:val="00A83A0A"/>
    <w:rsid w:val="00A8451D"/>
    <w:rsid w:val="00A9299E"/>
    <w:rsid w:val="00A95A20"/>
    <w:rsid w:val="00A96D01"/>
    <w:rsid w:val="00A96E26"/>
    <w:rsid w:val="00AA43E7"/>
    <w:rsid w:val="00AC0C28"/>
    <w:rsid w:val="00AC512D"/>
    <w:rsid w:val="00AC65FC"/>
    <w:rsid w:val="00AD2852"/>
    <w:rsid w:val="00AE19BC"/>
    <w:rsid w:val="00AF6870"/>
    <w:rsid w:val="00B076FD"/>
    <w:rsid w:val="00B07A75"/>
    <w:rsid w:val="00B07F51"/>
    <w:rsid w:val="00B13C8A"/>
    <w:rsid w:val="00B21B60"/>
    <w:rsid w:val="00B23FDE"/>
    <w:rsid w:val="00B24725"/>
    <w:rsid w:val="00B26925"/>
    <w:rsid w:val="00B32FD4"/>
    <w:rsid w:val="00B370DC"/>
    <w:rsid w:val="00B424D1"/>
    <w:rsid w:val="00B50A92"/>
    <w:rsid w:val="00B51D2A"/>
    <w:rsid w:val="00B55E12"/>
    <w:rsid w:val="00B57B91"/>
    <w:rsid w:val="00B67F22"/>
    <w:rsid w:val="00B749BC"/>
    <w:rsid w:val="00B87BEF"/>
    <w:rsid w:val="00B91ED6"/>
    <w:rsid w:val="00B92934"/>
    <w:rsid w:val="00B9501C"/>
    <w:rsid w:val="00B95333"/>
    <w:rsid w:val="00B95924"/>
    <w:rsid w:val="00B97721"/>
    <w:rsid w:val="00B977DD"/>
    <w:rsid w:val="00BA002B"/>
    <w:rsid w:val="00BA4835"/>
    <w:rsid w:val="00BB6E95"/>
    <w:rsid w:val="00BC06F3"/>
    <w:rsid w:val="00BD1698"/>
    <w:rsid w:val="00BD1CA7"/>
    <w:rsid w:val="00BD2F0F"/>
    <w:rsid w:val="00BE0DB7"/>
    <w:rsid w:val="00BE38A4"/>
    <w:rsid w:val="00BF2017"/>
    <w:rsid w:val="00C03009"/>
    <w:rsid w:val="00C0527A"/>
    <w:rsid w:val="00C0569B"/>
    <w:rsid w:val="00C06FC2"/>
    <w:rsid w:val="00C1009B"/>
    <w:rsid w:val="00C15FF4"/>
    <w:rsid w:val="00C168E2"/>
    <w:rsid w:val="00C22438"/>
    <w:rsid w:val="00C25FF2"/>
    <w:rsid w:val="00C26945"/>
    <w:rsid w:val="00C3599B"/>
    <w:rsid w:val="00C4077A"/>
    <w:rsid w:val="00C433EB"/>
    <w:rsid w:val="00C47F1F"/>
    <w:rsid w:val="00C5676A"/>
    <w:rsid w:val="00C56BCC"/>
    <w:rsid w:val="00C57BCE"/>
    <w:rsid w:val="00C62C0B"/>
    <w:rsid w:val="00C66415"/>
    <w:rsid w:val="00C66658"/>
    <w:rsid w:val="00C7636C"/>
    <w:rsid w:val="00C80769"/>
    <w:rsid w:val="00C97111"/>
    <w:rsid w:val="00CA13D1"/>
    <w:rsid w:val="00CA2B32"/>
    <w:rsid w:val="00CA31C7"/>
    <w:rsid w:val="00CC35A9"/>
    <w:rsid w:val="00CD468D"/>
    <w:rsid w:val="00CD4749"/>
    <w:rsid w:val="00CD5A6A"/>
    <w:rsid w:val="00CE101C"/>
    <w:rsid w:val="00CE587E"/>
    <w:rsid w:val="00CF13E2"/>
    <w:rsid w:val="00D02521"/>
    <w:rsid w:val="00D06F9E"/>
    <w:rsid w:val="00D07979"/>
    <w:rsid w:val="00D10E5A"/>
    <w:rsid w:val="00D22AF2"/>
    <w:rsid w:val="00D34507"/>
    <w:rsid w:val="00D44AF0"/>
    <w:rsid w:val="00D51322"/>
    <w:rsid w:val="00D53ADC"/>
    <w:rsid w:val="00D61085"/>
    <w:rsid w:val="00D640DD"/>
    <w:rsid w:val="00D713DC"/>
    <w:rsid w:val="00D9507A"/>
    <w:rsid w:val="00DA2DEA"/>
    <w:rsid w:val="00DA695D"/>
    <w:rsid w:val="00DB4054"/>
    <w:rsid w:val="00DC012F"/>
    <w:rsid w:val="00DC15DF"/>
    <w:rsid w:val="00DD0FB2"/>
    <w:rsid w:val="00DD435B"/>
    <w:rsid w:val="00DD47E3"/>
    <w:rsid w:val="00DF7FD2"/>
    <w:rsid w:val="00E1669C"/>
    <w:rsid w:val="00E262A9"/>
    <w:rsid w:val="00E2729D"/>
    <w:rsid w:val="00E32FD4"/>
    <w:rsid w:val="00E37A7D"/>
    <w:rsid w:val="00E37B05"/>
    <w:rsid w:val="00E477E1"/>
    <w:rsid w:val="00E540D1"/>
    <w:rsid w:val="00E5495E"/>
    <w:rsid w:val="00E618FA"/>
    <w:rsid w:val="00E66485"/>
    <w:rsid w:val="00E704A3"/>
    <w:rsid w:val="00E77CAD"/>
    <w:rsid w:val="00E8273C"/>
    <w:rsid w:val="00E85122"/>
    <w:rsid w:val="00E85B37"/>
    <w:rsid w:val="00E86E7E"/>
    <w:rsid w:val="00E92B5E"/>
    <w:rsid w:val="00EA2B2D"/>
    <w:rsid w:val="00EB19F2"/>
    <w:rsid w:val="00EB26C8"/>
    <w:rsid w:val="00EB31C2"/>
    <w:rsid w:val="00EC2F50"/>
    <w:rsid w:val="00EC5F00"/>
    <w:rsid w:val="00ED0657"/>
    <w:rsid w:val="00ED275B"/>
    <w:rsid w:val="00ED4ADD"/>
    <w:rsid w:val="00EF1E60"/>
    <w:rsid w:val="00EF2737"/>
    <w:rsid w:val="00EF2832"/>
    <w:rsid w:val="00EF335B"/>
    <w:rsid w:val="00F047E7"/>
    <w:rsid w:val="00F1075C"/>
    <w:rsid w:val="00F11DF6"/>
    <w:rsid w:val="00F16AB9"/>
    <w:rsid w:val="00F17432"/>
    <w:rsid w:val="00F2368D"/>
    <w:rsid w:val="00F24578"/>
    <w:rsid w:val="00F261E6"/>
    <w:rsid w:val="00F34CE4"/>
    <w:rsid w:val="00F365AC"/>
    <w:rsid w:val="00F415AE"/>
    <w:rsid w:val="00F472FB"/>
    <w:rsid w:val="00F5551D"/>
    <w:rsid w:val="00F55D2F"/>
    <w:rsid w:val="00F668F2"/>
    <w:rsid w:val="00F6698E"/>
    <w:rsid w:val="00F71B60"/>
    <w:rsid w:val="00F94443"/>
    <w:rsid w:val="00F95C8B"/>
    <w:rsid w:val="00F972E6"/>
    <w:rsid w:val="00FA1490"/>
    <w:rsid w:val="00FC053E"/>
    <w:rsid w:val="00FC4242"/>
    <w:rsid w:val="00FD49A7"/>
    <w:rsid w:val="00FD6E58"/>
    <w:rsid w:val="00FE4929"/>
    <w:rsid w:val="00FE7CE4"/>
    <w:rsid w:val="00FF7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92232"/>
  <w15:chartTrackingRefBased/>
  <w15:docId w15:val="{98D30416-2821-4529-9B3B-338B1250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7F18C1"/>
    <w:pPr>
      <w:tabs>
        <w:tab w:val="center" w:pos="4153"/>
        <w:tab w:val="right" w:pos="8306"/>
      </w:tabs>
      <w:snapToGrid w:val="0"/>
      <w:jc w:val="left"/>
    </w:pPr>
    <w:rPr>
      <w:sz w:val="18"/>
      <w:szCs w:val="18"/>
    </w:rPr>
  </w:style>
  <w:style w:type="character" w:customStyle="1" w:styleId="a4">
    <w:name w:val="页脚 字符"/>
    <w:basedOn w:val="a0"/>
    <w:link w:val="a3"/>
    <w:qFormat/>
    <w:rsid w:val="007F18C1"/>
    <w:rPr>
      <w:rFonts w:ascii="Times New Roman" w:eastAsia="宋体" w:hAnsi="Times New Roman" w:cs="Times New Roman"/>
      <w:sz w:val="18"/>
      <w:szCs w:val="18"/>
    </w:rPr>
  </w:style>
  <w:style w:type="paragraph" w:styleId="a5">
    <w:name w:val="header"/>
    <w:basedOn w:val="a"/>
    <w:link w:val="a6"/>
    <w:qFormat/>
    <w:rsid w:val="007F18C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sid w:val="007F18C1"/>
    <w:rPr>
      <w:rFonts w:ascii="Times New Roman" w:eastAsia="宋体" w:hAnsi="Times New Roman" w:cs="Times New Roman"/>
      <w:sz w:val="18"/>
      <w:szCs w:val="18"/>
    </w:rPr>
  </w:style>
  <w:style w:type="paragraph" w:customStyle="1" w:styleId="Style6">
    <w:name w:val="_Style 6"/>
    <w:basedOn w:val="a"/>
    <w:uiPriority w:val="34"/>
    <w:qFormat/>
    <w:rsid w:val="007F18C1"/>
    <w:pPr>
      <w:ind w:firstLineChars="200" w:firstLine="420"/>
    </w:pPr>
    <w:rPr>
      <w:rFonts w:ascii="Calibri" w:hAnsi="Calibri"/>
      <w:szCs w:val="22"/>
    </w:rPr>
  </w:style>
  <w:style w:type="character" w:styleId="a7">
    <w:name w:val="annotation reference"/>
    <w:basedOn w:val="a0"/>
    <w:uiPriority w:val="99"/>
    <w:semiHidden/>
    <w:unhideWhenUsed/>
    <w:rsid w:val="00324DEE"/>
    <w:rPr>
      <w:sz w:val="21"/>
      <w:szCs w:val="21"/>
    </w:rPr>
  </w:style>
  <w:style w:type="paragraph" w:styleId="a8">
    <w:name w:val="annotation text"/>
    <w:basedOn w:val="a"/>
    <w:link w:val="a9"/>
    <w:uiPriority w:val="99"/>
    <w:unhideWhenUsed/>
    <w:rsid w:val="00324DEE"/>
    <w:pPr>
      <w:jc w:val="left"/>
    </w:pPr>
  </w:style>
  <w:style w:type="character" w:customStyle="1" w:styleId="a9">
    <w:name w:val="批注文字 字符"/>
    <w:basedOn w:val="a0"/>
    <w:link w:val="a8"/>
    <w:uiPriority w:val="99"/>
    <w:rsid w:val="00324DEE"/>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324DEE"/>
    <w:rPr>
      <w:b/>
      <w:bCs/>
    </w:rPr>
  </w:style>
  <w:style w:type="character" w:customStyle="1" w:styleId="ab">
    <w:name w:val="批注主题 字符"/>
    <w:basedOn w:val="a9"/>
    <w:link w:val="aa"/>
    <w:uiPriority w:val="99"/>
    <w:semiHidden/>
    <w:rsid w:val="00324DEE"/>
    <w:rPr>
      <w:rFonts w:ascii="Times New Roman" w:eastAsia="宋体" w:hAnsi="Times New Roman" w:cs="Times New Roman"/>
      <w:b/>
      <w:bCs/>
      <w:szCs w:val="24"/>
    </w:rPr>
  </w:style>
  <w:style w:type="paragraph" w:styleId="ac">
    <w:name w:val="Balloon Text"/>
    <w:basedOn w:val="a"/>
    <w:link w:val="ad"/>
    <w:uiPriority w:val="99"/>
    <w:semiHidden/>
    <w:unhideWhenUsed/>
    <w:rsid w:val="00324DEE"/>
    <w:rPr>
      <w:sz w:val="18"/>
      <w:szCs w:val="18"/>
    </w:rPr>
  </w:style>
  <w:style w:type="character" w:customStyle="1" w:styleId="ad">
    <w:name w:val="批注框文本 字符"/>
    <w:basedOn w:val="a0"/>
    <w:link w:val="ac"/>
    <w:uiPriority w:val="99"/>
    <w:semiHidden/>
    <w:rsid w:val="00324DEE"/>
    <w:rPr>
      <w:rFonts w:ascii="Times New Roman" w:eastAsia="宋体" w:hAnsi="Times New Roman" w:cs="Times New Roman"/>
      <w:sz w:val="18"/>
      <w:szCs w:val="18"/>
    </w:rPr>
  </w:style>
  <w:style w:type="paragraph" w:styleId="ae">
    <w:name w:val="Revision"/>
    <w:hidden/>
    <w:uiPriority w:val="99"/>
    <w:semiHidden/>
    <w:rsid w:val="004152D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3117">
      <w:bodyDiv w:val="1"/>
      <w:marLeft w:val="0"/>
      <w:marRight w:val="0"/>
      <w:marTop w:val="0"/>
      <w:marBottom w:val="0"/>
      <w:divBdr>
        <w:top w:val="none" w:sz="0" w:space="0" w:color="auto"/>
        <w:left w:val="none" w:sz="0" w:space="0" w:color="auto"/>
        <w:bottom w:val="none" w:sz="0" w:space="0" w:color="auto"/>
        <w:right w:val="none" w:sz="0" w:space="0" w:color="auto"/>
      </w:divBdr>
    </w:div>
    <w:div w:id="7704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3129</TotalTime>
  <Pages>4</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ZQ-毛佳红</dc:creator>
  <cp:keywords/>
  <dc:description/>
  <cp:lastModifiedBy>Harper Harper</cp:lastModifiedBy>
  <cp:revision>120</cp:revision>
  <dcterms:created xsi:type="dcterms:W3CDTF">2023-12-20T06:00:00Z</dcterms:created>
  <dcterms:modified xsi:type="dcterms:W3CDTF">2024-01-26T10:43:00Z</dcterms:modified>
</cp:coreProperties>
</file>