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E79D6" w14:textId="77777777" w:rsidR="00AF36DA" w:rsidRDefault="00156F17">
      <w:pPr>
        <w:adjustRightInd w:val="0"/>
        <w:snapToGrid w:val="0"/>
        <w:spacing w:line="360" w:lineRule="auto"/>
        <w:jc w:val="center"/>
        <w:rPr>
          <w:rFonts w:ascii="宋体" w:hAnsi="宋体"/>
          <w:b/>
          <w:sz w:val="30"/>
          <w:szCs w:val="30"/>
        </w:rPr>
      </w:pPr>
      <w:r>
        <w:rPr>
          <w:rFonts w:ascii="宋体" w:hAnsi="宋体" w:hint="eastAsia"/>
          <w:b/>
          <w:sz w:val="30"/>
          <w:szCs w:val="30"/>
        </w:rPr>
        <w:t>苏州科达科技股份有限公司</w:t>
      </w:r>
    </w:p>
    <w:p w14:paraId="3D0AA8FA" w14:textId="14FE4E2C" w:rsidR="00AF36DA" w:rsidRPr="00D80C15" w:rsidRDefault="00424DAF" w:rsidP="00D80C15">
      <w:pPr>
        <w:adjustRightInd w:val="0"/>
        <w:snapToGrid w:val="0"/>
        <w:spacing w:line="360" w:lineRule="auto"/>
        <w:jc w:val="center"/>
        <w:rPr>
          <w:rFonts w:ascii="宋体" w:hAnsi="宋体"/>
          <w:b/>
          <w:sz w:val="30"/>
          <w:szCs w:val="30"/>
        </w:rPr>
      </w:pPr>
      <w:r>
        <w:rPr>
          <w:rFonts w:ascii="宋体" w:hAnsi="宋体" w:hint="eastAsia"/>
          <w:b/>
          <w:sz w:val="30"/>
          <w:szCs w:val="30"/>
        </w:rPr>
        <w:t>202</w:t>
      </w:r>
      <w:r w:rsidR="00EA7799">
        <w:rPr>
          <w:rFonts w:ascii="宋体" w:hAnsi="宋体"/>
          <w:b/>
          <w:sz w:val="30"/>
          <w:szCs w:val="30"/>
        </w:rPr>
        <w:t>4</w:t>
      </w:r>
      <w:r w:rsidR="00156F17">
        <w:rPr>
          <w:rFonts w:ascii="宋体" w:hAnsi="宋体" w:hint="eastAsia"/>
          <w:b/>
          <w:sz w:val="30"/>
          <w:szCs w:val="30"/>
        </w:rPr>
        <w:t>年</w:t>
      </w:r>
      <w:r w:rsidR="00EA7799">
        <w:rPr>
          <w:rFonts w:ascii="宋体" w:hAnsi="宋体"/>
          <w:b/>
          <w:sz w:val="30"/>
          <w:szCs w:val="30"/>
        </w:rPr>
        <w:t>1</w:t>
      </w:r>
      <w:r w:rsidR="00156F17">
        <w:rPr>
          <w:rFonts w:ascii="宋体" w:hAnsi="宋体" w:hint="eastAsia"/>
          <w:b/>
          <w:sz w:val="30"/>
          <w:szCs w:val="30"/>
        </w:rPr>
        <w:t>月投资者互动记录</w:t>
      </w:r>
    </w:p>
    <w:p w14:paraId="5D01609A" w14:textId="77777777" w:rsidR="00266CC3" w:rsidRPr="00266CC3" w:rsidRDefault="00156F17" w:rsidP="00266CC3">
      <w:pPr>
        <w:pStyle w:val="a3"/>
        <w:numPr>
          <w:ilvl w:val="0"/>
          <w:numId w:val="3"/>
        </w:numPr>
        <w:adjustRightInd w:val="0"/>
        <w:snapToGrid w:val="0"/>
        <w:spacing w:line="360" w:lineRule="auto"/>
        <w:ind w:firstLineChars="0"/>
        <w:rPr>
          <w:rFonts w:ascii="宋体" w:hAnsi="宋体"/>
          <w:b/>
          <w:sz w:val="24"/>
          <w:szCs w:val="24"/>
        </w:rPr>
      </w:pPr>
      <w:r w:rsidRPr="00266CC3">
        <w:rPr>
          <w:rFonts w:ascii="宋体" w:hAnsi="宋体" w:hint="eastAsia"/>
          <w:b/>
          <w:sz w:val="24"/>
          <w:szCs w:val="24"/>
        </w:rPr>
        <w:t>主要活动形式</w:t>
      </w:r>
    </w:p>
    <w:p w14:paraId="18E3CF5C" w14:textId="2F9D4D1A" w:rsidR="00AF36DA" w:rsidRPr="00396EC9" w:rsidRDefault="00B92284" w:rsidP="00396EC9">
      <w:pPr>
        <w:adjustRightInd w:val="0"/>
        <w:snapToGrid w:val="0"/>
        <w:spacing w:line="360" w:lineRule="auto"/>
        <w:ind w:firstLineChars="200" w:firstLine="480"/>
        <w:rPr>
          <w:rFonts w:asciiTheme="minorEastAsia" w:eastAsiaTheme="minorEastAsia" w:hAnsiTheme="minorEastAsia" w:cs="Arial Unicode MS"/>
          <w:sz w:val="24"/>
          <w:szCs w:val="24"/>
        </w:rPr>
      </w:pPr>
      <w:r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特定对象调研（详见附表）</w:t>
      </w:r>
      <w:r w:rsidR="00266CC3" w:rsidRPr="00396EC9">
        <w:rPr>
          <w:rFonts w:asciiTheme="minorEastAsia" w:eastAsiaTheme="minorEastAsia" w:hAnsiTheme="minorEastAsia" w:cs="Arial Unicode MS" w:hint="eastAsia"/>
          <w:sz w:val="24"/>
          <w:szCs w:val="24"/>
        </w:rPr>
        <w:t xml:space="preserve">  </w:t>
      </w:r>
      <w:r w:rsidR="00396EC9">
        <w:rPr>
          <w:rFonts w:asciiTheme="minorEastAsia" w:eastAsiaTheme="minorEastAsia" w:hAnsiTheme="minorEastAsia" w:cs="Arial Unicode MS"/>
          <w:sz w:val="24"/>
          <w:szCs w:val="24"/>
        </w:rPr>
        <w:t xml:space="preserve">    </w:t>
      </w:r>
      <w:r w:rsidR="00645ADE">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 xml:space="preserve">机构策略会       </w:t>
      </w:r>
      <w:r w:rsidR="002E7B9A">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路演活动</w:t>
      </w:r>
    </w:p>
    <w:p w14:paraId="7696C6F9" w14:textId="4F42DEA1" w:rsidR="00AF36DA" w:rsidRPr="00396EC9" w:rsidRDefault="00B92284">
      <w:pPr>
        <w:adjustRightInd w:val="0"/>
        <w:snapToGrid w:val="0"/>
        <w:spacing w:line="360" w:lineRule="auto"/>
        <w:ind w:firstLineChars="200" w:firstLine="480"/>
        <w:rPr>
          <w:rFonts w:asciiTheme="minorEastAsia" w:eastAsiaTheme="minorEastAsia" w:hAnsiTheme="minorEastAsia" w:cs="Arial Unicode MS"/>
          <w:sz w:val="24"/>
          <w:szCs w:val="24"/>
        </w:rPr>
      </w:pPr>
      <w:r>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 xml:space="preserve">电子邮件  </w:t>
      </w:r>
      <w:r w:rsidR="00266CC3" w:rsidRPr="00396EC9">
        <w:rPr>
          <w:rFonts w:asciiTheme="minorEastAsia" w:eastAsiaTheme="minorEastAsia" w:hAnsiTheme="minorEastAsia" w:cs="Arial Unicode MS"/>
          <w:sz w:val="24"/>
          <w:szCs w:val="24"/>
        </w:rPr>
        <w:t xml:space="preserve">  </w:t>
      </w:r>
      <w:r w:rsidR="002E7B9A">
        <w:rPr>
          <w:rFonts w:asciiTheme="minorEastAsia" w:eastAsiaTheme="minorEastAsia" w:hAnsiTheme="minorEastAsia" w:cs="Arial Unicode MS"/>
          <w:sz w:val="24"/>
          <w:szCs w:val="24"/>
        </w:rPr>
        <w:t xml:space="preserve"> </w:t>
      </w:r>
      <w:r w:rsidR="00645ADE">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电话</w:t>
      </w:r>
      <w:r w:rsidR="00396EC9" w:rsidRPr="00396EC9">
        <w:rPr>
          <w:rFonts w:asciiTheme="minorEastAsia" w:eastAsiaTheme="minorEastAsia" w:hAnsiTheme="minorEastAsia" w:cs="Arial Unicode MS" w:hint="eastAsia"/>
          <w:sz w:val="24"/>
          <w:szCs w:val="24"/>
        </w:rPr>
        <w:t xml:space="preserve">沟通 </w:t>
      </w:r>
      <w:r w:rsidR="00396EC9" w:rsidRPr="00396EC9">
        <w:rPr>
          <w:rFonts w:asciiTheme="minorEastAsia" w:eastAsiaTheme="minorEastAsia" w:hAnsiTheme="minorEastAsia" w:cs="Arial Unicode MS"/>
          <w:sz w:val="24"/>
          <w:szCs w:val="24"/>
        </w:rPr>
        <w:t xml:space="preserve">  </w:t>
      </w:r>
      <w:r w:rsidR="00396EC9">
        <w:rPr>
          <w:rFonts w:asciiTheme="minorEastAsia" w:eastAsiaTheme="minorEastAsia" w:hAnsiTheme="minorEastAsia" w:cs="Arial Unicode MS"/>
          <w:sz w:val="24"/>
          <w:szCs w:val="24"/>
        </w:rPr>
        <w:t xml:space="preserve">  </w:t>
      </w:r>
      <w:r w:rsidR="00396EC9" w:rsidRPr="00396EC9">
        <w:rPr>
          <w:rFonts w:asciiTheme="minorEastAsia" w:eastAsiaTheme="minorEastAsia" w:hAnsiTheme="minorEastAsia" w:cs="Arial Unicode MS"/>
          <w:sz w:val="24"/>
          <w:szCs w:val="24"/>
        </w:rPr>
        <w:t xml:space="preserve"> </w:t>
      </w:r>
      <w:r>
        <w:rPr>
          <w:rFonts w:asciiTheme="minorEastAsia" w:eastAsiaTheme="minorEastAsia" w:hAnsiTheme="minorEastAsia" w:cs="Arial Unicode MS"/>
          <w:sz w:val="24"/>
          <w:szCs w:val="24"/>
        </w:rPr>
        <w:t xml:space="preserve"> </w:t>
      </w:r>
      <w:r w:rsidR="00396EC9" w:rsidRPr="00396EC9">
        <w:rPr>
          <w:rFonts w:asciiTheme="minorEastAsia" w:eastAsiaTheme="minorEastAsia" w:hAnsiTheme="minorEastAsia" w:cs="Arial Unicode MS"/>
          <w:sz w:val="24"/>
          <w:szCs w:val="24"/>
        </w:rPr>
        <w:t xml:space="preserve"> </w:t>
      </w:r>
      <w:r w:rsidR="00A87BCD" w:rsidRPr="00396EC9">
        <w:rPr>
          <w:rFonts w:ascii="Segoe UI Symbol" w:eastAsiaTheme="minorEastAsia" w:hAnsi="Segoe UI Symbol" w:cs="Segoe UI Symbol"/>
          <w:sz w:val="24"/>
          <w:szCs w:val="24"/>
        </w:rPr>
        <w:t>☑</w:t>
      </w:r>
      <w:r w:rsidR="00396EC9" w:rsidRPr="00396EC9">
        <w:rPr>
          <w:rFonts w:asciiTheme="minorEastAsia" w:eastAsiaTheme="minorEastAsia" w:hAnsiTheme="minorEastAsia" w:cs="Arial Unicode MS"/>
          <w:sz w:val="24"/>
          <w:szCs w:val="24"/>
        </w:rPr>
        <w:t>电话会议</w:t>
      </w:r>
      <w:r w:rsidR="00156F17" w:rsidRPr="00396EC9">
        <w:rPr>
          <w:rFonts w:asciiTheme="minorEastAsia" w:eastAsiaTheme="minorEastAsia" w:hAnsiTheme="minorEastAsia" w:cs="Arial Unicode MS" w:hint="eastAsia"/>
          <w:sz w:val="24"/>
          <w:szCs w:val="24"/>
        </w:rPr>
        <w:t xml:space="preserve"> </w:t>
      </w:r>
      <w:r w:rsidR="00266CC3" w:rsidRPr="00396EC9">
        <w:rPr>
          <w:rFonts w:asciiTheme="minorEastAsia" w:eastAsiaTheme="minorEastAsia" w:hAnsiTheme="minorEastAsia" w:cs="Arial Unicode MS"/>
          <w:sz w:val="24"/>
          <w:szCs w:val="24"/>
        </w:rPr>
        <w:t xml:space="preserve"> </w:t>
      </w:r>
      <w:r w:rsidR="00396EC9">
        <w:rPr>
          <w:rFonts w:asciiTheme="minorEastAsia" w:eastAsiaTheme="minorEastAsia" w:hAnsiTheme="minorEastAsia" w:cs="Arial Unicode MS"/>
          <w:sz w:val="24"/>
          <w:szCs w:val="24"/>
        </w:rPr>
        <w:t xml:space="preserve">       </w:t>
      </w:r>
      <w:r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投资者留言板</w:t>
      </w:r>
    </w:p>
    <w:p w14:paraId="115C3466" w14:textId="519EBA92" w:rsidR="00AF36DA" w:rsidRDefault="00D91880" w:rsidP="00F01FE1">
      <w:pPr>
        <w:pStyle w:val="a3"/>
        <w:numPr>
          <w:ilvl w:val="0"/>
          <w:numId w:val="3"/>
        </w:numPr>
        <w:adjustRightInd w:val="0"/>
        <w:snapToGrid w:val="0"/>
        <w:spacing w:line="360" w:lineRule="auto"/>
        <w:ind w:firstLineChars="0"/>
        <w:rPr>
          <w:rFonts w:ascii="宋体" w:hAnsi="宋体"/>
          <w:b/>
          <w:sz w:val="24"/>
          <w:szCs w:val="24"/>
        </w:rPr>
      </w:pPr>
      <w:r>
        <w:rPr>
          <w:rFonts w:ascii="宋体" w:hAnsi="宋体" w:hint="eastAsia"/>
          <w:b/>
          <w:sz w:val="24"/>
          <w:szCs w:val="24"/>
        </w:rPr>
        <w:t>投资者关心的主要问题</w:t>
      </w:r>
    </w:p>
    <w:p w14:paraId="02B801F9" w14:textId="3DEEF7C6" w:rsidR="00052188" w:rsidRDefault="008121BE" w:rsidP="00052188">
      <w:pPr>
        <w:adjustRightInd w:val="0"/>
        <w:snapToGrid w:val="0"/>
        <w:spacing w:line="360" w:lineRule="auto"/>
        <w:ind w:firstLine="420"/>
        <w:rPr>
          <w:rFonts w:ascii="宋体" w:hAnsi="宋体"/>
          <w:color w:val="000000" w:themeColor="text1"/>
          <w:sz w:val="24"/>
          <w:szCs w:val="24"/>
        </w:rPr>
      </w:pPr>
      <w:r>
        <w:rPr>
          <w:rFonts w:ascii="宋体" w:hAnsi="宋体"/>
          <w:sz w:val="24"/>
          <w:szCs w:val="24"/>
        </w:rPr>
        <w:t>1</w:t>
      </w:r>
      <w:r>
        <w:rPr>
          <w:rFonts w:ascii="宋体" w:hAnsi="宋体" w:hint="eastAsia"/>
          <w:sz w:val="24"/>
          <w:szCs w:val="24"/>
        </w:rPr>
        <w:t>、</w:t>
      </w:r>
      <w:r w:rsidR="00F95BE7" w:rsidRPr="004C45C0">
        <w:rPr>
          <w:rFonts w:asciiTheme="minorEastAsia" w:eastAsiaTheme="minorEastAsia" w:hAnsiTheme="minorEastAsia" w:hint="eastAsia"/>
          <w:color w:val="000000" w:themeColor="text1"/>
          <w:sz w:val="24"/>
          <w:szCs w:val="24"/>
        </w:rPr>
        <w:t>公司</w:t>
      </w:r>
      <w:r w:rsidR="00703EDD">
        <w:rPr>
          <w:rFonts w:asciiTheme="minorEastAsia" w:eastAsiaTheme="minorEastAsia" w:hAnsiTheme="minorEastAsia" w:hint="eastAsia"/>
          <w:color w:val="000000" w:themeColor="text1"/>
          <w:sz w:val="24"/>
          <w:szCs w:val="24"/>
        </w:rPr>
        <w:t>海外业务发展</w:t>
      </w:r>
      <w:r w:rsidR="00596A62">
        <w:rPr>
          <w:rFonts w:asciiTheme="minorEastAsia" w:eastAsiaTheme="minorEastAsia" w:hAnsiTheme="minorEastAsia" w:hint="eastAsia"/>
          <w:color w:val="000000" w:themeColor="text1"/>
          <w:sz w:val="24"/>
          <w:szCs w:val="24"/>
        </w:rPr>
        <w:t>是否有起色</w:t>
      </w:r>
      <w:r w:rsidR="00F95BE7">
        <w:rPr>
          <w:rFonts w:asciiTheme="minorEastAsia" w:eastAsiaTheme="minorEastAsia" w:hAnsiTheme="minorEastAsia" w:hint="eastAsia"/>
          <w:color w:val="000000" w:themeColor="text1"/>
          <w:sz w:val="24"/>
          <w:szCs w:val="24"/>
        </w:rPr>
        <w:t>？</w:t>
      </w:r>
    </w:p>
    <w:p w14:paraId="340D53F5" w14:textId="4DF9C86D" w:rsidR="00596A62" w:rsidRPr="00A21FB4" w:rsidRDefault="00052188" w:rsidP="00596A62">
      <w:pPr>
        <w:spacing w:line="360" w:lineRule="auto"/>
        <w:ind w:firstLineChars="200" w:firstLine="480"/>
        <w:rPr>
          <w:rFonts w:asciiTheme="minorEastAsia" w:eastAsiaTheme="minorEastAsia" w:hAnsiTheme="minorEastAsia"/>
          <w:color w:val="000000" w:themeColor="text1"/>
          <w:sz w:val="24"/>
          <w:szCs w:val="24"/>
        </w:rPr>
      </w:pPr>
      <w:r>
        <w:rPr>
          <w:rFonts w:ascii="宋体" w:hAnsi="宋体" w:hint="eastAsia"/>
          <w:sz w:val="24"/>
        </w:rPr>
        <w:t>答：</w:t>
      </w:r>
      <w:r w:rsidR="00596A62" w:rsidRPr="004C45C0">
        <w:rPr>
          <w:rFonts w:asciiTheme="minorEastAsia" w:eastAsiaTheme="minorEastAsia" w:hAnsiTheme="minorEastAsia"/>
          <w:color w:val="000000" w:themeColor="text1"/>
          <w:sz w:val="24"/>
          <w:szCs w:val="24"/>
        </w:rPr>
        <w:t>公司</w:t>
      </w:r>
      <w:r w:rsidR="00596A62">
        <w:rPr>
          <w:rFonts w:asciiTheme="minorEastAsia" w:eastAsiaTheme="minorEastAsia" w:hAnsiTheme="minorEastAsia" w:hint="eastAsia"/>
          <w:color w:val="000000" w:themeColor="text1"/>
          <w:sz w:val="24"/>
          <w:szCs w:val="24"/>
        </w:rPr>
        <w:t>紧跟</w:t>
      </w:r>
      <w:r w:rsidR="00596A62" w:rsidRPr="00ED1BFC">
        <w:rPr>
          <w:rFonts w:asciiTheme="minorEastAsia" w:eastAsiaTheme="minorEastAsia" w:hAnsiTheme="minorEastAsia" w:hint="eastAsia"/>
          <w:color w:val="000000" w:themeColor="text1"/>
          <w:sz w:val="24"/>
          <w:szCs w:val="24"/>
        </w:rPr>
        <w:t>“一带一路”倡议,</w:t>
      </w:r>
      <w:r w:rsidR="00596A62">
        <w:rPr>
          <w:rFonts w:asciiTheme="minorEastAsia" w:eastAsiaTheme="minorEastAsia" w:hAnsiTheme="minorEastAsia" w:hint="eastAsia"/>
          <w:color w:val="000000" w:themeColor="text1"/>
          <w:sz w:val="24"/>
          <w:szCs w:val="24"/>
        </w:rPr>
        <w:t>把握</w:t>
      </w:r>
      <w:r w:rsidR="00596A62" w:rsidRPr="00ED1BFC">
        <w:rPr>
          <w:rFonts w:asciiTheme="minorEastAsia" w:eastAsiaTheme="minorEastAsia" w:hAnsiTheme="minorEastAsia" w:hint="eastAsia"/>
          <w:color w:val="000000" w:themeColor="text1"/>
          <w:sz w:val="24"/>
          <w:szCs w:val="24"/>
        </w:rPr>
        <w:t>国际化发展战略机遇,</w:t>
      </w:r>
      <w:r w:rsidR="00596A62">
        <w:rPr>
          <w:rFonts w:asciiTheme="minorEastAsia" w:eastAsiaTheme="minorEastAsia" w:hAnsiTheme="minorEastAsia" w:hint="eastAsia"/>
          <w:color w:val="000000" w:themeColor="text1"/>
          <w:sz w:val="24"/>
          <w:szCs w:val="24"/>
        </w:rPr>
        <w:t>积极</w:t>
      </w:r>
      <w:r w:rsidR="00596A62" w:rsidRPr="00ED1BFC">
        <w:rPr>
          <w:rFonts w:asciiTheme="minorEastAsia" w:eastAsiaTheme="minorEastAsia" w:hAnsiTheme="minorEastAsia" w:hint="eastAsia"/>
          <w:color w:val="000000" w:themeColor="text1"/>
          <w:sz w:val="24"/>
          <w:szCs w:val="24"/>
        </w:rPr>
        <w:t>拓展海外业务</w:t>
      </w:r>
      <w:r w:rsidR="00596A62">
        <w:rPr>
          <w:rFonts w:asciiTheme="minorEastAsia" w:eastAsiaTheme="minorEastAsia" w:hAnsiTheme="minorEastAsia" w:hint="eastAsia"/>
          <w:color w:val="000000" w:themeColor="text1"/>
          <w:sz w:val="24"/>
          <w:szCs w:val="24"/>
        </w:rPr>
        <w:t>。公司强化自身在产品和解决方案的竞争优势</w:t>
      </w:r>
      <w:r w:rsidR="00596A62" w:rsidRPr="004C45C0">
        <w:rPr>
          <w:rFonts w:asciiTheme="minorEastAsia" w:eastAsiaTheme="minorEastAsia" w:hAnsiTheme="minorEastAsia" w:hint="eastAsia"/>
          <w:color w:val="000000" w:themeColor="text1"/>
          <w:sz w:val="24"/>
          <w:szCs w:val="24"/>
        </w:rPr>
        <w:t>，在</w:t>
      </w:r>
      <w:r w:rsidR="00596A62">
        <w:rPr>
          <w:rFonts w:asciiTheme="minorEastAsia" w:eastAsiaTheme="minorEastAsia" w:hAnsiTheme="minorEastAsia" w:hint="eastAsia"/>
          <w:color w:val="000000" w:themeColor="text1"/>
          <w:sz w:val="24"/>
          <w:szCs w:val="24"/>
        </w:rPr>
        <w:t>东南亚、中东等</w:t>
      </w:r>
      <w:r w:rsidR="00596A62" w:rsidRPr="004C45C0">
        <w:rPr>
          <w:rFonts w:asciiTheme="minorEastAsia" w:eastAsiaTheme="minorEastAsia" w:hAnsiTheme="minorEastAsia" w:hint="eastAsia"/>
          <w:color w:val="000000" w:themeColor="text1"/>
          <w:sz w:val="24"/>
          <w:szCs w:val="24"/>
        </w:rPr>
        <w:t>海外市场</w:t>
      </w:r>
      <w:r w:rsidR="00596A62">
        <w:rPr>
          <w:rFonts w:asciiTheme="minorEastAsia" w:eastAsiaTheme="minorEastAsia" w:hAnsiTheme="minorEastAsia" w:hint="eastAsia"/>
          <w:color w:val="000000" w:themeColor="text1"/>
          <w:sz w:val="24"/>
          <w:szCs w:val="24"/>
        </w:rPr>
        <w:t>积极</w:t>
      </w:r>
      <w:r w:rsidR="00596A62" w:rsidRPr="004C45C0">
        <w:rPr>
          <w:rFonts w:asciiTheme="minorEastAsia" w:eastAsiaTheme="minorEastAsia" w:hAnsiTheme="minorEastAsia" w:hint="eastAsia"/>
          <w:color w:val="000000" w:themeColor="text1"/>
          <w:sz w:val="24"/>
          <w:szCs w:val="24"/>
        </w:rPr>
        <w:t>寻找</w:t>
      </w:r>
      <w:r w:rsidR="00596A62">
        <w:rPr>
          <w:rFonts w:asciiTheme="minorEastAsia" w:eastAsiaTheme="minorEastAsia" w:hAnsiTheme="minorEastAsia" w:hint="eastAsia"/>
          <w:color w:val="000000" w:themeColor="text1"/>
          <w:sz w:val="24"/>
          <w:szCs w:val="24"/>
        </w:rPr>
        <w:t>项目机会</w:t>
      </w:r>
      <w:r w:rsidR="00596A62" w:rsidRPr="004C45C0">
        <w:rPr>
          <w:rFonts w:asciiTheme="minorEastAsia" w:eastAsiaTheme="minorEastAsia" w:hAnsiTheme="minorEastAsia" w:hint="eastAsia"/>
          <w:color w:val="000000" w:themeColor="text1"/>
          <w:sz w:val="24"/>
          <w:szCs w:val="24"/>
        </w:rPr>
        <w:t>。</w:t>
      </w:r>
      <w:r w:rsidR="00B819C1">
        <w:rPr>
          <w:rFonts w:asciiTheme="minorEastAsia" w:eastAsiaTheme="minorEastAsia" w:hAnsiTheme="minorEastAsia" w:hint="eastAsia"/>
          <w:color w:val="000000" w:themeColor="text1"/>
          <w:sz w:val="24"/>
          <w:szCs w:val="24"/>
        </w:rPr>
        <w:t>同时，公司</w:t>
      </w:r>
      <w:r w:rsidR="00596A62">
        <w:rPr>
          <w:rFonts w:asciiTheme="minorEastAsia" w:eastAsiaTheme="minorEastAsia" w:hAnsiTheme="minorEastAsia" w:hint="eastAsia"/>
          <w:color w:val="000000" w:themeColor="text1"/>
          <w:sz w:val="24"/>
          <w:szCs w:val="24"/>
        </w:rPr>
        <w:t>积极</w:t>
      </w:r>
      <w:r w:rsidR="00B819C1">
        <w:rPr>
          <w:rFonts w:asciiTheme="minorEastAsia" w:eastAsiaTheme="minorEastAsia" w:hAnsiTheme="minorEastAsia" w:hint="eastAsia"/>
          <w:color w:val="000000" w:themeColor="text1"/>
          <w:sz w:val="24"/>
          <w:szCs w:val="24"/>
        </w:rPr>
        <w:t>的</w:t>
      </w:r>
      <w:r w:rsidR="00596A62">
        <w:rPr>
          <w:rFonts w:asciiTheme="minorEastAsia" w:eastAsiaTheme="minorEastAsia" w:hAnsiTheme="minorEastAsia" w:hint="eastAsia"/>
          <w:color w:val="000000" w:themeColor="text1"/>
          <w:sz w:val="24"/>
          <w:szCs w:val="24"/>
        </w:rPr>
        <w:t>寻找</w:t>
      </w:r>
      <w:r w:rsidR="00596A62" w:rsidRPr="004C45C0">
        <w:rPr>
          <w:rFonts w:asciiTheme="minorEastAsia" w:eastAsiaTheme="minorEastAsia" w:hAnsiTheme="minorEastAsia" w:hint="eastAsia"/>
          <w:color w:val="000000" w:themeColor="text1"/>
          <w:sz w:val="24"/>
          <w:szCs w:val="24"/>
        </w:rPr>
        <w:t>战略合作伙伴，</w:t>
      </w:r>
      <w:r w:rsidR="00596A62">
        <w:rPr>
          <w:rFonts w:asciiTheme="minorEastAsia" w:eastAsiaTheme="minorEastAsia" w:hAnsiTheme="minorEastAsia" w:hint="eastAsia"/>
          <w:color w:val="000000" w:themeColor="text1"/>
          <w:sz w:val="24"/>
          <w:szCs w:val="24"/>
        </w:rPr>
        <w:t>与合作伙伴</w:t>
      </w:r>
      <w:r w:rsidR="00596A62" w:rsidRPr="004C45C0">
        <w:rPr>
          <w:rFonts w:asciiTheme="minorEastAsia" w:eastAsiaTheme="minorEastAsia" w:hAnsiTheme="minorEastAsia" w:hint="eastAsia"/>
          <w:color w:val="000000" w:themeColor="text1"/>
          <w:sz w:val="24"/>
          <w:szCs w:val="24"/>
        </w:rPr>
        <w:t>一起开拓</w:t>
      </w:r>
      <w:r w:rsidR="00596A62">
        <w:rPr>
          <w:rFonts w:asciiTheme="minorEastAsia" w:eastAsiaTheme="minorEastAsia" w:hAnsiTheme="minorEastAsia" w:hint="eastAsia"/>
          <w:color w:val="000000" w:themeColor="text1"/>
          <w:sz w:val="24"/>
          <w:szCs w:val="24"/>
        </w:rPr>
        <w:t>“一带一路”国家相关</w:t>
      </w:r>
      <w:r w:rsidR="00596A62" w:rsidRPr="004C45C0">
        <w:rPr>
          <w:rFonts w:asciiTheme="minorEastAsia" w:eastAsiaTheme="minorEastAsia" w:hAnsiTheme="minorEastAsia" w:hint="eastAsia"/>
          <w:color w:val="000000" w:themeColor="text1"/>
          <w:sz w:val="24"/>
          <w:szCs w:val="24"/>
        </w:rPr>
        <w:t>业务，从而带动海外整体销售</w:t>
      </w:r>
      <w:r w:rsidR="00596A62">
        <w:rPr>
          <w:rFonts w:asciiTheme="minorEastAsia" w:eastAsiaTheme="minorEastAsia" w:hAnsiTheme="minorEastAsia" w:hint="eastAsia"/>
          <w:color w:val="000000" w:themeColor="text1"/>
          <w:sz w:val="24"/>
          <w:szCs w:val="24"/>
        </w:rPr>
        <w:t>占比</w:t>
      </w:r>
      <w:r w:rsidR="00596A62" w:rsidRPr="004C45C0">
        <w:rPr>
          <w:rFonts w:asciiTheme="minorEastAsia" w:eastAsiaTheme="minorEastAsia" w:hAnsiTheme="minorEastAsia" w:hint="eastAsia"/>
          <w:color w:val="000000" w:themeColor="text1"/>
          <w:sz w:val="24"/>
          <w:szCs w:val="24"/>
        </w:rPr>
        <w:t>的提升。</w:t>
      </w:r>
      <w:r w:rsidR="00596A62">
        <w:rPr>
          <w:rFonts w:asciiTheme="minorEastAsia" w:eastAsiaTheme="minorEastAsia" w:hAnsiTheme="minorEastAsia" w:hint="eastAsia"/>
          <w:color w:val="000000"/>
          <w:kern w:val="0"/>
          <w:sz w:val="24"/>
          <w:szCs w:val="24"/>
        </w:rPr>
        <w:t>2</w:t>
      </w:r>
      <w:r w:rsidR="00596A62">
        <w:rPr>
          <w:rFonts w:asciiTheme="minorEastAsia" w:eastAsiaTheme="minorEastAsia" w:hAnsiTheme="minorEastAsia"/>
          <w:color w:val="000000"/>
          <w:kern w:val="0"/>
          <w:sz w:val="24"/>
          <w:szCs w:val="24"/>
        </w:rPr>
        <w:t>023年公司</w:t>
      </w:r>
      <w:r w:rsidR="00596A62">
        <w:rPr>
          <w:rFonts w:asciiTheme="minorEastAsia" w:eastAsiaTheme="minorEastAsia" w:hAnsiTheme="minorEastAsia" w:hint="eastAsia"/>
          <w:color w:val="000000"/>
          <w:kern w:val="0"/>
          <w:sz w:val="24"/>
          <w:szCs w:val="24"/>
        </w:rPr>
        <w:t>在东南亚、中东及非洲等“一带一路”的业务布局取得了突破性进展，</w:t>
      </w:r>
      <w:r w:rsidR="00596A62">
        <w:rPr>
          <w:rFonts w:asciiTheme="minorEastAsia" w:eastAsiaTheme="minorEastAsia" w:hAnsiTheme="minorEastAsia" w:hint="eastAsia"/>
          <w:color w:val="000000" w:themeColor="text1"/>
          <w:sz w:val="24"/>
          <w:szCs w:val="24"/>
        </w:rPr>
        <w:t>海外业务占比大幅提高</w:t>
      </w:r>
      <w:r w:rsidR="00596A62">
        <w:rPr>
          <w:rFonts w:asciiTheme="minorEastAsia" w:eastAsiaTheme="minorEastAsia" w:hAnsiTheme="minorEastAsia" w:hint="eastAsia"/>
          <w:color w:val="000000"/>
          <w:kern w:val="0"/>
          <w:sz w:val="24"/>
          <w:szCs w:val="24"/>
        </w:rPr>
        <w:t>并呈现出良好的发展前景</w:t>
      </w:r>
      <w:r w:rsidR="00596A62" w:rsidRPr="009C6D79">
        <w:rPr>
          <w:rFonts w:asciiTheme="minorEastAsia" w:eastAsiaTheme="minorEastAsia" w:hAnsiTheme="minorEastAsia" w:hint="eastAsia"/>
          <w:color w:val="000000" w:themeColor="text1"/>
          <w:sz w:val="24"/>
          <w:szCs w:val="24"/>
        </w:rPr>
        <w:t>。</w:t>
      </w:r>
    </w:p>
    <w:p w14:paraId="5361C3B8" w14:textId="575713C2" w:rsidR="00BA016B" w:rsidRDefault="00002A78" w:rsidP="00F95BE7">
      <w:pPr>
        <w:spacing w:line="360" w:lineRule="auto"/>
        <w:ind w:firstLineChars="200" w:firstLine="480"/>
        <w:rPr>
          <w:rFonts w:ascii="宋体" w:hAnsi="宋体"/>
          <w:sz w:val="24"/>
        </w:rPr>
      </w:pPr>
      <w:r>
        <w:rPr>
          <w:rFonts w:ascii="宋体" w:hAnsi="宋体" w:hint="eastAsia"/>
          <w:sz w:val="24"/>
        </w:rPr>
        <w:t>2、</w:t>
      </w:r>
      <w:r w:rsidR="00616299">
        <w:rPr>
          <w:rFonts w:ascii="宋体" w:hAnsi="宋体" w:hint="eastAsia"/>
          <w:sz w:val="24"/>
        </w:rPr>
        <w:t>公司可转债是否考虑下修？</w:t>
      </w:r>
    </w:p>
    <w:p w14:paraId="476AC8F5" w14:textId="77777777" w:rsidR="00EE3BA0" w:rsidRDefault="00EE3BA0" w:rsidP="00EE3BA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sidRPr="00933985">
        <w:rPr>
          <w:rFonts w:asciiTheme="minorEastAsia" w:eastAsiaTheme="minorEastAsia" w:hAnsiTheme="minorEastAsia" w:hint="eastAsia"/>
          <w:sz w:val="24"/>
          <w:szCs w:val="24"/>
        </w:rPr>
        <w:t>公司于</w:t>
      </w:r>
      <w:r>
        <w:rPr>
          <w:rFonts w:asciiTheme="minorEastAsia" w:eastAsiaTheme="minorEastAsia" w:hAnsiTheme="minorEastAsia" w:hint="eastAsia"/>
          <w:sz w:val="24"/>
          <w:szCs w:val="24"/>
        </w:rPr>
        <w:t>2024</w:t>
      </w:r>
      <w:r w:rsidRPr="00933985">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w:t>
      </w:r>
      <w:r w:rsidRPr="00933985">
        <w:rPr>
          <w:rFonts w:asciiTheme="minorEastAsia" w:eastAsiaTheme="minorEastAsia" w:hAnsiTheme="minorEastAsia" w:hint="eastAsia"/>
          <w:sz w:val="24"/>
          <w:szCs w:val="24"/>
        </w:rPr>
        <w:t>月9日发布了《关于</w:t>
      </w:r>
      <w:r>
        <w:rPr>
          <w:rFonts w:asciiTheme="minorEastAsia" w:eastAsiaTheme="minorEastAsia" w:hAnsiTheme="minorEastAsia" w:hint="eastAsia"/>
          <w:sz w:val="24"/>
          <w:szCs w:val="24"/>
        </w:rPr>
        <w:t>不向下修正</w:t>
      </w:r>
      <w:r w:rsidRPr="00933985">
        <w:rPr>
          <w:rFonts w:asciiTheme="minorEastAsia" w:eastAsiaTheme="minorEastAsia" w:hAnsiTheme="minorEastAsia" w:hint="eastAsia"/>
          <w:sz w:val="24"/>
          <w:szCs w:val="24"/>
        </w:rPr>
        <w:t>“科达转债”</w:t>
      </w:r>
      <w:r>
        <w:rPr>
          <w:rFonts w:asciiTheme="minorEastAsia" w:eastAsiaTheme="minorEastAsia" w:hAnsiTheme="minorEastAsia" w:hint="eastAsia"/>
          <w:sz w:val="24"/>
          <w:szCs w:val="24"/>
        </w:rPr>
        <w:t>转股价格的</w:t>
      </w:r>
      <w:r w:rsidRPr="00933985">
        <w:rPr>
          <w:rFonts w:asciiTheme="minorEastAsia" w:eastAsiaTheme="minorEastAsia" w:hAnsiTheme="minorEastAsia" w:hint="eastAsia"/>
          <w:sz w:val="24"/>
          <w:szCs w:val="24"/>
        </w:rPr>
        <w:t>公告》，</w:t>
      </w:r>
      <w:r w:rsidRPr="002B1859">
        <w:rPr>
          <w:rFonts w:ascii="宋体" w:hAnsi="宋体" w:hint="eastAsia"/>
          <w:color w:val="000000"/>
          <w:sz w:val="24"/>
        </w:rPr>
        <w:t>从202</w:t>
      </w:r>
      <w:r>
        <w:rPr>
          <w:rFonts w:ascii="宋体" w:hAnsi="宋体"/>
          <w:color w:val="000000"/>
          <w:sz w:val="24"/>
        </w:rPr>
        <w:t>4</w:t>
      </w:r>
      <w:r w:rsidRPr="002B1859">
        <w:rPr>
          <w:rFonts w:ascii="宋体" w:hAnsi="宋体" w:hint="eastAsia"/>
          <w:color w:val="000000"/>
          <w:sz w:val="24"/>
        </w:rPr>
        <w:t>年</w:t>
      </w:r>
      <w:r>
        <w:rPr>
          <w:rFonts w:ascii="宋体" w:hAnsi="宋体"/>
          <w:color w:val="000000"/>
          <w:sz w:val="24"/>
        </w:rPr>
        <w:t>2</w:t>
      </w:r>
      <w:r>
        <w:rPr>
          <w:rFonts w:ascii="宋体" w:hAnsi="宋体" w:hint="eastAsia"/>
          <w:color w:val="000000"/>
          <w:sz w:val="24"/>
        </w:rPr>
        <w:t>月9</w:t>
      </w:r>
      <w:r w:rsidRPr="002B1859">
        <w:rPr>
          <w:rFonts w:ascii="宋体" w:hAnsi="宋体" w:hint="eastAsia"/>
          <w:color w:val="000000"/>
          <w:sz w:val="24"/>
        </w:rPr>
        <w:t>日</w:t>
      </w:r>
      <w:r>
        <w:rPr>
          <w:rFonts w:ascii="宋体" w:hAnsi="宋体" w:hint="eastAsia"/>
          <w:sz w:val="24"/>
        </w:rPr>
        <w:t>开始重新起算，</w:t>
      </w:r>
      <w:r w:rsidRPr="00933985">
        <w:rPr>
          <w:rFonts w:asciiTheme="minorEastAsia" w:eastAsiaTheme="minorEastAsia" w:hAnsiTheme="minorEastAsia" w:hint="eastAsia"/>
          <w:sz w:val="24"/>
          <w:szCs w:val="24"/>
        </w:rPr>
        <w:t>若再次触发“科达转债”的转股价格向下修正条款，公司董事会将综合宏观环境、行业发展、经营情况、资金安排、资本市场变动等因素进行综合考量决定是否行使转股价格向下修正的权利</w:t>
      </w:r>
      <w:r>
        <w:rPr>
          <w:rFonts w:asciiTheme="minorEastAsia" w:eastAsiaTheme="minorEastAsia" w:hAnsiTheme="minorEastAsia" w:hint="eastAsia"/>
          <w:sz w:val="24"/>
          <w:szCs w:val="24"/>
        </w:rPr>
        <w:t>。</w:t>
      </w:r>
    </w:p>
    <w:p w14:paraId="45DA718B" w14:textId="3057DE92" w:rsidR="00EE3BA0" w:rsidRDefault="00EE3BA0" w:rsidP="00EE3BA0">
      <w:pPr>
        <w:spacing w:line="360" w:lineRule="auto"/>
        <w:ind w:firstLineChars="200" w:firstLine="480"/>
        <w:rPr>
          <w:rFonts w:asciiTheme="minorEastAsia" w:eastAsiaTheme="minorEastAsia" w:hAnsiTheme="minorEastAsia"/>
          <w:sz w:val="24"/>
          <w:szCs w:val="24"/>
        </w:rPr>
      </w:pPr>
      <w:r w:rsidRPr="006F7AFD">
        <w:rPr>
          <w:rFonts w:asciiTheme="minorEastAsia" w:eastAsiaTheme="minorEastAsia" w:hAnsiTheme="minorEastAsia" w:hint="eastAsia"/>
          <w:color w:val="000000" w:themeColor="text1"/>
          <w:sz w:val="24"/>
          <w:szCs w:val="24"/>
        </w:rPr>
        <w:t>公司发行可转债的初衷和目的都是希望能进一步增加公司的竞争实力，其投入的方向也是公司两大业务板块，公司也希望转债最终全部转为股份。此外，公司当前的现状主要受外部环境对公司业绩的不利影响，使得公司的价值没法得到二级市场的有效认可。</w:t>
      </w:r>
      <w:r w:rsidRPr="00A81022">
        <w:rPr>
          <w:rFonts w:asciiTheme="minorEastAsia" w:eastAsiaTheme="minorEastAsia" w:hAnsiTheme="minorEastAsia" w:hint="eastAsia"/>
          <w:color w:val="000000" w:themeColor="text1"/>
          <w:sz w:val="24"/>
          <w:szCs w:val="24"/>
        </w:rPr>
        <w:t>但是公司对后续业务的发展始终保持信心，同时希望能够做到转债投资者和股东之间的有效平衡。</w:t>
      </w:r>
    </w:p>
    <w:p w14:paraId="1051D732" w14:textId="27761CC4" w:rsidR="00BD261E" w:rsidRDefault="00BD261E" w:rsidP="00BD261E">
      <w:pPr>
        <w:adjustRightInd w:val="0"/>
        <w:snapToGrid w:val="0"/>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w:t>
      </w:r>
      <w:r w:rsidRPr="00CE25C8">
        <w:rPr>
          <w:rFonts w:ascii="宋体" w:hAnsi="宋体" w:hint="eastAsia"/>
          <w:sz w:val="24"/>
          <w:szCs w:val="24"/>
        </w:rPr>
        <w:t>公司的KD-GPT大模型</w:t>
      </w:r>
      <w:r>
        <w:rPr>
          <w:rFonts w:ascii="宋体" w:hAnsi="宋体" w:hint="eastAsia"/>
          <w:sz w:val="24"/>
          <w:szCs w:val="24"/>
        </w:rPr>
        <w:t>主要用在哪，是否有实际应用？</w:t>
      </w:r>
    </w:p>
    <w:p w14:paraId="2EB94D3E" w14:textId="77777777" w:rsidR="00BD261E" w:rsidRPr="00CE25C8" w:rsidRDefault="00BD261E" w:rsidP="00BD261E">
      <w:pPr>
        <w:adjustRightInd w:val="0"/>
        <w:snapToGrid w:val="0"/>
        <w:spacing w:line="360" w:lineRule="auto"/>
        <w:ind w:firstLineChars="200" w:firstLine="480"/>
        <w:rPr>
          <w:rFonts w:ascii="宋体" w:hAnsi="宋体"/>
          <w:sz w:val="24"/>
          <w:szCs w:val="24"/>
        </w:rPr>
      </w:pPr>
      <w:r>
        <w:rPr>
          <w:rFonts w:ascii="宋体" w:hAnsi="宋体"/>
          <w:sz w:val="24"/>
          <w:szCs w:val="24"/>
        </w:rPr>
        <w:t>答</w:t>
      </w:r>
      <w:r>
        <w:rPr>
          <w:rFonts w:ascii="宋体" w:hAnsi="宋体" w:hint="eastAsia"/>
          <w:sz w:val="24"/>
          <w:szCs w:val="24"/>
        </w:rPr>
        <w:t>：</w:t>
      </w:r>
      <w:r w:rsidRPr="00CE25C8">
        <w:rPr>
          <w:rFonts w:ascii="宋体" w:hAnsi="宋体" w:hint="eastAsia"/>
          <w:sz w:val="24"/>
          <w:szCs w:val="24"/>
        </w:rPr>
        <w:t>公司的KD-GPT大模型</w:t>
      </w:r>
      <w:r>
        <w:rPr>
          <w:rFonts w:ascii="宋体" w:hAnsi="宋体" w:hint="eastAsia"/>
          <w:sz w:val="24"/>
          <w:szCs w:val="24"/>
        </w:rPr>
        <w:t>应用领域具有较明显的行业属性，当前主要面向公共安全、智能交通和应急等特定的行业领域。以</w:t>
      </w:r>
      <w:r w:rsidRPr="00CE25C8">
        <w:rPr>
          <w:rFonts w:ascii="宋体" w:hAnsi="宋体"/>
          <w:sz w:val="24"/>
          <w:szCs w:val="24"/>
        </w:rPr>
        <w:t>交通场景</w:t>
      </w:r>
      <w:r>
        <w:rPr>
          <w:rFonts w:ascii="宋体" w:hAnsi="宋体" w:hint="eastAsia"/>
          <w:sz w:val="24"/>
          <w:szCs w:val="24"/>
        </w:rPr>
        <w:t>为例，公司的</w:t>
      </w:r>
      <w:r w:rsidRPr="00CE25C8">
        <w:rPr>
          <w:rFonts w:ascii="宋体" w:hAnsi="宋体" w:hint="eastAsia"/>
          <w:sz w:val="24"/>
          <w:szCs w:val="24"/>
        </w:rPr>
        <w:t>KD-GPT</w:t>
      </w:r>
      <w:r w:rsidRPr="00CE25C8">
        <w:rPr>
          <w:rFonts w:ascii="宋体" w:hAnsi="宋体"/>
          <w:sz w:val="24"/>
          <w:szCs w:val="24"/>
        </w:rPr>
        <w:t>大模型</w:t>
      </w:r>
      <w:r>
        <w:rPr>
          <w:rFonts w:ascii="宋体" w:hAnsi="宋体" w:hint="eastAsia"/>
          <w:sz w:val="24"/>
          <w:szCs w:val="24"/>
        </w:rPr>
        <w:t>利用交通行业数据进行再训练，以实现交通场景下的异常行为识别</w:t>
      </w:r>
      <w:r w:rsidRPr="00CE25C8">
        <w:rPr>
          <w:rFonts w:ascii="宋体" w:hAnsi="宋体"/>
          <w:sz w:val="24"/>
          <w:szCs w:val="24"/>
        </w:rPr>
        <w:t>能力，</w:t>
      </w:r>
      <w:r>
        <w:rPr>
          <w:rFonts w:ascii="宋体" w:hAnsi="宋体" w:hint="eastAsia"/>
          <w:sz w:val="24"/>
          <w:szCs w:val="24"/>
        </w:rPr>
        <w:t>通过快速检测突发事件从而帮助交管</w:t>
      </w:r>
      <w:r w:rsidRPr="00CE25C8">
        <w:rPr>
          <w:rFonts w:ascii="宋体" w:hAnsi="宋体"/>
          <w:sz w:val="24"/>
          <w:szCs w:val="24"/>
        </w:rPr>
        <w:t>部门提高处置效率</w:t>
      </w:r>
      <w:r>
        <w:rPr>
          <w:rFonts w:ascii="宋体" w:hAnsi="宋体" w:hint="eastAsia"/>
          <w:sz w:val="24"/>
          <w:szCs w:val="24"/>
        </w:rPr>
        <w:t>。</w:t>
      </w:r>
      <w:r w:rsidRPr="00CE25C8">
        <w:rPr>
          <w:rFonts w:ascii="宋体" w:hAnsi="宋体" w:hint="eastAsia"/>
          <w:sz w:val="24"/>
          <w:szCs w:val="24"/>
        </w:rPr>
        <w:t>目前</w:t>
      </w:r>
      <w:r>
        <w:rPr>
          <w:rFonts w:ascii="宋体" w:hAnsi="宋体" w:hint="eastAsia"/>
          <w:sz w:val="24"/>
          <w:szCs w:val="24"/>
        </w:rPr>
        <w:t>公司大模型</w:t>
      </w:r>
      <w:r w:rsidRPr="00CE25C8">
        <w:rPr>
          <w:rFonts w:ascii="宋体" w:hAnsi="宋体" w:hint="eastAsia"/>
          <w:sz w:val="24"/>
          <w:szCs w:val="24"/>
        </w:rPr>
        <w:t>仅在个别用户中先行试用，</w:t>
      </w:r>
      <w:r>
        <w:rPr>
          <w:rFonts w:ascii="宋体" w:hAnsi="宋体" w:hint="eastAsia"/>
          <w:kern w:val="0"/>
          <w:sz w:val="24"/>
          <w:szCs w:val="24"/>
          <w:lang w:val="zh-CN"/>
        </w:rPr>
        <w:t>尚无收入确认</w:t>
      </w:r>
      <w:r>
        <w:rPr>
          <w:rFonts w:ascii="宋体" w:hAnsi="宋体" w:hint="eastAsia"/>
          <w:sz w:val="24"/>
          <w:szCs w:val="24"/>
        </w:rPr>
        <w:t>，后续落地推广还存在</w:t>
      </w:r>
      <w:r w:rsidRPr="00CE25C8">
        <w:rPr>
          <w:rFonts w:ascii="宋体" w:hAnsi="宋体" w:hint="eastAsia"/>
          <w:sz w:val="24"/>
          <w:szCs w:val="24"/>
        </w:rPr>
        <w:t>不确定性。</w:t>
      </w:r>
    </w:p>
    <w:p w14:paraId="3602465B" w14:textId="77777777" w:rsidR="00BD261E" w:rsidRPr="00BD261E" w:rsidRDefault="00BD261E" w:rsidP="00EE3BA0">
      <w:pPr>
        <w:spacing w:line="360" w:lineRule="auto"/>
        <w:ind w:firstLineChars="200" w:firstLine="480"/>
        <w:rPr>
          <w:rFonts w:ascii="宋体" w:hAnsi="宋体"/>
          <w:sz w:val="24"/>
        </w:rPr>
      </w:pPr>
    </w:p>
    <w:p w14:paraId="3454B2B0" w14:textId="4EF8978A" w:rsidR="00EE3BA0" w:rsidRPr="00846A89" w:rsidRDefault="00BD261E" w:rsidP="00EE3BA0">
      <w:pPr>
        <w:adjustRightInd w:val="0"/>
        <w:snapToGrid w:val="0"/>
        <w:spacing w:line="360" w:lineRule="auto"/>
        <w:ind w:firstLineChars="200" w:firstLine="480"/>
        <w:rPr>
          <w:rFonts w:ascii="宋体" w:hAnsi="宋体"/>
          <w:sz w:val="24"/>
          <w:szCs w:val="24"/>
        </w:rPr>
      </w:pPr>
      <w:r>
        <w:rPr>
          <w:rFonts w:asciiTheme="minorEastAsia" w:eastAsiaTheme="minorEastAsia" w:hAnsiTheme="minorEastAsia"/>
          <w:sz w:val="24"/>
          <w:szCs w:val="24"/>
        </w:rPr>
        <w:t>4</w:t>
      </w:r>
      <w:r w:rsidR="00EE3BA0">
        <w:rPr>
          <w:rFonts w:asciiTheme="minorEastAsia" w:eastAsiaTheme="minorEastAsia" w:hAnsiTheme="minorEastAsia" w:hint="eastAsia"/>
          <w:sz w:val="24"/>
          <w:szCs w:val="24"/>
        </w:rPr>
        <w:t>、</w:t>
      </w:r>
      <w:r w:rsidR="00EE3BA0" w:rsidRPr="00846A89">
        <w:rPr>
          <w:rFonts w:ascii="宋体" w:hAnsi="宋体" w:hint="eastAsia"/>
          <w:sz w:val="24"/>
          <w:szCs w:val="24"/>
        </w:rPr>
        <w:t>视频会议、安防监控行业未来发展趋势怎么样？</w:t>
      </w:r>
    </w:p>
    <w:p w14:paraId="3057D205" w14:textId="77777777" w:rsidR="00EE3BA0" w:rsidRPr="00846A89" w:rsidRDefault="00EE3BA0" w:rsidP="00EE3BA0">
      <w:pPr>
        <w:pStyle w:val="a3"/>
        <w:spacing w:line="360" w:lineRule="auto"/>
        <w:ind w:firstLine="480"/>
        <w:rPr>
          <w:rFonts w:ascii="宋体" w:hAnsi="宋体"/>
          <w:sz w:val="24"/>
          <w:szCs w:val="24"/>
        </w:rPr>
      </w:pPr>
      <w:r w:rsidRPr="00846A89">
        <w:rPr>
          <w:rFonts w:ascii="宋体" w:hAnsi="宋体" w:hint="eastAsia"/>
          <w:sz w:val="24"/>
          <w:szCs w:val="24"/>
        </w:rPr>
        <w:t>答：在视频会议行业，国产化和信息安全、分行业应用的逐渐深入，以及政务视频会议云服务和企业云视频会议等模式的兴起都将带来更大的发展机遇。在安防监控行业，城市智慧化进程、安防智能化升级、5</w:t>
      </w:r>
      <w:r w:rsidRPr="00846A89">
        <w:rPr>
          <w:rFonts w:ascii="宋体" w:hAnsi="宋体"/>
          <w:sz w:val="24"/>
          <w:szCs w:val="24"/>
        </w:rPr>
        <w:t>G促进的</w:t>
      </w:r>
      <w:r w:rsidRPr="00846A89">
        <w:rPr>
          <w:rFonts w:ascii="宋体" w:hAnsi="宋体" w:hint="eastAsia"/>
          <w:sz w:val="24"/>
          <w:szCs w:val="24"/>
        </w:rPr>
        <w:t>无线监控等都将大大增加监控产品及解决方案的需求量。同时，随着海量视频资源的接入，后端应用及智能化应用需求增长都将会给监控行业带来新的机遇。</w:t>
      </w:r>
    </w:p>
    <w:p w14:paraId="3420D99E" w14:textId="77777777" w:rsidR="00EE3BA0" w:rsidRPr="00846A89" w:rsidRDefault="00EE3BA0" w:rsidP="00EE3BA0">
      <w:pPr>
        <w:pStyle w:val="a3"/>
        <w:spacing w:line="360" w:lineRule="auto"/>
        <w:ind w:firstLine="480"/>
        <w:rPr>
          <w:rFonts w:ascii="宋体" w:hAnsi="宋体"/>
          <w:sz w:val="24"/>
          <w:szCs w:val="24"/>
        </w:rPr>
      </w:pPr>
      <w:r w:rsidRPr="00846A89">
        <w:rPr>
          <w:rFonts w:ascii="宋体" w:hAnsi="宋体" w:hint="eastAsia"/>
          <w:sz w:val="24"/>
          <w:szCs w:val="24"/>
        </w:rPr>
        <w:t>除此之外，技术发展越来越向着贴合场景、客户实战的应用方向发展。公司的解决方案有很多也突破了视频会议和视频监控的边界，有的是两者融合的产品，也有跟客户业务流融合形成的硬件、软件和解决方案。</w:t>
      </w:r>
    </w:p>
    <w:p w14:paraId="429DDD95" w14:textId="7DF5BAA6" w:rsidR="00616299" w:rsidRPr="00EE3BA0" w:rsidRDefault="00EE3BA0" w:rsidP="00EE3BA0">
      <w:pPr>
        <w:pStyle w:val="a3"/>
        <w:spacing w:line="360" w:lineRule="auto"/>
        <w:ind w:firstLine="480"/>
        <w:rPr>
          <w:rFonts w:ascii="宋体" w:hAnsi="宋体"/>
          <w:sz w:val="24"/>
          <w:szCs w:val="24"/>
        </w:rPr>
      </w:pPr>
      <w:r w:rsidRPr="00846A89">
        <w:rPr>
          <w:rFonts w:ascii="宋体" w:hAnsi="宋体"/>
          <w:sz w:val="24"/>
          <w:szCs w:val="24"/>
        </w:rPr>
        <w:t>公司不仅具备端到端的视频会议和视频监控全系列产品，更是通过</w:t>
      </w:r>
      <w:r w:rsidRPr="00846A89">
        <w:rPr>
          <w:rFonts w:ascii="宋体" w:hAnsi="宋体" w:hint="eastAsia"/>
          <w:sz w:val="24"/>
          <w:szCs w:val="24"/>
        </w:rPr>
        <w:t>打造以云平台能力基座和数据中台、媒体中台及解析中台为基础的“一基座三中台”架构，</w:t>
      </w:r>
      <w:r w:rsidRPr="00846A89">
        <w:rPr>
          <w:rFonts w:ascii="宋体" w:hAnsi="宋体"/>
          <w:sz w:val="24"/>
          <w:szCs w:val="24"/>
        </w:rPr>
        <w:t>构建了包含前端智能、大数据分析与存储、融合通信以及云原生应用等几十种行业智能应用整体解决方案，助力智慧城市建设和行业客户数字化转型。</w:t>
      </w:r>
    </w:p>
    <w:p w14:paraId="477510D9" w14:textId="240DA55F" w:rsidR="00052188" w:rsidRPr="00846A89" w:rsidRDefault="00BD261E" w:rsidP="00BA016B">
      <w:pPr>
        <w:spacing w:line="360" w:lineRule="auto"/>
        <w:ind w:firstLineChars="200" w:firstLine="480"/>
        <w:rPr>
          <w:rFonts w:ascii="宋体" w:hAnsi="宋体"/>
          <w:color w:val="000000" w:themeColor="text1"/>
          <w:sz w:val="24"/>
          <w:szCs w:val="24"/>
        </w:rPr>
      </w:pPr>
      <w:r>
        <w:rPr>
          <w:rFonts w:ascii="宋体" w:hAnsi="宋体"/>
          <w:sz w:val="24"/>
          <w:szCs w:val="24"/>
        </w:rPr>
        <w:t>5</w:t>
      </w:r>
      <w:r w:rsidR="00052188">
        <w:rPr>
          <w:rFonts w:ascii="宋体" w:hAnsi="宋体" w:hint="eastAsia"/>
          <w:sz w:val="24"/>
          <w:szCs w:val="24"/>
        </w:rPr>
        <w:t>、</w:t>
      </w:r>
      <w:r w:rsidR="00052188" w:rsidRPr="00846A89">
        <w:rPr>
          <w:rFonts w:ascii="宋体" w:hAnsi="宋体" w:hint="eastAsia"/>
          <w:sz w:val="24"/>
          <w:szCs w:val="24"/>
        </w:rPr>
        <w:t>公司</w:t>
      </w:r>
      <w:r w:rsidR="00BD1C7C">
        <w:rPr>
          <w:rFonts w:ascii="宋体" w:hAnsi="宋体" w:hint="eastAsia"/>
          <w:sz w:val="24"/>
          <w:szCs w:val="24"/>
        </w:rPr>
        <w:t>未来</w:t>
      </w:r>
      <w:r w:rsidR="00F95BE7">
        <w:rPr>
          <w:rFonts w:ascii="宋体" w:hAnsi="宋体" w:hint="eastAsia"/>
          <w:sz w:val="24"/>
          <w:szCs w:val="24"/>
        </w:rPr>
        <w:t>业绩增长点</w:t>
      </w:r>
      <w:r w:rsidR="00BD1C7C">
        <w:rPr>
          <w:rFonts w:ascii="宋体" w:hAnsi="宋体" w:hint="eastAsia"/>
          <w:sz w:val="24"/>
          <w:szCs w:val="24"/>
        </w:rPr>
        <w:t>主要在哪几个方向</w:t>
      </w:r>
      <w:r w:rsidR="00052188" w:rsidRPr="00846A89">
        <w:rPr>
          <w:rFonts w:ascii="宋体" w:hAnsi="宋体" w:hint="eastAsia"/>
          <w:color w:val="000000" w:themeColor="text1"/>
          <w:sz w:val="24"/>
          <w:szCs w:val="24"/>
        </w:rPr>
        <w:t>？</w:t>
      </w:r>
    </w:p>
    <w:p w14:paraId="2DEAB2AF" w14:textId="1C16E56B" w:rsidR="00052188" w:rsidRDefault="00052188" w:rsidP="00002A78">
      <w:pPr>
        <w:adjustRightInd w:val="0"/>
        <w:snapToGrid w:val="0"/>
        <w:spacing w:line="360" w:lineRule="auto"/>
        <w:ind w:firstLine="420"/>
        <w:rPr>
          <w:rFonts w:ascii="宋体" w:hAnsi="宋体"/>
          <w:color w:val="000000" w:themeColor="text1"/>
          <w:sz w:val="24"/>
          <w:szCs w:val="24"/>
        </w:rPr>
      </w:pPr>
      <w:r w:rsidRPr="00846A89">
        <w:rPr>
          <w:rFonts w:ascii="宋体" w:hAnsi="宋体" w:hint="eastAsia"/>
          <w:color w:val="000000" w:themeColor="text1"/>
          <w:sz w:val="24"/>
          <w:szCs w:val="24"/>
        </w:rPr>
        <w:t>答：</w:t>
      </w:r>
      <w:r w:rsidRPr="00846A89">
        <w:rPr>
          <w:rFonts w:ascii="宋体" w:hAnsi="宋体"/>
          <w:color w:val="000000" w:themeColor="text1"/>
          <w:sz w:val="24"/>
          <w:szCs w:val="24"/>
        </w:rPr>
        <w:t xml:space="preserve"> </w:t>
      </w:r>
      <w:r w:rsidR="00002A78" w:rsidRPr="00025EA5">
        <w:rPr>
          <w:rFonts w:asciiTheme="minorEastAsia" w:eastAsiaTheme="minorEastAsia" w:hAnsiTheme="minorEastAsia" w:hint="eastAsia"/>
          <w:sz w:val="24"/>
          <w:szCs w:val="24"/>
        </w:rPr>
        <w:t>在公司后续业务发展方面，公司将紧跟数字中国建设和国内信创产业发展的战略方向，持续探索音视频领域特别是人工智能等前沿技术，并不断推进产品和解决方案的优化与迭代，着力提升公司整体运营效率，实现高质量的可持续发展。具体业务层面，随着产品与解决方案跟客户现有业务的结合更加紧密，特别是大模型和多模态等人工智能技术的快速发展，使得公司产品和解决方案能够覆盖的应用场景在变多；其次，随着后续智慧城市建设和各行业数字化转型的逐步推进，以及国内市场信创的深刻影响，公司</w:t>
      </w:r>
      <w:r w:rsidR="00002A78">
        <w:rPr>
          <w:rFonts w:asciiTheme="minorEastAsia" w:eastAsiaTheme="minorEastAsia" w:hAnsiTheme="minorEastAsia" w:hint="eastAsia"/>
          <w:sz w:val="24"/>
          <w:szCs w:val="24"/>
        </w:rPr>
        <w:t>视频会议及安防监控后端的优势将逐步得以体现；在海外市场方面，</w:t>
      </w:r>
      <w:r w:rsidR="00002A78" w:rsidRPr="00025EA5">
        <w:rPr>
          <w:rFonts w:asciiTheme="minorEastAsia" w:eastAsiaTheme="minorEastAsia" w:hAnsiTheme="minorEastAsia" w:hint="eastAsia"/>
          <w:sz w:val="24"/>
          <w:szCs w:val="24"/>
        </w:rPr>
        <w:t>公司</w:t>
      </w:r>
      <w:r w:rsidR="00002A78">
        <w:rPr>
          <w:rFonts w:asciiTheme="minorEastAsia" w:eastAsiaTheme="minorEastAsia" w:hAnsiTheme="minorEastAsia" w:hint="eastAsia"/>
          <w:sz w:val="24"/>
          <w:szCs w:val="24"/>
        </w:rPr>
        <w:t>正</w:t>
      </w:r>
      <w:r w:rsidR="00002A78" w:rsidRPr="00025EA5">
        <w:rPr>
          <w:rFonts w:asciiTheme="minorEastAsia" w:eastAsiaTheme="minorEastAsia" w:hAnsiTheme="minorEastAsia" w:hint="eastAsia"/>
          <w:sz w:val="24"/>
          <w:szCs w:val="24"/>
        </w:rPr>
        <w:t>逐步将海外市场的发展重心转移到一带一路方向，通过与优质合作伙伴联合开拓海外市场，后续这块业务值得期待；交通方面，随着大中城市人口和汽车保有量的持续增加，各地的交管部门将面临更大的压力，公司已经推出了智能化电警卡口、行人管控、智慧路口、全域一体化等产品和解决方案，并持续看好智能交通市场</w:t>
      </w:r>
      <w:r w:rsidRPr="00846A89">
        <w:rPr>
          <w:rFonts w:ascii="宋体" w:hAnsi="宋体" w:hint="eastAsia"/>
          <w:color w:val="000000" w:themeColor="text1"/>
          <w:sz w:val="24"/>
          <w:szCs w:val="24"/>
        </w:rPr>
        <w:t>。</w:t>
      </w:r>
    </w:p>
    <w:p w14:paraId="625E9518" w14:textId="7075D626" w:rsidR="00052188" w:rsidRDefault="00BD261E" w:rsidP="00052188">
      <w:pPr>
        <w:adjustRightInd w:val="0"/>
        <w:snapToGrid w:val="0"/>
        <w:spacing w:line="360" w:lineRule="auto"/>
        <w:ind w:firstLine="420"/>
        <w:rPr>
          <w:rFonts w:ascii="宋体" w:hAnsi="宋体"/>
          <w:sz w:val="24"/>
          <w:szCs w:val="24"/>
        </w:rPr>
      </w:pPr>
      <w:r>
        <w:rPr>
          <w:rFonts w:ascii="宋体" w:hAnsi="宋体"/>
          <w:sz w:val="24"/>
          <w:szCs w:val="24"/>
        </w:rPr>
        <w:t>6</w:t>
      </w:r>
      <w:r w:rsidR="00052188">
        <w:rPr>
          <w:rFonts w:ascii="宋体" w:hAnsi="宋体" w:hint="eastAsia"/>
          <w:sz w:val="24"/>
          <w:szCs w:val="24"/>
        </w:rPr>
        <w:t>.公司在</w:t>
      </w:r>
      <w:r w:rsidR="00B45F0F">
        <w:rPr>
          <w:rFonts w:ascii="宋体" w:hAnsi="宋体" w:hint="eastAsia"/>
          <w:sz w:val="24"/>
          <w:szCs w:val="24"/>
        </w:rPr>
        <w:t>政法行业的竞争优势是什么？</w:t>
      </w:r>
    </w:p>
    <w:p w14:paraId="618AA4B7" w14:textId="77777777" w:rsidR="00052188" w:rsidRDefault="00052188" w:rsidP="00052188">
      <w:pPr>
        <w:adjustRightInd w:val="0"/>
        <w:snapToGrid w:val="0"/>
        <w:spacing w:line="360" w:lineRule="auto"/>
        <w:ind w:firstLine="420"/>
        <w:rPr>
          <w:rFonts w:ascii="宋体" w:hAnsi="宋体"/>
          <w:sz w:val="24"/>
        </w:rPr>
      </w:pPr>
      <w:r>
        <w:rPr>
          <w:rFonts w:ascii="宋体" w:hAnsi="宋体" w:hint="eastAsia"/>
          <w:sz w:val="24"/>
          <w:szCs w:val="24"/>
        </w:rPr>
        <w:t>答：</w:t>
      </w:r>
      <w:r>
        <w:rPr>
          <w:rFonts w:ascii="宋体" w:hAnsi="宋体" w:hint="eastAsia"/>
          <w:sz w:val="24"/>
        </w:rPr>
        <w:t>公司在政法行业</w:t>
      </w:r>
      <w:r w:rsidRPr="00C22589">
        <w:rPr>
          <w:rFonts w:ascii="宋体" w:hAnsi="宋体" w:hint="eastAsia"/>
          <w:sz w:val="24"/>
        </w:rPr>
        <w:t>核心竞争力主要体现在：1、技术与研发优势，2、综合解决方案优势，3、国产化与技术安全优势，4、用户优势，5、服务优势等方面。</w:t>
      </w:r>
      <w:r w:rsidRPr="00C22589">
        <w:rPr>
          <w:rFonts w:ascii="宋体" w:hAnsi="宋体" w:hint="eastAsia"/>
          <w:sz w:val="24"/>
        </w:rPr>
        <w:lastRenderedPageBreak/>
        <w:t>公司围绕政法市场为核心，提供面向不同场景的专业音视频产品和应用解决方案，积累了良好的用户口碑和丰富的实践经验，且公司最终用户的结构较为稳定</w:t>
      </w:r>
      <w:r>
        <w:rPr>
          <w:rFonts w:ascii="宋体" w:hAnsi="宋体" w:hint="eastAsia"/>
          <w:sz w:val="24"/>
        </w:rPr>
        <w:t>。</w:t>
      </w:r>
    </w:p>
    <w:p w14:paraId="1315F6F2" w14:textId="29C47122" w:rsidR="00052188" w:rsidRDefault="00BD261E" w:rsidP="00052188">
      <w:pPr>
        <w:adjustRightInd w:val="0"/>
        <w:snapToGrid w:val="0"/>
        <w:spacing w:line="360" w:lineRule="auto"/>
        <w:ind w:firstLine="420"/>
        <w:rPr>
          <w:rFonts w:ascii="宋体" w:hAnsi="宋体"/>
          <w:color w:val="000000" w:themeColor="text1"/>
          <w:sz w:val="24"/>
          <w:szCs w:val="24"/>
        </w:rPr>
      </w:pPr>
      <w:r>
        <w:rPr>
          <w:rFonts w:asciiTheme="minorEastAsia" w:eastAsiaTheme="minorEastAsia" w:hAnsiTheme="minorEastAsia"/>
          <w:sz w:val="24"/>
          <w:szCs w:val="24"/>
        </w:rPr>
        <w:t>7</w:t>
      </w:r>
      <w:r w:rsidR="00052188" w:rsidRPr="004C45C0">
        <w:rPr>
          <w:rFonts w:asciiTheme="minorEastAsia" w:eastAsiaTheme="minorEastAsia" w:hAnsiTheme="minorEastAsia" w:hint="eastAsia"/>
          <w:sz w:val="24"/>
          <w:szCs w:val="24"/>
        </w:rPr>
        <w:t>、</w:t>
      </w:r>
      <w:r w:rsidR="00052188" w:rsidRPr="00B92B94">
        <w:rPr>
          <w:rFonts w:asciiTheme="minorEastAsia" w:eastAsiaTheme="minorEastAsia" w:hAnsiTheme="minorEastAsia"/>
          <w:color w:val="000000" w:themeColor="text1"/>
          <w:sz w:val="24"/>
          <w:szCs w:val="24"/>
        </w:rPr>
        <w:t>公司</w:t>
      </w:r>
      <w:r w:rsidR="00210F27">
        <w:rPr>
          <w:rFonts w:asciiTheme="minorEastAsia" w:eastAsiaTheme="minorEastAsia" w:hAnsiTheme="minorEastAsia" w:hint="eastAsia"/>
          <w:color w:val="000000" w:themeColor="text1"/>
          <w:sz w:val="24"/>
          <w:szCs w:val="24"/>
        </w:rPr>
        <w:t>自用的算力</w:t>
      </w:r>
      <w:r w:rsidR="00052188">
        <w:rPr>
          <w:rFonts w:asciiTheme="minorEastAsia" w:eastAsiaTheme="minorEastAsia" w:hAnsiTheme="minorEastAsia"/>
          <w:color w:val="000000" w:themeColor="text1"/>
          <w:sz w:val="24"/>
          <w:szCs w:val="24"/>
        </w:rPr>
        <w:t>服务器</w:t>
      </w:r>
      <w:r w:rsidR="007A4FC3">
        <w:rPr>
          <w:rFonts w:asciiTheme="minorEastAsia" w:eastAsiaTheme="minorEastAsia" w:hAnsiTheme="minorEastAsia"/>
          <w:color w:val="000000" w:themeColor="text1"/>
          <w:sz w:val="24"/>
          <w:szCs w:val="24"/>
        </w:rPr>
        <w:t>未来有考虑对外出租</w:t>
      </w:r>
      <w:r w:rsidR="00210F27">
        <w:rPr>
          <w:rFonts w:asciiTheme="minorEastAsia" w:eastAsiaTheme="minorEastAsia" w:hAnsiTheme="minorEastAsia"/>
          <w:color w:val="000000" w:themeColor="text1"/>
          <w:sz w:val="24"/>
          <w:szCs w:val="24"/>
        </w:rPr>
        <w:t>么</w:t>
      </w:r>
      <w:r w:rsidR="00210F27">
        <w:rPr>
          <w:rFonts w:asciiTheme="minorEastAsia" w:eastAsiaTheme="minorEastAsia" w:hAnsiTheme="minorEastAsia" w:hint="eastAsia"/>
          <w:color w:val="000000" w:themeColor="text1"/>
          <w:sz w:val="24"/>
          <w:szCs w:val="24"/>
        </w:rPr>
        <w:t>？</w:t>
      </w:r>
    </w:p>
    <w:p w14:paraId="4CAF6DF7" w14:textId="5A677B74" w:rsidR="00052188" w:rsidRPr="00A350DD" w:rsidRDefault="00052188" w:rsidP="00052188">
      <w:pPr>
        <w:adjustRightInd w:val="0"/>
        <w:snapToGrid w:val="0"/>
        <w:spacing w:line="360" w:lineRule="auto"/>
        <w:ind w:firstLine="420"/>
        <w:rPr>
          <w:rFonts w:ascii="宋体" w:hAnsi="宋体"/>
          <w:color w:val="000000" w:themeColor="text1"/>
          <w:sz w:val="24"/>
          <w:szCs w:val="24"/>
        </w:rPr>
      </w:pPr>
      <w:r>
        <w:rPr>
          <w:rFonts w:ascii="宋体" w:hAnsi="宋体"/>
          <w:color w:val="000000" w:themeColor="text1"/>
          <w:sz w:val="24"/>
          <w:szCs w:val="24"/>
        </w:rPr>
        <w:t>答</w:t>
      </w:r>
      <w:r>
        <w:rPr>
          <w:rFonts w:ascii="宋体" w:hAnsi="宋体" w:hint="eastAsia"/>
          <w:color w:val="000000" w:themeColor="text1"/>
          <w:sz w:val="24"/>
          <w:szCs w:val="24"/>
        </w:rPr>
        <w:t>：</w:t>
      </w:r>
      <w:r w:rsidRPr="00B92B94">
        <w:rPr>
          <w:rFonts w:asciiTheme="minorEastAsia" w:eastAsiaTheme="minorEastAsia" w:hAnsiTheme="minorEastAsia"/>
          <w:color w:val="000000"/>
          <w:kern w:val="0"/>
          <w:sz w:val="24"/>
          <w:szCs w:val="24"/>
        </w:rPr>
        <w:t>公司</w:t>
      </w:r>
      <w:r w:rsidR="00210F27">
        <w:rPr>
          <w:rFonts w:asciiTheme="minorEastAsia" w:eastAsiaTheme="minorEastAsia" w:hAnsiTheme="minorEastAsia"/>
          <w:color w:val="000000"/>
          <w:kern w:val="0"/>
          <w:sz w:val="24"/>
          <w:szCs w:val="24"/>
        </w:rPr>
        <w:t>拥有</w:t>
      </w:r>
      <w:r w:rsidRPr="00B92B94">
        <w:rPr>
          <w:rFonts w:asciiTheme="minorEastAsia" w:eastAsiaTheme="minorEastAsia" w:hAnsiTheme="minorEastAsia"/>
          <w:color w:val="000000"/>
          <w:kern w:val="0"/>
          <w:sz w:val="24"/>
          <w:szCs w:val="24"/>
        </w:rPr>
        <w:t>自研的服务器包含高性能计算服务器、高密度服务器和GPU服务器等，产品采用国产化处理器、支持国</w:t>
      </w:r>
      <w:r w:rsidR="00957058">
        <w:rPr>
          <w:rFonts w:asciiTheme="minorEastAsia" w:eastAsiaTheme="minorEastAsia" w:hAnsiTheme="minorEastAsia"/>
          <w:color w:val="000000"/>
          <w:kern w:val="0"/>
          <w:sz w:val="24"/>
          <w:szCs w:val="24"/>
        </w:rPr>
        <w:t>产操作系统，</w:t>
      </w:r>
      <w:r w:rsidR="00210F27" w:rsidRPr="00210F27">
        <w:rPr>
          <w:rFonts w:asciiTheme="minorEastAsia" w:eastAsiaTheme="minorEastAsia" w:hAnsiTheme="minorEastAsia"/>
          <w:color w:val="000000"/>
          <w:kern w:val="0"/>
          <w:sz w:val="24"/>
          <w:szCs w:val="24"/>
        </w:rPr>
        <w:t>除用于公司内部的模型和算法训练以</w:t>
      </w:r>
      <w:r w:rsidR="00210F27">
        <w:rPr>
          <w:rFonts w:asciiTheme="minorEastAsia" w:eastAsiaTheme="minorEastAsia" w:hAnsiTheme="minorEastAsia"/>
          <w:color w:val="000000"/>
          <w:kern w:val="0"/>
          <w:sz w:val="24"/>
          <w:szCs w:val="24"/>
        </w:rPr>
        <w:t>外，亦能够满足行业</w:t>
      </w:r>
      <w:r w:rsidR="007A4FC3">
        <w:rPr>
          <w:rFonts w:asciiTheme="minorEastAsia" w:eastAsiaTheme="minorEastAsia" w:hAnsiTheme="minorEastAsia"/>
          <w:color w:val="000000"/>
          <w:kern w:val="0"/>
          <w:sz w:val="24"/>
          <w:szCs w:val="24"/>
        </w:rPr>
        <w:t>用户构建音视频云计算平台的应用需要</w:t>
      </w:r>
      <w:r w:rsidR="007060FF">
        <w:rPr>
          <w:rFonts w:asciiTheme="minorEastAsia" w:eastAsiaTheme="minorEastAsia" w:hAnsiTheme="minorEastAsia" w:hint="eastAsia"/>
          <w:color w:val="000000"/>
          <w:kern w:val="0"/>
          <w:sz w:val="24"/>
          <w:szCs w:val="24"/>
        </w:rPr>
        <w:t>，</w:t>
      </w:r>
      <w:r w:rsidR="007060FF">
        <w:rPr>
          <w:rFonts w:asciiTheme="minorEastAsia" w:eastAsiaTheme="minorEastAsia" w:hAnsiTheme="minorEastAsia"/>
          <w:color w:val="000000"/>
          <w:kern w:val="0"/>
          <w:sz w:val="24"/>
          <w:szCs w:val="24"/>
        </w:rPr>
        <w:t>未来不排除有开拓对外业务的</w:t>
      </w:r>
      <w:r w:rsidR="00210F27">
        <w:rPr>
          <w:rFonts w:asciiTheme="minorEastAsia" w:eastAsiaTheme="minorEastAsia" w:hAnsiTheme="minorEastAsia"/>
          <w:color w:val="000000"/>
          <w:kern w:val="0"/>
          <w:sz w:val="24"/>
          <w:szCs w:val="24"/>
        </w:rPr>
        <w:t>可能</w:t>
      </w:r>
      <w:r w:rsidR="00210F27">
        <w:rPr>
          <w:rFonts w:asciiTheme="minorEastAsia" w:eastAsiaTheme="minorEastAsia" w:hAnsiTheme="minorEastAsia" w:hint="eastAsia"/>
          <w:color w:val="000000"/>
          <w:kern w:val="0"/>
          <w:sz w:val="24"/>
          <w:szCs w:val="24"/>
        </w:rPr>
        <w:t>。</w:t>
      </w:r>
      <w:bookmarkStart w:id="0" w:name="_GoBack"/>
      <w:bookmarkEnd w:id="0"/>
    </w:p>
    <w:p w14:paraId="1DCB0ED1" w14:textId="77777777" w:rsidR="00BA25FE" w:rsidRPr="00052188" w:rsidRDefault="00BA25FE">
      <w:pPr>
        <w:widowControl/>
        <w:jc w:val="left"/>
        <w:rPr>
          <w:rFonts w:ascii="宋体" w:hAnsi="宋体"/>
          <w:b/>
          <w:sz w:val="24"/>
          <w:szCs w:val="24"/>
        </w:rPr>
      </w:pPr>
    </w:p>
    <w:p w14:paraId="424EEA84" w14:textId="4E6BF640" w:rsidR="00EB6D75" w:rsidRDefault="00EB6D75" w:rsidP="00EB6D75">
      <w:pPr>
        <w:autoSpaceDE w:val="0"/>
        <w:autoSpaceDN w:val="0"/>
        <w:adjustRightInd w:val="0"/>
        <w:snapToGrid w:val="0"/>
        <w:spacing w:line="360" w:lineRule="auto"/>
        <w:rPr>
          <w:rFonts w:ascii="宋体" w:hAnsi="宋体"/>
          <w:b/>
          <w:sz w:val="24"/>
          <w:szCs w:val="24"/>
        </w:rPr>
      </w:pPr>
      <w:r>
        <w:rPr>
          <w:rFonts w:ascii="宋体" w:hAnsi="宋体" w:hint="eastAsia"/>
          <w:b/>
          <w:sz w:val="24"/>
          <w:szCs w:val="24"/>
        </w:rPr>
        <w:t>附：苏州科达现场接待记录表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701"/>
        <w:gridCol w:w="2361"/>
        <w:gridCol w:w="1417"/>
        <w:gridCol w:w="1701"/>
      </w:tblGrid>
      <w:tr w:rsidR="00EB6D75" w:rsidRPr="00826420" w14:paraId="72304913" w14:textId="77777777" w:rsidTr="00193EDE">
        <w:trPr>
          <w:cantSplit/>
          <w:trHeight w:val="454"/>
          <w:tblHeader/>
          <w:jc w:val="center"/>
        </w:trPr>
        <w:tc>
          <w:tcPr>
            <w:tcW w:w="1320" w:type="dxa"/>
            <w:shd w:val="clear" w:color="auto" w:fill="auto"/>
            <w:vAlign w:val="center"/>
            <w:hideMark/>
          </w:tcPr>
          <w:p w14:paraId="6887A48A"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时间</w:t>
            </w:r>
          </w:p>
        </w:tc>
        <w:tc>
          <w:tcPr>
            <w:tcW w:w="1701" w:type="dxa"/>
            <w:shd w:val="clear" w:color="auto" w:fill="auto"/>
            <w:vAlign w:val="center"/>
            <w:hideMark/>
          </w:tcPr>
          <w:p w14:paraId="36C03320"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来访机构简称</w:t>
            </w:r>
          </w:p>
        </w:tc>
        <w:tc>
          <w:tcPr>
            <w:tcW w:w="2361" w:type="dxa"/>
            <w:shd w:val="clear" w:color="auto" w:fill="auto"/>
            <w:vAlign w:val="center"/>
            <w:hideMark/>
          </w:tcPr>
          <w:p w14:paraId="0676292C"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来访人员</w:t>
            </w:r>
          </w:p>
        </w:tc>
        <w:tc>
          <w:tcPr>
            <w:tcW w:w="1417" w:type="dxa"/>
            <w:shd w:val="clear" w:color="auto" w:fill="auto"/>
            <w:vAlign w:val="center"/>
            <w:hideMark/>
          </w:tcPr>
          <w:p w14:paraId="7E162897"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公司接待人员</w:t>
            </w:r>
          </w:p>
        </w:tc>
        <w:tc>
          <w:tcPr>
            <w:tcW w:w="1701" w:type="dxa"/>
            <w:shd w:val="clear" w:color="auto" w:fill="auto"/>
            <w:vAlign w:val="center"/>
            <w:hideMark/>
          </w:tcPr>
          <w:p w14:paraId="33201E1F"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调研主题</w:t>
            </w:r>
          </w:p>
        </w:tc>
      </w:tr>
      <w:tr w:rsidR="00E61126" w:rsidRPr="00826420" w14:paraId="70081D27" w14:textId="77777777" w:rsidTr="00193EDE">
        <w:trPr>
          <w:cantSplit/>
          <w:trHeight w:val="454"/>
          <w:tblHeader/>
          <w:jc w:val="center"/>
        </w:trPr>
        <w:tc>
          <w:tcPr>
            <w:tcW w:w="1320" w:type="dxa"/>
            <w:shd w:val="clear" w:color="auto" w:fill="auto"/>
            <w:vAlign w:val="center"/>
          </w:tcPr>
          <w:p w14:paraId="71344499" w14:textId="757CD8E7" w:rsidR="00E61126" w:rsidRPr="00826420" w:rsidRDefault="00E61126" w:rsidP="0098391B">
            <w:pPr>
              <w:widowControl/>
              <w:jc w:val="left"/>
              <w:rPr>
                <w:rFonts w:asciiTheme="minorEastAsia" w:eastAsiaTheme="minorEastAsia" w:hAnsiTheme="minorEastAsia"/>
                <w:b/>
                <w:bCs/>
                <w:color w:val="000000"/>
                <w:kern w:val="0"/>
                <w:szCs w:val="21"/>
              </w:rPr>
            </w:pPr>
            <w:r>
              <w:rPr>
                <w:rFonts w:asciiTheme="minorEastAsia" w:hAnsiTheme="minorEastAsia" w:hint="eastAsia"/>
                <w:sz w:val="24"/>
                <w:szCs w:val="24"/>
              </w:rPr>
              <w:t>202</w:t>
            </w:r>
            <w:r w:rsidR="001203EC">
              <w:rPr>
                <w:rFonts w:asciiTheme="minorEastAsia" w:hAnsiTheme="minorEastAsia"/>
                <w:sz w:val="24"/>
                <w:szCs w:val="24"/>
              </w:rPr>
              <w:t>4</w:t>
            </w:r>
            <w:r>
              <w:rPr>
                <w:rFonts w:asciiTheme="minorEastAsia" w:hAnsiTheme="minorEastAsia" w:hint="eastAsia"/>
                <w:sz w:val="24"/>
                <w:szCs w:val="24"/>
              </w:rPr>
              <w:t>年</w:t>
            </w:r>
            <w:r w:rsidR="001203EC">
              <w:rPr>
                <w:rFonts w:asciiTheme="minorEastAsia" w:hAnsiTheme="minorEastAsia"/>
                <w:sz w:val="24"/>
                <w:szCs w:val="24"/>
              </w:rPr>
              <w:t>1</w:t>
            </w:r>
            <w:r>
              <w:rPr>
                <w:rFonts w:asciiTheme="minorEastAsia" w:hAnsiTheme="minorEastAsia" w:hint="eastAsia"/>
                <w:sz w:val="24"/>
                <w:szCs w:val="24"/>
              </w:rPr>
              <w:t>月</w:t>
            </w:r>
            <w:r w:rsidR="001203EC">
              <w:rPr>
                <w:rFonts w:asciiTheme="minorEastAsia" w:hAnsiTheme="minorEastAsia"/>
                <w:sz w:val="24"/>
                <w:szCs w:val="24"/>
              </w:rPr>
              <w:t>9</w:t>
            </w:r>
            <w:r>
              <w:rPr>
                <w:rFonts w:asciiTheme="minorEastAsia" w:hAnsiTheme="minorEastAsia" w:hint="eastAsia"/>
                <w:sz w:val="24"/>
                <w:szCs w:val="24"/>
              </w:rPr>
              <w:t>日</w:t>
            </w:r>
          </w:p>
        </w:tc>
        <w:tc>
          <w:tcPr>
            <w:tcW w:w="1701" w:type="dxa"/>
            <w:shd w:val="clear" w:color="auto" w:fill="auto"/>
            <w:vAlign w:val="center"/>
          </w:tcPr>
          <w:p w14:paraId="7D389472" w14:textId="16D4A74A" w:rsidR="00E61126" w:rsidRPr="00826420" w:rsidRDefault="001203EC" w:rsidP="009E4CC3">
            <w:pPr>
              <w:widowControl/>
              <w:jc w:val="left"/>
              <w:rPr>
                <w:rFonts w:asciiTheme="minorEastAsia" w:eastAsiaTheme="minorEastAsia" w:hAnsiTheme="minorEastAsia"/>
                <w:b/>
                <w:bCs/>
                <w:color w:val="000000"/>
                <w:kern w:val="0"/>
                <w:szCs w:val="21"/>
              </w:rPr>
            </w:pPr>
            <w:r>
              <w:rPr>
                <w:rFonts w:asciiTheme="minorEastAsia" w:hAnsiTheme="minorEastAsia" w:hint="eastAsia"/>
                <w:sz w:val="24"/>
                <w:szCs w:val="24"/>
              </w:rPr>
              <w:t>兴业</w:t>
            </w:r>
            <w:r>
              <w:rPr>
                <w:rFonts w:asciiTheme="minorEastAsia" w:hAnsiTheme="minorEastAsia"/>
                <w:sz w:val="24"/>
                <w:szCs w:val="24"/>
              </w:rPr>
              <w:t>证券</w:t>
            </w:r>
          </w:p>
        </w:tc>
        <w:tc>
          <w:tcPr>
            <w:tcW w:w="2361" w:type="dxa"/>
            <w:shd w:val="clear" w:color="auto" w:fill="auto"/>
            <w:vAlign w:val="center"/>
          </w:tcPr>
          <w:p w14:paraId="7EA3C4C8" w14:textId="0F8C3787" w:rsidR="00E61126" w:rsidRPr="001548BA" w:rsidRDefault="001203EC" w:rsidP="009E4CC3">
            <w:pPr>
              <w:widowControl/>
              <w:jc w:val="left"/>
              <w:rPr>
                <w:rFonts w:ascii="宋体" w:hAnsi="宋体"/>
                <w:color w:val="000000"/>
                <w:sz w:val="24"/>
                <w:szCs w:val="24"/>
              </w:rPr>
            </w:pPr>
            <w:r>
              <w:rPr>
                <w:rFonts w:ascii="宋体" w:hAnsi="宋体" w:hint="eastAsia"/>
                <w:color w:val="000000"/>
                <w:sz w:val="24"/>
                <w:szCs w:val="24"/>
              </w:rPr>
              <w:t>阎**</w:t>
            </w:r>
          </w:p>
        </w:tc>
        <w:tc>
          <w:tcPr>
            <w:tcW w:w="1417" w:type="dxa"/>
            <w:shd w:val="clear" w:color="auto" w:fill="auto"/>
            <w:vAlign w:val="center"/>
          </w:tcPr>
          <w:p w14:paraId="6536B4CC" w14:textId="4317EF29" w:rsidR="00E61126" w:rsidRDefault="00E61126" w:rsidP="00016D89">
            <w:pPr>
              <w:widowControl/>
              <w:jc w:val="left"/>
              <w:rPr>
                <w:rFonts w:asciiTheme="minorEastAsia" w:hAnsiTheme="minorEastAsia"/>
                <w:sz w:val="24"/>
                <w:szCs w:val="24"/>
              </w:rPr>
            </w:pPr>
            <w:r>
              <w:rPr>
                <w:rFonts w:asciiTheme="minorEastAsia" w:hAnsiTheme="minorEastAsia"/>
                <w:sz w:val="24"/>
                <w:szCs w:val="24"/>
              </w:rPr>
              <w:t>董秘张文钧</w:t>
            </w:r>
          </w:p>
          <w:p w14:paraId="6BC13818" w14:textId="596DFB7F" w:rsidR="00E61126" w:rsidRPr="00313006" w:rsidRDefault="00E61126" w:rsidP="00016D89">
            <w:pPr>
              <w:widowControl/>
              <w:jc w:val="left"/>
              <w:rPr>
                <w:rFonts w:asciiTheme="minorEastAsia" w:hAnsiTheme="minorEastAsia"/>
                <w:sz w:val="24"/>
                <w:szCs w:val="24"/>
              </w:rPr>
            </w:pPr>
            <w:r>
              <w:rPr>
                <w:rFonts w:asciiTheme="minorEastAsia" w:hAnsiTheme="minorEastAsia"/>
                <w:sz w:val="24"/>
                <w:szCs w:val="24"/>
              </w:rPr>
              <w:t>证代曹琦</w:t>
            </w:r>
          </w:p>
        </w:tc>
        <w:tc>
          <w:tcPr>
            <w:tcW w:w="1701" w:type="dxa"/>
            <w:shd w:val="clear" w:color="auto" w:fill="auto"/>
            <w:vAlign w:val="center"/>
          </w:tcPr>
          <w:p w14:paraId="6E91F244" w14:textId="62C848F6" w:rsidR="00E61126" w:rsidRPr="00826420" w:rsidRDefault="00E61126" w:rsidP="009E4CC3">
            <w:pPr>
              <w:widowControl/>
              <w:jc w:val="left"/>
              <w:rPr>
                <w:rFonts w:asciiTheme="minorEastAsia" w:eastAsiaTheme="minorEastAsia" w:hAnsiTheme="minorEastAsia"/>
                <w:b/>
                <w:bCs/>
                <w:color w:val="000000"/>
                <w:kern w:val="0"/>
                <w:szCs w:val="21"/>
              </w:rPr>
            </w:pPr>
            <w:r w:rsidRPr="00AF7763">
              <w:rPr>
                <w:rFonts w:asciiTheme="minorEastAsia" w:hAnsiTheme="minorEastAsia" w:hint="eastAsia"/>
                <w:sz w:val="24"/>
                <w:szCs w:val="24"/>
              </w:rPr>
              <w:t>公司市场、业务、战略等。</w:t>
            </w:r>
          </w:p>
        </w:tc>
      </w:tr>
      <w:tr w:rsidR="00636A3E" w:rsidRPr="00826420" w14:paraId="460712EF" w14:textId="77777777" w:rsidTr="00193EDE">
        <w:trPr>
          <w:cantSplit/>
          <w:trHeight w:val="454"/>
          <w:tblHeader/>
          <w:jc w:val="center"/>
        </w:trPr>
        <w:tc>
          <w:tcPr>
            <w:tcW w:w="1320" w:type="dxa"/>
            <w:vMerge w:val="restart"/>
            <w:shd w:val="clear" w:color="auto" w:fill="auto"/>
            <w:vAlign w:val="center"/>
          </w:tcPr>
          <w:p w14:paraId="3ACCEC7D" w14:textId="47AEF78F" w:rsidR="00636A3E" w:rsidRDefault="00636A3E" w:rsidP="00636A3E">
            <w:pPr>
              <w:widowControl/>
              <w:jc w:val="left"/>
              <w:rPr>
                <w:rFonts w:asciiTheme="minorEastAsia" w:hAnsiTheme="minorEastAsia"/>
                <w:sz w:val="24"/>
                <w:szCs w:val="24"/>
              </w:rPr>
            </w:pPr>
            <w:r>
              <w:rPr>
                <w:rFonts w:asciiTheme="minorEastAsia" w:hAnsiTheme="minorEastAsia" w:hint="eastAsia"/>
                <w:sz w:val="24"/>
                <w:szCs w:val="24"/>
              </w:rPr>
              <w:t>2024年1月9日</w:t>
            </w:r>
          </w:p>
        </w:tc>
        <w:tc>
          <w:tcPr>
            <w:tcW w:w="1701" w:type="dxa"/>
            <w:shd w:val="clear" w:color="auto" w:fill="auto"/>
            <w:vAlign w:val="center"/>
          </w:tcPr>
          <w:p w14:paraId="6299561E" w14:textId="736D1A29" w:rsidR="00636A3E" w:rsidRPr="002F2454" w:rsidRDefault="00636A3E" w:rsidP="00636A3E">
            <w:pPr>
              <w:widowControl/>
              <w:jc w:val="left"/>
              <w:rPr>
                <w:rFonts w:asciiTheme="minorEastAsia" w:hAnsiTheme="minorEastAsia"/>
                <w:sz w:val="24"/>
                <w:szCs w:val="24"/>
              </w:rPr>
            </w:pPr>
            <w:r>
              <w:rPr>
                <w:rFonts w:asciiTheme="minorEastAsia" w:hAnsiTheme="minorEastAsia"/>
                <w:sz w:val="24"/>
                <w:szCs w:val="24"/>
              </w:rPr>
              <w:t>华宝证券</w:t>
            </w:r>
          </w:p>
        </w:tc>
        <w:tc>
          <w:tcPr>
            <w:tcW w:w="2361" w:type="dxa"/>
            <w:shd w:val="clear" w:color="auto" w:fill="auto"/>
            <w:vAlign w:val="center"/>
          </w:tcPr>
          <w:p w14:paraId="2F89AD84" w14:textId="004467DE" w:rsidR="00636A3E" w:rsidRDefault="00636A3E" w:rsidP="00636A3E">
            <w:pPr>
              <w:widowControl/>
              <w:jc w:val="left"/>
              <w:rPr>
                <w:rFonts w:ascii="宋体" w:hAnsi="宋体"/>
                <w:color w:val="000000"/>
                <w:sz w:val="24"/>
                <w:szCs w:val="24"/>
              </w:rPr>
            </w:pPr>
            <w:r>
              <w:rPr>
                <w:rFonts w:ascii="宋体" w:hAnsi="宋体"/>
                <w:color w:val="000000"/>
                <w:sz w:val="24"/>
                <w:szCs w:val="24"/>
              </w:rPr>
              <w:t>王</w:t>
            </w:r>
            <w:r>
              <w:rPr>
                <w:rFonts w:ascii="宋体" w:hAnsi="宋体" w:hint="eastAsia"/>
                <w:color w:val="000000"/>
                <w:sz w:val="24"/>
                <w:szCs w:val="24"/>
              </w:rPr>
              <w:t>*</w:t>
            </w:r>
          </w:p>
        </w:tc>
        <w:tc>
          <w:tcPr>
            <w:tcW w:w="1417" w:type="dxa"/>
            <w:vMerge w:val="restart"/>
            <w:shd w:val="clear" w:color="auto" w:fill="auto"/>
            <w:vAlign w:val="center"/>
          </w:tcPr>
          <w:p w14:paraId="6F5EA233" w14:textId="77777777" w:rsidR="00636A3E" w:rsidRDefault="00636A3E" w:rsidP="00636A3E">
            <w:pPr>
              <w:widowControl/>
              <w:jc w:val="left"/>
              <w:rPr>
                <w:rFonts w:asciiTheme="minorEastAsia" w:hAnsiTheme="minorEastAsia"/>
                <w:sz w:val="24"/>
                <w:szCs w:val="24"/>
              </w:rPr>
            </w:pPr>
            <w:r>
              <w:rPr>
                <w:rFonts w:asciiTheme="minorEastAsia" w:hAnsiTheme="minorEastAsia"/>
                <w:sz w:val="24"/>
                <w:szCs w:val="24"/>
              </w:rPr>
              <w:t>董秘张文钧</w:t>
            </w:r>
          </w:p>
          <w:p w14:paraId="4FD27B04" w14:textId="1C817CEF" w:rsidR="00636A3E" w:rsidRDefault="00636A3E" w:rsidP="00636A3E">
            <w:pPr>
              <w:widowControl/>
              <w:jc w:val="left"/>
              <w:rPr>
                <w:rFonts w:asciiTheme="minorEastAsia" w:hAnsiTheme="minorEastAsia"/>
                <w:sz w:val="24"/>
                <w:szCs w:val="24"/>
              </w:rPr>
            </w:pPr>
            <w:r>
              <w:rPr>
                <w:rFonts w:asciiTheme="minorEastAsia" w:hAnsiTheme="minorEastAsia"/>
                <w:sz w:val="24"/>
                <w:szCs w:val="24"/>
              </w:rPr>
              <w:t>证代曹琦</w:t>
            </w:r>
          </w:p>
        </w:tc>
        <w:tc>
          <w:tcPr>
            <w:tcW w:w="1701" w:type="dxa"/>
            <w:vMerge w:val="restart"/>
            <w:shd w:val="clear" w:color="auto" w:fill="auto"/>
            <w:vAlign w:val="center"/>
          </w:tcPr>
          <w:p w14:paraId="58C62F07" w14:textId="2EA2A0C9" w:rsidR="00636A3E" w:rsidRPr="00AF7763" w:rsidRDefault="00636A3E" w:rsidP="00636A3E">
            <w:pPr>
              <w:widowControl/>
              <w:jc w:val="left"/>
              <w:rPr>
                <w:rFonts w:asciiTheme="minorEastAsia" w:hAnsiTheme="minorEastAsia"/>
                <w:sz w:val="24"/>
                <w:szCs w:val="24"/>
              </w:rPr>
            </w:pPr>
            <w:r w:rsidRPr="00AF7763">
              <w:rPr>
                <w:rFonts w:asciiTheme="minorEastAsia" w:hAnsiTheme="minorEastAsia" w:hint="eastAsia"/>
                <w:sz w:val="24"/>
                <w:szCs w:val="24"/>
              </w:rPr>
              <w:t>公司市场、业务、战略等。</w:t>
            </w:r>
          </w:p>
        </w:tc>
      </w:tr>
      <w:tr w:rsidR="00636A3E" w:rsidRPr="00826420" w14:paraId="191CF5ED" w14:textId="77777777" w:rsidTr="00193EDE">
        <w:trPr>
          <w:cantSplit/>
          <w:trHeight w:val="454"/>
          <w:tblHeader/>
          <w:jc w:val="center"/>
        </w:trPr>
        <w:tc>
          <w:tcPr>
            <w:tcW w:w="1320" w:type="dxa"/>
            <w:vMerge/>
            <w:shd w:val="clear" w:color="auto" w:fill="auto"/>
            <w:vAlign w:val="center"/>
          </w:tcPr>
          <w:p w14:paraId="67E53317" w14:textId="77777777" w:rsidR="00636A3E" w:rsidRDefault="00636A3E" w:rsidP="00636A3E">
            <w:pPr>
              <w:widowControl/>
              <w:jc w:val="left"/>
              <w:rPr>
                <w:rFonts w:asciiTheme="minorEastAsia" w:hAnsiTheme="minorEastAsia"/>
                <w:sz w:val="24"/>
                <w:szCs w:val="24"/>
              </w:rPr>
            </w:pPr>
          </w:p>
        </w:tc>
        <w:tc>
          <w:tcPr>
            <w:tcW w:w="1701" w:type="dxa"/>
            <w:shd w:val="clear" w:color="auto" w:fill="auto"/>
            <w:vAlign w:val="center"/>
          </w:tcPr>
          <w:p w14:paraId="5EE5E58D" w14:textId="18338EDA" w:rsidR="00636A3E" w:rsidRDefault="00636A3E" w:rsidP="00636A3E">
            <w:pPr>
              <w:widowControl/>
              <w:jc w:val="left"/>
              <w:rPr>
                <w:rFonts w:asciiTheme="minorEastAsia" w:hAnsiTheme="minorEastAsia"/>
                <w:sz w:val="24"/>
                <w:szCs w:val="24"/>
              </w:rPr>
            </w:pPr>
            <w:r>
              <w:rPr>
                <w:rFonts w:asciiTheme="minorEastAsia" w:hAnsiTheme="minorEastAsia"/>
                <w:sz w:val="24"/>
                <w:szCs w:val="24"/>
              </w:rPr>
              <w:t>佳许盈海</w:t>
            </w:r>
          </w:p>
        </w:tc>
        <w:tc>
          <w:tcPr>
            <w:tcW w:w="2361" w:type="dxa"/>
            <w:shd w:val="clear" w:color="auto" w:fill="auto"/>
            <w:vAlign w:val="center"/>
          </w:tcPr>
          <w:p w14:paraId="34A43727" w14:textId="098FB8D2" w:rsidR="00636A3E" w:rsidRDefault="00636A3E" w:rsidP="00636A3E">
            <w:pPr>
              <w:widowControl/>
              <w:jc w:val="left"/>
              <w:rPr>
                <w:rFonts w:ascii="宋体" w:hAnsi="宋体"/>
                <w:color w:val="000000"/>
                <w:sz w:val="24"/>
                <w:szCs w:val="24"/>
              </w:rPr>
            </w:pPr>
            <w:r>
              <w:rPr>
                <w:rFonts w:ascii="宋体" w:hAnsi="宋体"/>
                <w:color w:val="000000"/>
                <w:sz w:val="24"/>
                <w:szCs w:val="24"/>
              </w:rPr>
              <w:t>李</w:t>
            </w:r>
            <w:r>
              <w:rPr>
                <w:rFonts w:ascii="宋体" w:hAnsi="宋体" w:hint="eastAsia"/>
                <w:color w:val="000000"/>
                <w:sz w:val="24"/>
                <w:szCs w:val="24"/>
              </w:rPr>
              <w:t>*、</w:t>
            </w:r>
            <w:r>
              <w:rPr>
                <w:rFonts w:ascii="宋体" w:hAnsi="宋体"/>
                <w:color w:val="000000"/>
                <w:sz w:val="24"/>
                <w:szCs w:val="24"/>
              </w:rPr>
              <w:t>翟</w:t>
            </w:r>
            <w:r>
              <w:rPr>
                <w:rFonts w:ascii="宋体" w:hAnsi="宋体" w:hint="eastAsia"/>
                <w:color w:val="000000"/>
                <w:sz w:val="24"/>
                <w:szCs w:val="24"/>
              </w:rPr>
              <w:t>*</w:t>
            </w:r>
          </w:p>
        </w:tc>
        <w:tc>
          <w:tcPr>
            <w:tcW w:w="1417" w:type="dxa"/>
            <w:vMerge/>
            <w:shd w:val="clear" w:color="auto" w:fill="auto"/>
            <w:vAlign w:val="center"/>
          </w:tcPr>
          <w:p w14:paraId="1AE4A059" w14:textId="4585633E" w:rsidR="00636A3E" w:rsidRDefault="00636A3E" w:rsidP="00636A3E">
            <w:pPr>
              <w:widowControl/>
              <w:jc w:val="left"/>
              <w:rPr>
                <w:rFonts w:asciiTheme="minorEastAsia" w:hAnsiTheme="minorEastAsia"/>
                <w:sz w:val="24"/>
                <w:szCs w:val="24"/>
              </w:rPr>
            </w:pPr>
          </w:p>
        </w:tc>
        <w:tc>
          <w:tcPr>
            <w:tcW w:w="1701" w:type="dxa"/>
            <w:vMerge/>
            <w:shd w:val="clear" w:color="auto" w:fill="auto"/>
            <w:vAlign w:val="center"/>
          </w:tcPr>
          <w:p w14:paraId="4FE82D41" w14:textId="53D24A9E" w:rsidR="00636A3E" w:rsidRPr="00AF7763" w:rsidRDefault="00636A3E" w:rsidP="00636A3E">
            <w:pPr>
              <w:widowControl/>
              <w:jc w:val="left"/>
              <w:rPr>
                <w:rFonts w:asciiTheme="minorEastAsia" w:hAnsiTheme="minorEastAsia"/>
                <w:sz w:val="24"/>
                <w:szCs w:val="24"/>
              </w:rPr>
            </w:pPr>
          </w:p>
        </w:tc>
      </w:tr>
      <w:tr w:rsidR="00636A3E" w:rsidRPr="00826420" w14:paraId="40662B29" w14:textId="77777777" w:rsidTr="00193EDE">
        <w:trPr>
          <w:cantSplit/>
          <w:trHeight w:val="454"/>
          <w:tblHeader/>
          <w:jc w:val="center"/>
        </w:trPr>
        <w:tc>
          <w:tcPr>
            <w:tcW w:w="1320" w:type="dxa"/>
            <w:vMerge w:val="restart"/>
            <w:shd w:val="clear" w:color="auto" w:fill="auto"/>
            <w:vAlign w:val="center"/>
          </w:tcPr>
          <w:p w14:paraId="5FA171D4" w14:textId="5E23B5A8" w:rsidR="00636A3E" w:rsidRDefault="00636A3E" w:rsidP="00636A3E">
            <w:pPr>
              <w:widowControl/>
              <w:jc w:val="left"/>
              <w:rPr>
                <w:rFonts w:asciiTheme="minorEastAsia" w:hAnsiTheme="minorEastAsia"/>
                <w:sz w:val="24"/>
                <w:szCs w:val="24"/>
              </w:rPr>
            </w:pPr>
            <w:r>
              <w:rPr>
                <w:rFonts w:asciiTheme="minorEastAsia" w:hAnsiTheme="minorEastAsia" w:hint="eastAsia"/>
                <w:sz w:val="24"/>
                <w:szCs w:val="24"/>
              </w:rPr>
              <w:t>2024年1月16日</w:t>
            </w:r>
          </w:p>
        </w:tc>
        <w:tc>
          <w:tcPr>
            <w:tcW w:w="1701" w:type="dxa"/>
            <w:shd w:val="clear" w:color="auto" w:fill="auto"/>
            <w:vAlign w:val="center"/>
          </w:tcPr>
          <w:p w14:paraId="4F98A9C2" w14:textId="0BDDA65A" w:rsidR="00636A3E" w:rsidRPr="002F2454" w:rsidRDefault="00636A3E" w:rsidP="00636A3E">
            <w:pPr>
              <w:widowControl/>
              <w:jc w:val="left"/>
              <w:rPr>
                <w:rFonts w:asciiTheme="minorEastAsia" w:hAnsiTheme="minorEastAsia"/>
                <w:sz w:val="24"/>
                <w:szCs w:val="24"/>
              </w:rPr>
            </w:pPr>
            <w:r>
              <w:rPr>
                <w:rFonts w:ascii="宋体" w:hAnsi="宋体"/>
                <w:color w:val="000000"/>
                <w:sz w:val="24"/>
                <w:szCs w:val="24"/>
              </w:rPr>
              <w:t>天鹰资本</w:t>
            </w:r>
          </w:p>
        </w:tc>
        <w:tc>
          <w:tcPr>
            <w:tcW w:w="2361" w:type="dxa"/>
            <w:shd w:val="clear" w:color="auto" w:fill="auto"/>
            <w:vAlign w:val="center"/>
          </w:tcPr>
          <w:p w14:paraId="2EB545DA" w14:textId="08A6453D" w:rsidR="00636A3E" w:rsidRDefault="00636A3E" w:rsidP="00636A3E">
            <w:pPr>
              <w:widowControl/>
              <w:jc w:val="left"/>
              <w:rPr>
                <w:rFonts w:ascii="宋体" w:hAnsi="宋体"/>
                <w:color w:val="000000"/>
                <w:sz w:val="24"/>
                <w:szCs w:val="24"/>
              </w:rPr>
            </w:pPr>
            <w:r>
              <w:rPr>
                <w:rFonts w:ascii="宋体" w:hAnsi="宋体"/>
                <w:color w:val="000000"/>
                <w:sz w:val="24"/>
                <w:szCs w:val="24"/>
              </w:rPr>
              <w:t>张</w:t>
            </w:r>
            <w:r>
              <w:rPr>
                <w:rFonts w:ascii="宋体" w:hAnsi="宋体" w:hint="eastAsia"/>
                <w:color w:val="000000"/>
                <w:sz w:val="24"/>
                <w:szCs w:val="24"/>
              </w:rPr>
              <w:t>**</w:t>
            </w:r>
          </w:p>
        </w:tc>
        <w:tc>
          <w:tcPr>
            <w:tcW w:w="1417" w:type="dxa"/>
            <w:vMerge w:val="restart"/>
            <w:shd w:val="clear" w:color="auto" w:fill="auto"/>
            <w:vAlign w:val="center"/>
          </w:tcPr>
          <w:p w14:paraId="11F5C539" w14:textId="77777777" w:rsidR="00636A3E" w:rsidRDefault="00636A3E" w:rsidP="00636A3E">
            <w:pPr>
              <w:widowControl/>
              <w:jc w:val="left"/>
              <w:rPr>
                <w:rFonts w:asciiTheme="minorEastAsia" w:hAnsiTheme="minorEastAsia"/>
                <w:sz w:val="24"/>
                <w:szCs w:val="24"/>
              </w:rPr>
            </w:pPr>
            <w:r>
              <w:rPr>
                <w:rFonts w:asciiTheme="minorEastAsia" w:hAnsiTheme="minorEastAsia"/>
                <w:sz w:val="24"/>
                <w:szCs w:val="24"/>
              </w:rPr>
              <w:t>董秘张文钧</w:t>
            </w:r>
          </w:p>
          <w:p w14:paraId="3D7D5951" w14:textId="77777777" w:rsidR="00636A3E" w:rsidRDefault="00636A3E" w:rsidP="00636A3E">
            <w:pPr>
              <w:widowControl/>
              <w:jc w:val="left"/>
              <w:rPr>
                <w:rFonts w:asciiTheme="minorEastAsia" w:hAnsiTheme="minorEastAsia"/>
                <w:sz w:val="24"/>
                <w:szCs w:val="24"/>
              </w:rPr>
            </w:pPr>
            <w:r>
              <w:rPr>
                <w:rFonts w:asciiTheme="minorEastAsia" w:hAnsiTheme="minorEastAsia"/>
                <w:sz w:val="24"/>
                <w:szCs w:val="24"/>
              </w:rPr>
              <w:t>证代曹琦</w:t>
            </w:r>
          </w:p>
          <w:p w14:paraId="7B4595E2" w14:textId="1CE91548" w:rsidR="00636A3E" w:rsidRDefault="00636A3E" w:rsidP="00636A3E">
            <w:pPr>
              <w:jc w:val="left"/>
              <w:rPr>
                <w:rFonts w:asciiTheme="minorEastAsia" w:hAnsiTheme="minorEastAsia"/>
                <w:sz w:val="24"/>
                <w:szCs w:val="24"/>
              </w:rPr>
            </w:pPr>
          </w:p>
        </w:tc>
        <w:tc>
          <w:tcPr>
            <w:tcW w:w="1701" w:type="dxa"/>
            <w:vMerge w:val="restart"/>
            <w:shd w:val="clear" w:color="auto" w:fill="auto"/>
            <w:vAlign w:val="center"/>
          </w:tcPr>
          <w:p w14:paraId="118B8BC3" w14:textId="77777777" w:rsidR="00636A3E" w:rsidRPr="00AF7763" w:rsidRDefault="00636A3E" w:rsidP="00636A3E">
            <w:pPr>
              <w:widowControl/>
              <w:jc w:val="left"/>
              <w:rPr>
                <w:rFonts w:asciiTheme="minorEastAsia" w:hAnsiTheme="minorEastAsia"/>
                <w:sz w:val="24"/>
                <w:szCs w:val="24"/>
              </w:rPr>
            </w:pPr>
            <w:r w:rsidRPr="00AF7763">
              <w:rPr>
                <w:rFonts w:asciiTheme="minorEastAsia" w:hAnsiTheme="minorEastAsia" w:hint="eastAsia"/>
                <w:sz w:val="24"/>
                <w:szCs w:val="24"/>
              </w:rPr>
              <w:t>公司市场、业务、战略等。</w:t>
            </w:r>
          </w:p>
          <w:p w14:paraId="3793E933" w14:textId="66F80485" w:rsidR="00636A3E" w:rsidRPr="00AF7763" w:rsidRDefault="00636A3E" w:rsidP="00636A3E">
            <w:pPr>
              <w:jc w:val="left"/>
              <w:rPr>
                <w:rFonts w:asciiTheme="minorEastAsia" w:hAnsiTheme="minorEastAsia"/>
                <w:sz w:val="24"/>
                <w:szCs w:val="24"/>
              </w:rPr>
            </w:pPr>
          </w:p>
        </w:tc>
      </w:tr>
      <w:tr w:rsidR="00636A3E" w:rsidRPr="00826420" w14:paraId="02ED3397" w14:textId="77777777" w:rsidTr="00193EDE">
        <w:trPr>
          <w:cantSplit/>
          <w:trHeight w:val="454"/>
          <w:tblHeader/>
          <w:jc w:val="center"/>
        </w:trPr>
        <w:tc>
          <w:tcPr>
            <w:tcW w:w="1320" w:type="dxa"/>
            <w:vMerge/>
            <w:shd w:val="clear" w:color="auto" w:fill="auto"/>
            <w:vAlign w:val="center"/>
          </w:tcPr>
          <w:p w14:paraId="48959582" w14:textId="77777777" w:rsidR="00636A3E" w:rsidRDefault="00636A3E" w:rsidP="00636A3E">
            <w:pPr>
              <w:widowControl/>
              <w:jc w:val="left"/>
              <w:rPr>
                <w:rFonts w:asciiTheme="minorEastAsia" w:hAnsiTheme="minorEastAsia"/>
                <w:sz w:val="24"/>
                <w:szCs w:val="24"/>
              </w:rPr>
            </w:pPr>
          </w:p>
        </w:tc>
        <w:tc>
          <w:tcPr>
            <w:tcW w:w="1701" w:type="dxa"/>
            <w:shd w:val="clear" w:color="auto" w:fill="auto"/>
            <w:vAlign w:val="center"/>
          </w:tcPr>
          <w:p w14:paraId="2D95697B" w14:textId="241F219D" w:rsidR="00636A3E" w:rsidRDefault="00636A3E" w:rsidP="00636A3E">
            <w:pPr>
              <w:widowControl/>
              <w:jc w:val="left"/>
              <w:rPr>
                <w:rFonts w:ascii="宋体" w:hAnsi="宋体"/>
                <w:color w:val="000000"/>
                <w:sz w:val="24"/>
                <w:szCs w:val="24"/>
              </w:rPr>
            </w:pPr>
            <w:r>
              <w:rPr>
                <w:rFonts w:ascii="宋体" w:hAnsi="宋体"/>
                <w:color w:val="000000"/>
                <w:sz w:val="24"/>
                <w:szCs w:val="24"/>
              </w:rPr>
              <w:t>国诚投资</w:t>
            </w:r>
          </w:p>
        </w:tc>
        <w:tc>
          <w:tcPr>
            <w:tcW w:w="2361" w:type="dxa"/>
            <w:shd w:val="clear" w:color="auto" w:fill="auto"/>
            <w:vAlign w:val="center"/>
          </w:tcPr>
          <w:p w14:paraId="57FC5193" w14:textId="2FBEF0F2" w:rsidR="00636A3E" w:rsidRDefault="00636A3E" w:rsidP="00636A3E">
            <w:pPr>
              <w:widowControl/>
              <w:jc w:val="left"/>
              <w:rPr>
                <w:rFonts w:ascii="宋体" w:hAnsi="宋体"/>
                <w:color w:val="000000"/>
                <w:sz w:val="24"/>
                <w:szCs w:val="24"/>
              </w:rPr>
            </w:pPr>
            <w:r>
              <w:rPr>
                <w:rFonts w:ascii="宋体" w:hAnsi="宋体"/>
                <w:color w:val="000000"/>
                <w:sz w:val="24"/>
                <w:szCs w:val="24"/>
              </w:rPr>
              <w:t>胡</w:t>
            </w:r>
            <w:r>
              <w:rPr>
                <w:rFonts w:ascii="宋体" w:hAnsi="宋体" w:hint="eastAsia"/>
                <w:color w:val="000000"/>
                <w:sz w:val="24"/>
                <w:szCs w:val="24"/>
              </w:rPr>
              <w:t>**、王**、张**</w:t>
            </w:r>
          </w:p>
        </w:tc>
        <w:tc>
          <w:tcPr>
            <w:tcW w:w="1417" w:type="dxa"/>
            <w:vMerge/>
            <w:shd w:val="clear" w:color="auto" w:fill="auto"/>
            <w:vAlign w:val="center"/>
          </w:tcPr>
          <w:p w14:paraId="05D24F98" w14:textId="0E61155D" w:rsidR="00636A3E" w:rsidRDefault="00636A3E" w:rsidP="00636A3E">
            <w:pPr>
              <w:jc w:val="left"/>
              <w:rPr>
                <w:rFonts w:asciiTheme="minorEastAsia" w:hAnsiTheme="minorEastAsia"/>
                <w:sz w:val="24"/>
                <w:szCs w:val="24"/>
              </w:rPr>
            </w:pPr>
          </w:p>
        </w:tc>
        <w:tc>
          <w:tcPr>
            <w:tcW w:w="1701" w:type="dxa"/>
            <w:vMerge/>
            <w:shd w:val="clear" w:color="auto" w:fill="auto"/>
            <w:vAlign w:val="center"/>
          </w:tcPr>
          <w:p w14:paraId="70442FDD" w14:textId="33C46CB8" w:rsidR="00636A3E" w:rsidRPr="00AF7763" w:rsidRDefault="00636A3E" w:rsidP="00636A3E">
            <w:pPr>
              <w:jc w:val="left"/>
              <w:rPr>
                <w:rFonts w:asciiTheme="minorEastAsia" w:hAnsiTheme="minorEastAsia"/>
                <w:sz w:val="24"/>
                <w:szCs w:val="24"/>
              </w:rPr>
            </w:pPr>
          </w:p>
        </w:tc>
      </w:tr>
      <w:tr w:rsidR="00636A3E" w:rsidRPr="00826420" w14:paraId="3F61CC40" w14:textId="77777777" w:rsidTr="00193EDE">
        <w:trPr>
          <w:cantSplit/>
          <w:trHeight w:val="454"/>
          <w:tblHeader/>
          <w:jc w:val="center"/>
        </w:trPr>
        <w:tc>
          <w:tcPr>
            <w:tcW w:w="1320" w:type="dxa"/>
            <w:vMerge/>
            <w:shd w:val="clear" w:color="auto" w:fill="auto"/>
            <w:vAlign w:val="center"/>
          </w:tcPr>
          <w:p w14:paraId="0AF20426" w14:textId="77777777" w:rsidR="00636A3E" w:rsidRDefault="00636A3E" w:rsidP="00636A3E">
            <w:pPr>
              <w:widowControl/>
              <w:jc w:val="left"/>
              <w:rPr>
                <w:rFonts w:asciiTheme="minorEastAsia" w:hAnsiTheme="minorEastAsia"/>
                <w:sz w:val="24"/>
                <w:szCs w:val="24"/>
              </w:rPr>
            </w:pPr>
          </w:p>
        </w:tc>
        <w:tc>
          <w:tcPr>
            <w:tcW w:w="1701" w:type="dxa"/>
            <w:shd w:val="clear" w:color="auto" w:fill="auto"/>
            <w:vAlign w:val="center"/>
          </w:tcPr>
          <w:p w14:paraId="0195CF18" w14:textId="126F66FB" w:rsidR="00636A3E" w:rsidRDefault="00636A3E" w:rsidP="00636A3E">
            <w:pPr>
              <w:widowControl/>
              <w:jc w:val="left"/>
              <w:rPr>
                <w:rFonts w:ascii="宋体" w:hAnsi="宋体"/>
                <w:color w:val="000000"/>
                <w:sz w:val="24"/>
                <w:szCs w:val="24"/>
              </w:rPr>
            </w:pPr>
            <w:r>
              <w:rPr>
                <w:rFonts w:ascii="宋体" w:hAnsi="宋体" w:hint="eastAsia"/>
                <w:color w:val="000000"/>
                <w:sz w:val="24"/>
                <w:szCs w:val="24"/>
              </w:rPr>
              <w:t>蒙森投资</w:t>
            </w:r>
          </w:p>
        </w:tc>
        <w:tc>
          <w:tcPr>
            <w:tcW w:w="2361" w:type="dxa"/>
            <w:shd w:val="clear" w:color="auto" w:fill="auto"/>
            <w:vAlign w:val="center"/>
          </w:tcPr>
          <w:p w14:paraId="6B36826A" w14:textId="4B62C1FF" w:rsidR="00636A3E" w:rsidRDefault="00636A3E" w:rsidP="00636A3E">
            <w:pPr>
              <w:widowControl/>
              <w:jc w:val="left"/>
              <w:rPr>
                <w:rFonts w:ascii="宋体" w:hAnsi="宋体"/>
                <w:color w:val="000000"/>
                <w:sz w:val="24"/>
                <w:szCs w:val="24"/>
              </w:rPr>
            </w:pPr>
            <w:r>
              <w:rPr>
                <w:rFonts w:ascii="宋体" w:hAnsi="宋体"/>
                <w:color w:val="000000"/>
                <w:sz w:val="24"/>
                <w:szCs w:val="24"/>
              </w:rPr>
              <w:t>余</w:t>
            </w:r>
            <w:r>
              <w:rPr>
                <w:rFonts w:ascii="宋体" w:hAnsi="宋体" w:hint="eastAsia"/>
                <w:color w:val="000000"/>
                <w:sz w:val="24"/>
                <w:szCs w:val="24"/>
              </w:rPr>
              <w:t>**</w:t>
            </w:r>
          </w:p>
        </w:tc>
        <w:tc>
          <w:tcPr>
            <w:tcW w:w="1417" w:type="dxa"/>
            <w:vMerge/>
            <w:shd w:val="clear" w:color="auto" w:fill="auto"/>
            <w:vAlign w:val="center"/>
          </w:tcPr>
          <w:p w14:paraId="25360D47" w14:textId="08D41E46" w:rsidR="00636A3E" w:rsidRDefault="00636A3E" w:rsidP="00636A3E">
            <w:pPr>
              <w:jc w:val="left"/>
              <w:rPr>
                <w:rFonts w:asciiTheme="minorEastAsia" w:hAnsiTheme="minorEastAsia"/>
                <w:sz w:val="24"/>
                <w:szCs w:val="24"/>
              </w:rPr>
            </w:pPr>
          </w:p>
        </w:tc>
        <w:tc>
          <w:tcPr>
            <w:tcW w:w="1701" w:type="dxa"/>
            <w:vMerge/>
            <w:shd w:val="clear" w:color="auto" w:fill="auto"/>
            <w:vAlign w:val="center"/>
          </w:tcPr>
          <w:p w14:paraId="25A82A0C" w14:textId="260A6C09" w:rsidR="00636A3E" w:rsidRPr="00AF7763" w:rsidRDefault="00636A3E" w:rsidP="00636A3E">
            <w:pPr>
              <w:jc w:val="left"/>
              <w:rPr>
                <w:rFonts w:asciiTheme="minorEastAsia" w:hAnsiTheme="minorEastAsia"/>
                <w:sz w:val="24"/>
                <w:szCs w:val="24"/>
              </w:rPr>
            </w:pPr>
          </w:p>
        </w:tc>
      </w:tr>
      <w:tr w:rsidR="00636A3E" w:rsidRPr="00826420" w14:paraId="5FB3DC0A" w14:textId="77777777" w:rsidTr="00193EDE">
        <w:trPr>
          <w:cantSplit/>
          <w:trHeight w:val="454"/>
          <w:tblHeader/>
          <w:jc w:val="center"/>
        </w:trPr>
        <w:tc>
          <w:tcPr>
            <w:tcW w:w="1320" w:type="dxa"/>
            <w:vMerge/>
            <w:shd w:val="clear" w:color="auto" w:fill="auto"/>
            <w:vAlign w:val="center"/>
          </w:tcPr>
          <w:p w14:paraId="71B256B4" w14:textId="77777777" w:rsidR="00636A3E" w:rsidRDefault="00636A3E" w:rsidP="00636A3E">
            <w:pPr>
              <w:widowControl/>
              <w:jc w:val="left"/>
              <w:rPr>
                <w:rFonts w:asciiTheme="minorEastAsia" w:hAnsiTheme="minorEastAsia"/>
                <w:sz w:val="24"/>
                <w:szCs w:val="24"/>
              </w:rPr>
            </w:pPr>
          </w:p>
        </w:tc>
        <w:tc>
          <w:tcPr>
            <w:tcW w:w="1701" w:type="dxa"/>
            <w:shd w:val="clear" w:color="auto" w:fill="auto"/>
            <w:vAlign w:val="center"/>
          </w:tcPr>
          <w:p w14:paraId="61B51AD2" w14:textId="02818A50" w:rsidR="00636A3E" w:rsidRDefault="00636A3E" w:rsidP="00636A3E">
            <w:pPr>
              <w:widowControl/>
              <w:jc w:val="left"/>
              <w:rPr>
                <w:rFonts w:ascii="宋体" w:hAnsi="宋体"/>
                <w:color w:val="000000"/>
                <w:sz w:val="24"/>
                <w:szCs w:val="24"/>
              </w:rPr>
            </w:pPr>
            <w:r>
              <w:rPr>
                <w:rFonts w:ascii="宋体" w:hAnsi="宋体" w:hint="eastAsia"/>
                <w:color w:val="000000"/>
                <w:sz w:val="24"/>
                <w:szCs w:val="24"/>
              </w:rPr>
              <w:t>国金证券</w:t>
            </w:r>
          </w:p>
        </w:tc>
        <w:tc>
          <w:tcPr>
            <w:tcW w:w="2361" w:type="dxa"/>
            <w:shd w:val="clear" w:color="auto" w:fill="auto"/>
            <w:vAlign w:val="center"/>
          </w:tcPr>
          <w:p w14:paraId="7BD2C5A0" w14:textId="5E08ECCB" w:rsidR="00636A3E" w:rsidRDefault="00636A3E" w:rsidP="00636A3E">
            <w:pPr>
              <w:widowControl/>
              <w:jc w:val="left"/>
              <w:rPr>
                <w:rFonts w:ascii="宋体" w:hAnsi="宋体"/>
                <w:color w:val="000000"/>
                <w:sz w:val="24"/>
                <w:szCs w:val="24"/>
              </w:rPr>
            </w:pPr>
            <w:r>
              <w:rPr>
                <w:rFonts w:ascii="宋体" w:hAnsi="宋体"/>
                <w:color w:val="000000"/>
                <w:sz w:val="24"/>
                <w:szCs w:val="24"/>
              </w:rPr>
              <w:t>王</w:t>
            </w:r>
            <w:r>
              <w:rPr>
                <w:rFonts w:ascii="宋体" w:hAnsi="宋体" w:hint="eastAsia"/>
                <w:color w:val="000000"/>
                <w:sz w:val="24"/>
                <w:szCs w:val="24"/>
              </w:rPr>
              <w:t>*</w:t>
            </w:r>
          </w:p>
        </w:tc>
        <w:tc>
          <w:tcPr>
            <w:tcW w:w="1417" w:type="dxa"/>
            <w:vMerge/>
            <w:shd w:val="clear" w:color="auto" w:fill="auto"/>
            <w:vAlign w:val="center"/>
          </w:tcPr>
          <w:p w14:paraId="5FF47512" w14:textId="0AEC195E" w:rsidR="00636A3E" w:rsidRDefault="00636A3E" w:rsidP="00636A3E">
            <w:pPr>
              <w:jc w:val="left"/>
              <w:rPr>
                <w:rFonts w:asciiTheme="minorEastAsia" w:hAnsiTheme="minorEastAsia"/>
                <w:sz w:val="24"/>
                <w:szCs w:val="24"/>
              </w:rPr>
            </w:pPr>
          </w:p>
        </w:tc>
        <w:tc>
          <w:tcPr>
            <w:tcW w:w="1701" w:type="dxa"/>
            <w:vMerge/>
            <w:shd w:val="clear" w:color="auto" w:fill="auto"/>
            <w:vAlign w:val="center"/>
          </w:tcPr>
          <w:p w14:paraId="403C2DBF" w14:textId="4ED0D6E7" w:rsidR="00636A3E" w:rsidRPr="00AF7763" w:rsidRDefault="00636A3E" w:rsidP="00636A3E">
            <w:pPr>
              <w:jc w:val="left"/>
              <w:rPr>
                <w:rFonts w:asciiTheme="minorEastAsia" w:hAnsiTheme="minorEastAsia"/>
                <w:sz w:val="24"/>
                <w:szCs w:val="24"/>
              </w:rPr>
            </w:pPr>
          </w:p>
        </w:tc>
      </w:tr>
      <w:tr w:rsidR="00636A3E" w:rsidRPr="00826420" w14:paraId="41533B02" w14:textId="77777777" w:rsidTr="00193EDE">
        <w:trPr>
          <w:cantSplit/>
          <w:trHeight w:val="454"/>
          <w:tblHeader/>
          <w:jc w:val="center"/>
        </w:trPr>
        <w:tc>
          <w:tcPr>
            <w:tcW w:w="1320" w:type="dxa"/>
            <w:vMerge/>
            <w:shd w:val="clear" w:color="auto" w:fill="auto"/>
            <w:vAlign w:val="center"/>
          </w:tcPr>
          <w:p w14:paraId="1A9E3134" w14:textId="77777777" w:rsidR="00636A3E" w:rsidRDefault="00636A3E" w:rsidP="00636A3E">
            <w:pPr>
              <w:widowControl/>
              <w:jc w:val="left"/>
              <w:rPr>
                <w:rFonts w:asciiTheme="minorEastAsia" w:hAnsiTheme="minorEastAsia"/>
                <w:sz w:val="24"/>
                <w:szCs w:val="24"/>
              </w:rPr>
            </w:pPr>
          </w:p>
        </w:tc>
        <w:tc>
          <w:tcPr>
            <w:tcW w:w="1701" w:type="dxa"/>
            <w:shd w:val="clear" w:color="auto" w:fill="auto"/>
            <w:vAlign w:val="center"/>
          </w:tcPr>
          <w:p w14:paraId="41D250C3" w14:textId="01229FAE" w:rsidR="00636A3E" w:rsidRDefault="00636A3E" w:rsidP="00636A3E">
            <w:pPr>
              <w:widowControl/>
              <w:jc w:val="left"/>
              <w:rPr>
                <w:rFonts w:ascii="宋体" w:hAnsi="宋体"/>
                <w:color w:val="000000"/>
                <w:sz w:val="24"/>
                <w:szCs w:val="24"/>
              </w:rPr>
            </w:pPr>
            <w:r>
              <w:rPr>
                <w:rFonts w:ascii="宋体" w:hAnsi="宋体" w:hint="eastAsia"/>
                <w:color w:val="000000"/>
                <w:sz w:val="24"/>
                <w:szCs w:val="24"/>
              </w:rPr>
              <w:t>博睿资本</w:t>
            </w:r>
          </w:p>
        </w:tc>
        <w:tc>
          <w:tcPr>
            <w:tcW w:w="2361" w:type="dxa"/>
            <w:shd w:val="clear" w:color="auto" w:fill="auto"/>
            <w:vAlign w:val="center"/>
          </w:tcPr>
          <w:p w14:paraId="3C711D82" w14:textId="51783EE5" w:rsidR="00636A3E" w:rsidRDefault="00636A3E" w:rsidP="00636A3E">
            <w:pPr>
              <w:widowControl/>
              <w:jc w:val="left"/>
              <w:rPr>
                <w:rFonts w:ascii="宋体" w:hAnsi="宋体"/>
                <w:color w:val="000000"/>
                <w:sz w:val="24"/>
                <w:szCs w:val="24"/>
              </w:rPr>
            </w:pPr>
            <w:r>
              <w:rPr>
                <w:rFonts w:ascii="宋体" w:hAnsi="宋体"/>
                <w:color w:val="000000"/>
                <w:sz w:val="24"/>
                <w:szCs w:val="24"/>
              </w:rPr>
              <w:t>李</w:t>
            </w:r>
            <w:r>
              <w:rPr>
                <w:rFonts w:ascii="宋体" w:hAnsi="宋体" w:hint="eastAsia"/>
                <w:color w:val="000000"/>
                <w:sz w:val="24"/>
                <w:szCs w:val="24"/>
              </w:rPr>
              <w:t>*</w:t>
            </w:r>
          </w:p>
        </w:tc>
        <w:tc>
          <w:tcPr>
            <w:tcW w:w="1417" w:type="dxa"/>
            <w:vMerge/>
            <w:shd w:val="clear" w:color="auto" w:fill="auto"/>
            <w:vAlign w:val="center"/>
          </w:tcPr>
          <w:p w14:paraId="5A85E7CE" w14:textId="3DB2B82C" w:rsidR="00636A3E" w:rsidRDefault="00636A3E" w:rsidP="00636A3E">
            <w:pPr>
              <w:jc w:val="left"/>
              <w:rPr>
                <w:rFonts w:asciiTheme="minorEastAsia" w:hAnsiTheme="minorEastAsia"/>
                <w:sz w:val="24"/>
                <w:szCs w:val="24"/>
              </w:rPr>
            </w:pPr>
          </w:p>
        </w:tc>
        <w:tc>
          <w:tcPr>
            <w:tcW w:w="1701" w:type="dxa"/>
            <w:vMerge/>
            <w:shd w:val="clear" w:color="auto" w:fill="auto"/>
            <w:vAlign w:val="center"/>
          </w:tcPr>
          <w:p w14:paraId="5E1AB309" w14:textId="3C95D7E5" w:rsidR="00636A3E" w:rsidRPr="00AF7763" w:rsidRDefault="00636A3E" w:rsidP="00636A3E">
            <w:pPr>
              <w:jc w:val="left"/>
              <w:rPr>
                <w:rFonts w:asciiTheme="minorEastAsia" w:hAnsiTheme="minorEastAsia"/>
                <w:sz w:val="24"/>
                <w:szCs w:val="24"/>
              </w:rPr>
            </w:pPr>
          </w:p>
        </w:tc>
      </w:tr>
      <w:tr w:rsidR="00636A3E" w:rsidRPr="00826420" w14:paraId="25D1ECEA" w14:textId="77777777" w:rsidTr="00193EDE">
        <w:trPr>
          <w:cantSplit/>
          <w:trHeight w:val="454"/>
          <w:tblHeader/>
          <w:jc w:val="center"/>
        </w:trPr>
        <w:tc>
          <w:tcPr>
            <w:tcW w:w="1320" w:type="dxa"/>
            <w:vMerge/>
            <w:shd w:val="clear" w:color="auto" w:fill="auto"/>
            <w:vAlign w:val="center"/>
          </w:tcPr>
          <w:p w14:paraId="58B7D315" w14:textId="77777777" w:rsidR="00636A3E" w:rsidRDefault="00636A3E" w:rsidP="00636A3E">
            <w:pPr>
              <w:widowControl/>
              <w:jc w:val="left"/>
              <w:rPr>
                <w:rFonts w:asciiTheme="minorEastAsia" w:hAnsiTheme="minorEastAsia"/>
                <w:sz w:val="24"/>
                <w:szCs w:val="24"/>
              </w:rPr>
            </w:pPr>
          </w:p>
        </w:tc>
        <w:tc>
          <w:tcPr>
            <w:tcW w:w="1701" w:type="dxa"/>
            <w:shd w:val="clear" w:color="auto" w:fill="auto"/>
            <w:vAlign w:val="center"/>
          </w:tcPr>
          <w:p w14:paraId="1F29AF3D" w14:textId="31C03E92" w:rsidR="00636A3E" w:rsidRDefault="00636A3E" w:rsidP="00636A3E">
            <w:pPr>
              <w:widowControl/>
              <w:jc w:val="left"/>
              <w:rPr>
                <w:rFonts w:ascii="宋体" w:hAnsi="宋体"/>
                <w:color w:val="000000"/>
                <w:sz w:val="24"/>
                <w:szCs w:val="24"/>
              </w:rPr>
            </w:pPr>
            <w:r>
              <w:rPr>
                <w:rFonts w:ascii="宋体" w:hAnsi="宋体" w:hint="eastAsia"/>
                <w:color w:val="000000"/>
                <w:sz w:val="24"/>
                <w:szCs w:val="24"/>
              </w:rPr>
              <w:t>北京资翼</w:t>
            </w:r>
          </w:p>
        </w:tc>
        <w:tc>
          <w:tcPr>
            <w:tcW w:w="2361" w:type="dxa"/>
            <w:shd w:val="clear" w:color="auto" w:fill="auto"/>
            <w:vAlign w:val="center"/>
          </w:tcPr>
          <w:p w14:paraId="1D346C23" w14:textId="0430E55F" w:rsidR="00636A3E" w:rsidRDefault="00636A3E" w:rsidP="00636A3E">
            <w:pPr>
              <w:widowControl/>
              <w:jc w:val="left"/>
              <w:rPr>
                <w:rFonts w:ascii="宋体" w:hAnsi="宋体"/>
                <w:color w:val="000000"/>
                <w:sz w:val="24"/>
                <w:szCs w:val="24"/>
              </w:rPr>
            </w:pPr>
            <w:r>
              <w:rPr>
                <w:rFonts w:ascii="宋体" w:hAnsi="宋体"/>
                <w:color w:val="000000"/>
                <w:sz w:val="24"/>
                <w:szCs w:val="24"/>
              </w:rPr>
              <w:t>吴</w:t>
            </w:r>
            <w:r>
              <w:rPr>
                <w:rFonts w:ascii="宋体" w:hAnsi="宋体" w:hint="eastAsia"/>
                <w:color w:val="000000"/>
                <w:sz w:val="24"/>
                <w:szCs w:val="24"/>
              </w:rPr>
              <w:t>*、</w:t>
            </w:r>
            <w:r>
              <w:rPr>
                <w:rFonts w:ascii="宋体" w:hAnsi="宋体"/>
                <w:color w:val="000000"/>
                <w:sz w:val="24"/>
                <w:szCs w:val="24"/>
              </w:rPr>
              <w:t>周</w:t>
            </w:r>
            <w:r>
              <w:rPr>
                <w:rFonts w:ascii="宋体" w:hAnsi="宋体" w:hint="eastAsia"/>
                <w:color w:val="000000"/>
                <w:sz w:val="24"/>
                <w:szCs w:val="24"/>
              </w:rPr>
              <w:t>**</w:t>
            </w:r>
          </w:p>
        </w:tc>
        <w:tc>
          <w:tcPr>
            <w:tcW w:w="1417" w:type="dxa"/>
            <w:vMerge/>
            <w:shd w:val="clear" w:color="auto" w:fill="auto"/>
            <w:vAlign w:val="center"/>
          </w:tcPr>
          <w:p w14:paraId="7F253E4C" w14:textId="728A5A37" w:rsidR="00636A3E" w:rsidRDefault="00636A3E" w:rsidP="00636A3E">
            <w:pPr>
              <w:jc w:val="left"/>
              <w:rPr>
                <w:rFonts w:asciiTheme="minorEastAsia" w:hAnsiTheme="minorEastAsia"/>
                <w:sz w:val="24"/>
                <w:szCs w:val="24"/>
              </w:rPr>
            </w:pPr>
          </w:p>
        </w:tc>
        <w:tc>
          <w:tcPr>
            <w:tcW w:w="1701" w:type="dxa"/>
            <w:vMerge/>
            <w:shd w:val="clear" w:color="auto" w:fill="auto"/>
            <w:vAlign w:val="center"/>
          </w:tcPr>
          <w:p w14:paraId="52D3E3AB" w14:textId="533E80D3" w:rsidR="00636A3E" w:rsidRPr="00AF7763" w:rsidRDefault="00636A3E" w:rsidP="00636A3E">
            <w:pPr>
              <w:jc w:val="left"/>
              <w:rPr>
                <w:rFonts w:asciiTheme="minorEastAsia" w:hAnsiTheme="minorEastAsia"/>
                <w:sz w:val="24"/>
                <w:szCs w:val="24"/>
              </w:rPr>
            </w:pPr>
          </w:p>
        </w:tc>
      </w:tr>
      <w:tr w:rsidR="00636A3E" w:rsidRPr="00826420" w14:paraId="0D76527D" w14:textId="77777777" w:rsidTr="00193EDE">
        <w:trPr>
          <w:cantSplit/>
          <w:trHeight w:val="454"/>
          <w:tblHeader/>
          <w:jc w:val="center"/>
        </w:trPr>
        <w:tc>
          <w:tcPr>
            <w:tcW w:w="1320" w:type="dxa"/>
            <w:vMerge/>
            <w:shd w:val="clear" w:color="auto" w:fill="auto"/>
            <w:vAlign w:val="center"/>
          </w:tcPr>
          <w:p w14:paraId="50BB2B59" w14:textId="77777777" w:rsidR="00636A3E" w:rsidRDefault="00636A3E" w:rsidP="00636A3E">
            <w:pPr>
              <w:widowControl/>
              <w:jc w:val="left"/>
              <w:rPr>
                <w:rFonts w:asciiTheme="minorEastAsia" w:hAnsiTheme="minorEastAsia"/>
                <w:sz w:val="24"/>
                <w:szCs w:val="24"/>
              </w:rPr>
            </w:pPr>
          </w:p>
        </w:tc>
        <w:tc>
          <w:tcPr>
            <w:tcW w:w="1701" w:type="dxa"/>
            <w:shd w:val="clear" w:color="auto" w:fill="auto"/>
            <w:vAlign w:val="center"/>
          </w:tcPr>
          <w:p w14:paraId="377AD265" w14:textId="0A93CBB6" w:rsidR="00636A3E" w:rsidRDefault="00636A3E" w:rsidP="00636A3E">
            <w:pPr>
              <w:widowControl/>
              <w:jc w:val="left"/>
              <w:rPr>
                <w:rFonts w:ascii="宋体" w:hAnsi="宋体"/>
                <w:color w:val="000000"/>
                <w:sz w:val="24"/>
                <w:szCs w:val="24"/>
              </w:rPr>
            </w:pPr>
            <w:r>
              <w:rPr>
                <w:rFonts w:ascii="宋体" w:hAnsi="宋体" w:hint="eastAsia"/>
                <w:color w:val="000000"/>
                <w:sz w:val="24"/>
                <w:szCs w:val="24"/>
              </w:rPr>
              <w:t>蜂投基金</w:t>
            </w:r>
          </w:p>
        </w:tc>
        <w:tc>
          <w:tcPr>
            <w:tcW w:w="2361" w:type="dxa"/>
            <w:shd w:val="clear" w:color="auto" w:fill="auto"/>
            <w:vAlign w:val="center"/>
          </w:tcPr>
          <w:p w14:paraId="7DE63717" w14:textId="055CEFAF" w:rsidR="00636A3E" w:rsidRDefault="00636A3E" w:rsidP="00636A3E">
            <w:pPr>
              <w:widowControl/>
              <w:jc w:val="left"/>
              <w:rPr>
                <w:rFonts w:ascii="宋体" w:hAnsi="宋体"/>
                <w:color w:val="000000"/>
                <w:sz w:val="24"/>
                <w:szCs w:val="24"/>
              </w:rPr>
            </w:pPr>
            <w:r>
              <w:rPr>
                <w:rFonts w:ascii="宋体" w:hAnsi="宋体"/>
                <w:color w:val="000000"/>
                <w:sz w:val="24"/>
                <w:szCs w:val="24"/>
              </w:rPr>
              <w:t>陈</w:t>
            </w:r>
            <w:r>
              <w:rPr>
                <w:rFonts w:ascii="宋体" w:hAnsi="宋体" w:hint="eastAsia"/>
                <w:color w:val="000000"/>
                <w:sz w:val="24"/>
                <w:szCs w:val="24"/>
              </w:rPr>
              <w:t>**</w:t>
            </w:r>
          </w:p>
        </w:tc>
        <w:tc>
          <w:tcPr>
            <w:tcW w:w="1417" w:type="dxa"/>
            <w:vMerge/>
            <w:shd w:val="clear" w:color="auto" w:fill="auto"/>
            <w:vAlign w:val="center"/>
          </w:tcPr>
          <w:p w14:paraId="03DC7BB9" w14:textId="29D45F2E" w:rsidR="00636A3E" w:rsidRDefault="00636A3E" w:rsidP="00636A3E">
            <w:pPr>
              <w:widowControl/>
              <w:jc w:val="left"/>
              <w:rPr>
                <w:rFonts w:asciiTheme="minorEastAsia" w:hAnsiTheme="minorEastAsia"/>
                <w:sz w:val="24"/>
                <w:szCs w:val="24"/>
              </w:rPr>
            </w:pPr>
          </w:p>
        </w:tc>
        <w:tc>
          <w:tcPr>
            <w:tcW w:w="1701" w:type="dxa"/>
            <w:vMerge/>
            <w:shd w:val="clear" w:color="auto" w:fill="auto"/>
            <w:vAlign w:val="center"/>
          </w:tcPr>
          <w:p w14:paraId="3C83202E" w14:textId="4F30DCCE" w:rsidR="00636A3E" w:rsidRPr="00AF7763" w:rsidRDefault="00636A3E" w:rsidP="00636A3E">
            <w:pPr>
              <w:widowControl/>
              <w:jc w:val="left"/>
              <w:rPr>
                <w:rFonts w:asciiTheme="minorEastAsia" w:hAnsiTheme="minorEastAsia"/>
                <w:sz w:val="24"/>
                <w:szCs w:val="24"/>
              </w:rPr>
            </w:pPr>
          </w:p>
        </w:tc>
      </w:tr>
      <w:tr w:rsidR="00636A3E" w:rsidRPr="00826420" w14:paraId="33C1C92F" w14:textId="77777777" w:rsidTr="00193EDE">
        <w:trPr>
          <w:cantSplit/>
          <w:trHeight w:val="454"/>
          <w:tblHeader/>
          <w:jc w:val="center"/>
        </w:trPr>
        <w:tc>
          <w:tcPr>
            <w:tcW w:w="1320" w:type="dxa"/>
            <w:vMerge/>
            <w:shd w:val="clear" w:color="auto" w:fill="auto"/>
            <w:vAlign w:val="center"/>
          </w:tcPr>
          <w:p w14:paraId="78C6644A" w14:textId="77777777" w:rsidR="00636A3E" w:rsidRDefault="00636A3E" w:rsidP="00636A3E">
            <w:pPr>
              <w:widowControl/>
              <w:jc w:val="left"/>
              <w:rPr>
                <w:rFonts w:asciiTheme="minorEastAsia" w:hAnsiTheme="minorEastAsia"/>
                <w:sz w:val="24"/>
                <w:szCs w:val="24"/>
              </w:rPr>
            </w:pPr>
          </w:p>
        </w:tc>
        <w:tc>
          <w:tcPr>
            <w:tcW w:w="1701" w:type="dxa"/>
            <w:shd w:val="clear" w:color="auto" w:fill="auto"/>
            <w:vAlign w:val="center"/>
          </w:tcPr>
          <w:p w14:paraId="6E025AC0" w14:textId="0EF15968" w:rsidR="00636A3E" w:rsidRDefault="00636A3E" w:rsidP="00636A3E">
            <w:pPr>
              <w:widowControl/>
              <w:jc w:val="left"/>
              <w:rPr>
                <w:rFonts w:ascii="宋体" w:hAnsi="宋体"/>
                <w:color w:val="000000"/>
                <w:sz w:val="24"/>
                <w:szCs w:val="24"/>
              </w:rPr>
            </w:pPr>
            <w:r>
              <w:rPr>
                <w:rFonts w:ascii="宋体" w:hAnsi="宋体" w:hint="eastAsia"/>
                <w:color w:val="000000"/>
                <w:sz w:val="24"/>
                <w:szCs w:val="24"/>
              </w:rPr>
              <w:t>中嘉产业</w:t>
            </w:r>
          </w:p>
        </w:tc>
        <w:tc>
          <w:tcPr>
            <w:tcW w:w="2361" w:type="dxa"/>
            <w:shd w:val="clear" w:color="auto" w:fill="auto"/>
            <w:vAlign w:val="center"/>
          </w:tcPr>
          <w:p w14:paraId="6B6058EE" w14:textId="52925BE2" w:rsidR="00636A3E" w:rsidRDefault="00636A3E" w:rsidP="00636A3E">
            <w:pPr>
              <w:widowControl/>
              <w:jc w:val="left"/>
              <w:rPr>
                <w:rFonts w:ascii="宋体" w:hAnsi="宋体"/>
                <w:color w:val="000000"/>
                <w:sz w:val="24"/>
                <w:szCs w:val="24"/>
              </w:rPr>
            </w:pPr>
            <w:r>
              <w:rPr>
                <w:rFonts w:ascii="宋体" w:hAnsi="宋体"/>
                <w:color w:val="000000"/>
                <w:sz w:val="24"/>
                <w:szCs w:val="24"/>
              </w:rPr>
              <w:t>田</w:t>
            </w:r>
            <w:r>
              <w:rPr>
                <w:rFonts w:ascii="宋体" w:hAnsi="宋体" w:hint="eastAsia"/>
                <w:color w:val="000000"/>
                <w:sz w:val="24"/>
                <w:szCs w:val="24"/>
              </w:rPr>
              <w:t>**</w:t>
            </w:r>
          </w:p>
        </w:tc>
        <w:tc>
          <w:tcPr>
            <w:tcW w:w="1417" w:type="dxa"/>
            <w:vMerge/>
            <w:shd w:val="clear" w:color="auto" w:fill="auto"/>
            <w:vAlign w:val="center"/>
          </w:tcPr>
          <w:p w14:paraId="6A4092ED" w14:textId="77777777" w:rsidR="00636A3E" w:rsidRDefault="00636A3E" w:rsidP="00636A3E">
            <w:pPr>
              <w:widowControl/>
              <w:jc w:val="left"/>
              <w:rPr>
                <w:rFonts w:asciiTheme="minorEastAsia" w:hAnsiTheme="minorEastAsia"/>
                <w:sz w:val="24"/>
                <w:szCs w:val="24"/>
              </w:rPr>
            </w:pPr>
          </w:p>
        </w:tc>
        <w:tc>
          <w:tcPr>
            <w:tcW w:w="1701" w:type="dxa"/>
            <w:vMerge/>
            <w:shd w:val="clear" w:color="auto" w:fill="auto"/>
            <w:vAlign w:val="center"/>
          </w:tcPr>
          <w:p w14:paraId="4A5180AA" w14:textId="77777777" w:rsidR="00636A3E" w:rsidRPr="00AF7763" w:rsidRDefault="00636A3E" w:rsidP="00636A3E">
            <w:pPr>
              <w:widowControl/>
              <w:jc w:val="left"/>
              <w:rPr>
                <w:rFonts w:asciiTheme="minorEastAsia" w:hAnsiTheme="minorEastAsia"/>
                <w:sz w:val="24"/>
                <w:szCs w:val="24"/>
              </w:rPr>
            </w:pPr>
          </w:p>
        </w:tc>
      </w:tr>
      <w:tr w:rsidR="0051268E" w:rsidRPr="00826420" w14:paraId="3A4356A2" w14:textId="77777777" w:rsidTr="00193EDE">
        <w:trPr>
          <w:cantSplit/>
          <w:trHeight w:val="454"/>
          <w:tblHeader/>
          <w:jc w:val="center"/>
        </w:trPr>
        <w:tc>
          <w:tcPr>
            <w:tcW w:w="1320" w:type="dxa"/>
            <w:vMerge w:val="restart"/>
            <w:shd w:val="clear" w:color="auto" w:fill="auto"/>
            <w:vAlign w:val="center"/>
          </w:tcPr>
          <w:p w14:paraId="6663510F" w14:textId="0E5D414F" w:rsidR="0051268E" w:rsidRDefault="0051268E" w:rsidP="00636A3E">
            <w:pPr>
              <w:widowControl/>
              <w:jc w:val="left"/>
              <w:rPr>
                <w:rFonts w:asciiTheme="minorEastAsia" w:hAnsiTheme="minorEastAsia"/>
                <w:sz w:val="24"/>
                <w:szCs w:val="24"/>
              </w:rPr>
            </w:pPr>
            <w:r>
              <w:rPr>
                <w:rFonts w:asciiTheme="minorEastAsia" w:hAnsiTheme="minorEastAsia" w:hint="eastAsia"/>
                <w:sz w:val="24"/>
                <w:szCs w:val="24"/>
              </w:rPr>
              <w:t>2024年1月17日</w:t>
            </w:r>
          </w:p>
        </w:tc>
        <w:tc>
          <w:tcPr>
            <w:tcW w:w="1701" w:type="dxa"/>
            <w:shd w:val="clear" w:color="auto" w:fill="auto"/>
            <w:vAlign w:val="center"/>
          </w:tcPr>
          <w:p w14:paraId="0B299A4C" w14:textId="0BEBE9B7" w:rsidR="0051268E" w:rsidRPr="002F2454" w:rsidRDefault="0051268E" w:rsidP="00636A3E">
            <w:pPr>
              <w:widowControl/>
              <w:jc w:val="left"/>
              <w:rPr>
                <w:rFonts w:asciiTheme="minorEastAsia" w:hAnsiTheme="minorEastAsia"/>
                <w:sz w:val="24"/>
                <w:szCs w:val="24"/>
              </w:rPr>
            </w:pPr>
            <w:r>
              <w:rPr>
                <w:rFonts w:asciiTheme="minorEastAsia" w:hAnsiTheme="minorEastAsia"/>
                <w:sz w:val="24"/>
                <w:szCs w:val="24"/>
              </w:rPr>
              <w:t>浙商证券</w:t>
            </w:r>
          </w:p>
        </w:tc>
        <w:tc>
          <w:tcPr>
            <w:tcW w:w="2361" w:type="dxa"/>
            <w:shd w:val="clear" w:color="auto" w:fill="auto"/>
            <w:vAlign w:val="center"/>
          </w:tcPr>
          <w:p w14:paraId="56111406" w14:textId="44BF9E1C" w:rsidR="0051268E" w:rsidRDefault="0051268E" w:rsidP="00636A3E">
            <w:pPr>
              <w:widowControl/>
              <w:jc w:val="left"/>
              <w:rPr>
                <w:rFonts w:ascii="宋体" w:hAnsi="宋体"/>
                <w:color w:val="000000"/>
                <w:sz w:val="24"/>
                <w:szCs w:val="24"/>
              </w:rPr>
            </w:pPr>
            <w:r>
              <w:rPr>
                <w:rFonts w:ascii="宋体" w:hAnsi="宋体"/>
                <w:color w:val="000000"/>
                <w:sz w:val="24"/>
                <w:szCs w:val="24"/>
              </w:rPr>
              <w:t>陈</w:t>
            </w:r>
            <w:r>
              <w:rPr>
                <w:rFonts w:ascii="宋体" w:hAnsi="宋体" w:hint="eastAsia"/>
                <w:color w:val="000000"/>
                <w:sz w:val="24"/>
                <w:szCs w:val="24"/>
              </w:rPr>
              <w:t>**</w:t>
            </w:r>
          </w:p>
        </w:tc>
        <w:tc>
          <w:tcPr>
            <w:tcW w:w="1417" w:type="dxa"/>
            <w:vMerge w:val="restart"/>
            <w:shd w:val="clear" w:color="auto" w:fill="auto"/>
            <w:vAlign w:val="center"/>
          </w:tcPr>
          <w:p w14:paraId="094BA33F" w14:textId="77777777" w:rsidR="0051268E" w:rsidRDefault="0051268E" w:rsidP="00636A3E">
            <w:pPr>
              <w:widowControl/>
              <w:jc w:val="left"/>
              <w:rPr>
                <w:rFonts w:asciiTheme="minorEastAsia" w:hAnsiTheme="minorEastAsia"/>
                <w:sz w:val="24"/>
                <w:szCs w:val="24"/>
              </w:rPr>
            </w:pPr>
            <w:r>
              <w:rPr>
                <w:rFonts w:asciiTheme="minorEastAsia" w:hAnsiTheme="minorEastAsia"/>
                <w:sz w:val="24"/>
                <w:szCs w:val="24"/>
              </w:rPr>
              <w:t>董秘张文钧</w:t>
            </w:r>
          </w:p>
          <w:p w14:paraId="683A0FC8" w14:textId="7AEBA552" w:rsidR="0051268E" w:rsidRDefault="0051268E" w:rsidP="00636A3E">
            <w:pPr>
              <w:widowControl/>
              <w:jc w:val="left"/>
              <w:rPr>
                <w:rFonts w:asciiTheme="minorEastAsia" w:hAnsiTheme="minorEastAsia"/>
                <w:sz w:val="24"/>
                <w:szCs w:val="24"/>
              </w:rPr>
            </w:pPr>
            <w:r>
              <w:rPr>
                <w:rFonts w:asciiTheme="minorEastAsia" w:hAnsiTheme="minorEastAsia"/>
                <w:sz w:val="24"/>
                <w:szCs w:val="24"/>
              </w:rPr>
              <w:t>证代曹琦</w:t>
            </w:r>
          </w:p>
        </w:tc>
        <w:tc>
          <w:tcPr>
            <w:tcW w:w="1701" w:type="dxa"/>
            <w:vMerge w:val="restart"/>
            <w:shd w:val="clear" w:color="auto" w:fill="auto"/>
            <w:vAlign w:val="center"/>
          </w:tcPr>
          <w:p w14:paraId="167C5130" w14:textId="3D322989" w:rsidR="0051268E" w:rsidRPr="00636A3E" w:rsidRDefault="0051268E" w:rsidP="00636A3E">
            <w:pPr>
              <w:widowControl/>
              <w:jc w:val="left"/>
              <w:rPr>
                <w:rFonts w:asciiTheme="minorEastAsia" w:hAnsiTheme="minorEastAsia"/>
                <w:sz w:val="24"/>
                <w:szCs w:val="24"/>
              </w:rPr>
            </w:pPr>
            <w:r w:rsidRPr="00AF7763">
              <w:rPr>
                <w:rFonts w:asciiTheme="minorEastAsia" w:hAnsiTheme="minorEastAsia" w:hint="eastAsia"/>
                <w:sz w:val="24"/>
                <w:szCs w:val="24"/>
              </w:rPr>
              <w:t>公司市场、业务、战略等。</w:t>
            </w:r>
          </w:p>
        </w:tc>
      </w:tr>
      <w:tr w:rsidR="0051268E" w:rsidRPr="00826420" w14:paraId="7527B734" w14:textId="77777777" w:rsidTr="00193EDE">
        <w:trPr>
          <w:cantSplit/>
          <w:trHeight w:val="454"/>
          <w:tblHeader/>
          <w:jc w:val="center"/>
        </w:trPr>
        <w:tc>
          <w:tcPr>
            <w:tcW w:w="1320" w:type="dxa"/>
            <w:vMerge/>
            <w:shd w:val="clear" w:color="auto" w:fill="auto"/>
            <w:vAlign w:val="center"/>
          </w:tcPr>
          <w:p w14:paraId="25BD428E" w14:textId="77777777" w:rsidR="0051268E" w:rsidRDefault="0051268E" w:rsidP="00636A3E">
            <w:pPr>
              <w:widowControl/>
              <w:jc w:val="left"/>
              <w:rPr>
                <w:rFonts w:asciiTheme="minorEastAsia" w:hAnsiTheme="minorEastAsia"/>
                <w:sz w:val="24"/>
                <w:szCs w:val="24"/>
              </w:rPr>
            </w:pPr>
          </w:p>
        </w:tc>
        <w:tc>
          <w:tcPr>
            <w:tcW w:w="1701" w:type="dxa"/>
            <w:shd w:val="clear" w:color="auto" w:fill="auto"/>
            <w:vAlign w:val="center"/>
          </w:tcPr>
          <w:p w14:paraId="68AF0EB0" w14:textId="5DB0E7FC" w:rsidR="0051268E" w:rsidRDefault="0051268E" w:rsidP="00636A3E">
            <w:pPr>
              <w:widowControl/>
              <w:jc w:val="left"/>
              <w:rPr>
                <w:rFonts w:asciiTheme="minorEastAsia" w:hAnsiTheme="minorEastAsia"/>
                <w:sz w:val="24"/>
                <w:szCs w:val="24"/>
              </w:rPr>
            </w:pPr>
            <w:r>
              <w:rPr>
                <w:rFonts w:asciiTheme="minorEastAsia" w:hAnsiTheme="minorEastAsia"/>
                <w:sz w:val="24"/>
                <w:szCs w:val="24"/>
              </w:rPr>
              <w:t>路博迈基金</w:t>
            </w:r>
          </w:p>
        </w:tc>
        <w:tc>
          <w:tcPr>
            <w:tcW w:w="2361" w:type="dxa"/>
            <w:shd w:val="clear" w:color="auto" w:fill="auto"/>
            <w:vAlign w:val="center"/>
          </w:tcPr>
          <w:p w14:paraId="1ED36343" w14:textId="4A630EB4" w:rsidR="0051268E" w:rsidRDefault="0051268E" w:rsidP="00636A3E">
            <w:pPr>
              <w:widowControl/>
              <w:jc w:val="left"/>
              <w:rPr>
                <w:rFonts w:ascii="宋体" w:hAnsi="宋体"/>
                <w:color w:val="000000"/>
                <w:sz w:val="24"/>
                <w:szCs w:val="24"/>
              </w:rPr>
            </w:pPr>
            <w:r>
              <w:rPr>
                <w:rFonts w:ascii="宋体" w:hAnsi="宋体"/>
                <w:color w:val="000000"/>
                <w:sz w:val="24"/>
                <w:szCs w:val="24"/>
              </w:rPr>
              <w:t>李</w:t>
            </w:r>
            <w:r>
              <w:rPr>
                <w:rFonts w:ascii="宋体" w:hAnsi="宋体" w:hint="eastAsia"/>
                <w:color w:val="000000"/>
                <w:sz w:val="24"/>
                <w:szCs w:val="24"/>
              </w:rPr>
              <w:t>**</w:t>
            </w:r>
          </w:p>
        </w:tc>
        <w:tc>
          <w:tcPr>
            <w:tcW w:w="1417" w:type="dxa"/>
            <w:vMerge/>
            <w:shd w:val="clear" w:color="auto" w:fill="auto"/>
            <w:vAlign w:val="center"/>
          </w:tcPr>
          <w:p w14:paraId="2E93B557" w14:textId="77777777" w:rsidR="0051268E" w:rsidRDefault="0051268E" w:rsidP="00636A3E">
            <w:pPr>
              <w:widowControl/>
              <w:jc w:val="left"/>
              <w:rPr>
                <w:rFonts w:asciiTheme="minorEastAsia" w:hAnsiTheme="minorEastAsia"/>
                <w:sz w:val="24"/>
                <w:szCs w:val="24"/>
              </w:rPr>
            </w:pPr>
          </w:p>
        </w:tc>
        <w:tc>
          <w:tcPr>
            <w:tcW w:w="1701" w:type="dxa"/>
            <w:vMerge/>
            <w:shd w:val="clear" w:color="auto" w:fill="auto"/>
            <w:vAlign w:val="center"/>
          </w:tcPr>
          <w:p w14:paraId="73A0A6B1" w14:textId="77777777" w:rsidR="0051268E" w:rsidRPr="00AF7763" w:rsidRDefault="0051268E" w:rsidP="00636A3E">
            <w:pPr>
              <w:widowControl/>
              <w:jc w:val="left"/>
              <w:rPr>
                <w:rFonts w:asciiTheme="minorEastAsia" w:hAnsiTheme="minorEastAsia"/>
                <w:sz w:val="24"/>
                <w:szCs w:val="24"/>
              </w:rPr>
            </w:pPr>
          </w:p>
        </w:tc>
      </w:tr>
      <w:tr w:rsidR="0051268E" w:rsidRPr="00826420" w14:paraId="414797E2" w14:textId="77777777" w:rsidTr="00193EDE">
        <w:trPr>
          <w:cantSplit/>
          <w:trHeight w:val="454"/>
          <w:tblHeader/>
          <w:jc w:val="center"/>
        </w:trPr>
        <w:tc>
          <w:tcPr>
            <w:tcW w:w="1320" w:type="dxa"/>
            <w:vMerge/>
            <w:shd w:val="clear" w:color="auto" w:fill="auto"/>
            <w:vAlign w:val="center"/>
          </w:tcPr>
          <w:p w14:paraId="27671237" w14:textId="77777777" w:rsidR="0051268E" w:rsidRDefault="0051268E" w:rsidP="00636A3E">
            <w:pPr>
              <w:widowControl/>
              <w:jc w:val="left"/>
              <w:rPr>
                <w:rFonts w:asciiTheme="minorEastAsia" w:hAnsiTheme="minorEastAsia"/>
                <w:sz w:val="24"/>
                <w:szCs w:val="24"/>
              </w:rPr>
            </w:pPr>
          </w:p>
        </w:tc>
        <w:tc>
          <w:tcPr>
            <w:tcW w:w="1701" w:type="dxa"/>
            <w:shd w:val="clear" w:color="auto" w:fill="auto"/>
            <w:vAlign w:val="center"/>
          </w:tcPr>
          <w:p w14:paraId="3832A1F8" w14:textId="729A823B" w:rsidR="0051268E" w:rsidRDefault="0051268E" w:rsidP="00636A3E">
            <w:pPr>
              <w:widowControl/>
              <w:jc w:val="left"/>
              <w:rPr>
                <w:rFonts w:asciiTheme="minorEastAsia" w:hAnsiTheme="minorEastAsia"/>
                <w:sz w:val="24"/>
                <w:szCs w:val="24"/>
              </w:rPr>
            </w:pPr>
            <w:r>
              <w:rPr>
                <w:rFonts w:asciiTheme="minorEastAsia" w:hAnsiTheme="minorEastAsia"/>
                <w:sz w:val="24"/>
                <w:szCs w:val="24"/>
              </w:rPr>
              <w:t>国泰基金</w:t>
            </w:r>
          </w:p>
        </w:tc>
        <w:tc>
          <w:tcPr>
            <w:tcW w:w="2361" w:type="dxa"/>
            <w:shd w:val="clear" w:color="auto" w:fill="auto"/>
            <w:vAlign w:val="center"/>
          </w:tcPr>
          <w:p w14:paraId="097C86B5" w14:textId="6B353B4D" w:rsidR="0051268E" w:rsidRDefault="0051268E" w:rsidP="00636A3E">
            <w:pPr>
              <w:widowControl/>
              <w:jc w:val="left"/>
              <w:rPr>
                <w:rFonts w:ascii="宋体" w:hAnsi="宋体"/>
                <w:color w:val="000000"/>
                <w:sz w:val="24"/>
                <w:szCs w:val="24"/>
              </w:rPr>
            </w:pPr>
            <w:r>
              <w:rPr>
                <w:rFonts w:ascii="宋体" w:hAnsi="宋体"/>
                <w:color w:val="000000"/>
                <w:sz w:val="24"/>
                <w:szCs w:val="24"/>
              </w:rPr>
              <w:t>谢</w:t>
            </w:r>
            <w:r>
              <w:rPr>
                <w:rFonts w:ascii="宋体" w:hAnsi="宋体" w:hint="eastAsia"/>
                <w:color w:val="000000"/>
                <w:sz w:val="24"/>
                <w:szCs w:val="24"/>
              </w:rPr>
              <w:t>**</w:t>
            </w:r>
          </w:p>
        </w:tc>
        <w:tc>
          <w:tcPr>
            <w:tcW w:w="1417" w:type="dxa"/>
            <w:vMerge/>
            <w:shd w:val="clear" w:color="auto" w:fill="auto"/>
            <w:vAlign w:val="center"/>
          </w:tcPr>
          <w:p w14:paraId="0948788B" w14:textId="77777777" w:rsidR="0051268E" w:rsidRDefault="0051268E" w:rsidP="00636A3E">
            <w:pPr>
              <w:widowControl/>
              <w:jc w:val="left"/>
              <w:rPr>
                <w:rFonts w:asciiTheme="minorEastAsia" w:hAnsiTheme="minorEastAsia"/>
                <w:sz w:val="24"/>
                <w:szCs w:val="24"/>
              </w:rPr>
            </w:pPr>
          </w:p>
        </w:tc>
        <w:tc>
          <w:tcPr>
            <w:tcW w:w="1701" w:type="dxa"/>
            <w:vMerge/>
            <w:shd w:val="clear" w:color="auto" w:fill="auto"/>
            <w:vAlign w:val="center"/>
          </w:tcPr>
          <w:p w14:paraId="3C45151C" w14:textId="77777777" w:rsidR="0051268E" w:rsidRPr="00AF7763" w:rsidRDefault="0051268E" w:rsidP="00636A3E">
            <w:pPr>
              <w:widowControl/>
              <w:jc w:val="left"/>
              <w:rPr>
                <w:rFonts w:asciiTheme="minorEastAsia" w:hAnsiTheme="minorEastAsia"/>
                <w:sz w:val="24"/>
                <w:szCs w:val="24"/>
              </w:rPr>
            </w:pPr>
          </w:p>
        </w:tc>
      </w:tr>
      <w:tr w:rsidR="0051268E" w:rsidRPr="00826420" w14:paraId="5B24AB3D" w14:textId="77777777" w:rsidTr="00193EDE">
        <w:trPr>
          <w:cantSplit/>
          <w:trHeight w:val="454"/>
          <w:tblHeader/>
          <w:jc w:val="center"/>
        </w:trPr>
        <w:tc>
          <w:tcPr>
            <w:tcW w:w="1320" w:type="dxa"/>
            <w:vMerge/>
            <w:shd w:val="clear" w:color="auto" w:fill="auto"/>
            <w:vAlign w:val="center"/>
          </w:tcPr>
          <w:p w14:paraId="776D6BB2" w14:textId="77777777" w:rsidR="0051268E" w:rsidRDefault="0051268E" w:rsidP="00636A3E">
            <w:pPr>
              <w:widowControl/>
              <w:jc w:val="left"/>
              <w:rPr>
                <w:rFonts w:asciiTheme="minorEastAsia" w:hAnsiTheme="minorEastAsia"/>
                <w:sz w:val="24"/>
                <w:szCs w:val="24"/>
              </w:rPr>
            </w:pPr>
          </w:p>
        </w:tc>
        <w:tc>
          <w:tcPr>
            <w:tcW w:w="1701" w:type="dxa"/>
            <w:shd w:val="clear" w:color="auto" w:fill="auto"/>
            <w:vAlign w:val="center"/>
          </w:tcPr>
          <w:p w14:paraId="3BC98AAB" w14:textId="6D96515C" w:rsidR="0051268E" w:rsidRDefault="0051268E" w:rsidP="00636A3E">
            <w:pPr>
              <w:widowControl/>
              <w:jc w:val="left"/>
              <w:rPr>
                <w:rFonts w:asciiTheme="minorEastAsia" w:hAnsiTheme="minorEastAsia"/>
                <w:sz w:val="24"/>
                <w:szCs w:val="24"/>
              </w:rPr>
            </w:pPr>
            <w:r>
              <w:rPr>
                <w:rFonts w:asciiTheme="minorEastAsia" w:hAnsiTheme="minorEastAsia"/>
                <w:sz w:val="24"/>
                <w:szCs w:val="24"/>
              </w:rPr>
              <w:t>平安养老</w:t>
            </w:r>
          </w:p>
        </w:tc>
        <w:tc>
          <w:tcPr>
            <w:tcW w:w="2361" w:type="dxa"/>
            <w:shd w:val="clear" w:color="auto" w:fill="auto"/>
            <w:vAlign w:val="center"/>
          </w:tcPr>
          <w:p w14:paraId="3DD99777" w14:textId="5525E5C6" w:rsidR="0051268E" w:rsidRDefault="0051268E" w:rsidP="00636A3E">
            <w:pPr>
              <w:widowControl/>
              <w:jc w:val="left"/>
              <w:rPr>
                <w:rFonts w:ascii="宋体" w:hAnsi="宋体"/>
                <w:color w:val="000000"/>
                <w:sz w:val="24"/>
                <w:szCs w:val="24"/>
              </w:rPr>
            </w:pPr>
            <w:r>
              <w:rPr>
                <w:rFonts w:ascii="宋体" w:hAnsi="宋体"/>
                <w:color w:val="000000"/>
                <w:sz w:val="24"/>
                <w:szCs w:val="24"/>
              </w:rPr>
              <w:t>金</w:t>
            </w:r>
            <w:r>
              <w:rPr>
                <w:rFonts w:ascii="宋体" w:hAnsi="宋体" w:hint="eastAsia"/>
                <w:color w:val="000000"/>
                <w:sz w:val="24"/>
                <w:szCs w:val="24"/>
              </w:rPr>
              <w:t>**</w:t>
            </w:r>
          </w:p>
        </w:tc>
        <w:tc>
          <w:tcPr>
            <w:tcW w:w="1417" w:type="dxa"/>
            <w:vMerge/>
            <w:shd w:val="clear" w:color="auto" w:fill="auto"/>
            <w:vAlign w:val="center"/>
          </w:tcPr>
          <w:p w14:paraId="5F9485CC" w14:textId="77777777" w:rsidR="0051268E" w:rsidRDefault="0051268E" w:rsidP="00636A3E">
            <w:pPr>
              <w:widowControl/>
              <w:jc w:val="left"/>
              <w:rPr>
                <w:rFonts w:asciiTheme="minorEastAsia" w:hAnsiTheme="minorEastAsia"/>
                <w:sz w:val="24"/>
                <w:szCs w:val="24"/>
              </w:rPr>
            </w:pPr>
          </w:p>
        </w:tc>
        <w:tc>
          <w:tcPr>
            <w:tcW w:w="1701" w:type="dxa"/>
            <w:vMerge/>
            <w:shd w:val="clear" w:color="auto" w:fill="auto"/>
            <w:vAlign w:val="center"/>
          </w:tcPr>
          <w:p w14:paraId="5FDDCD95" w14:textId="77777777" w:rsidR="0051268E" w:rsidRPr="00AF7763" w:rsidRDefault="0051268E" w:rsidP="00636A3E">
            <w:pPr>
              <w:widowControl/>
              <w:jc w:val="left"/>
              <w:rPr>
                <w:rFonts w:asciiTheme="minorEastAsia" w:hAnsiTheme="minorEastAsia"/>
                <w:sz w:val="24"/>
                <w:szCs w:val="24"/>
              </w:rPr>
            </w:pPr>
          </w:p>
        </w:tc>
      </w:tr>
    </w:tbl>
    <w:p w14:paraId="7AE06833" w14:textId="77777777" w:rsidR="00AF36DA" w:rsidRPr="00636A3E" w:rsidRDefault="00AF36DA" w:rsidP="009E4CA0"/>
    <w:sectPr w:rsidR="00AF36DA" w:rsidRPr="00636A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B8655" w14:textId="77777777" w:rsidR="006E5354" w:rsidRDefault="006E5354" w:rsidP="00BC2CFC">
      <w:r>
        <w:separator/>
      </w:r>
    </w:p>
  </w:endnote>
  <w:endnote w:type="continuationSeparator" w:id="0">
    <w:p w14:paraId="0B9B4951" w14:textId="77777777" w:rsidR="006E5354" w:rsidRDefault="006E5354" w:rsidP="00BC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6C9E2" w14:textId="77777777" w:rsidR="006E5354" w:rsidRDefault="006E5354" w:rsidP="00BC2CFC">
      <w:r>
        <w:separator/>
      </w:r>
    </w:p>
  </w:footnote>
  <w:footnote w:type="continuationSeparator" w:id="0">
    <w:p w14:paraId="6BB32B88" w14:textId="77777777" w:rsidR="006E5354" w:rsidRDefault="006E5354" w:rsidP="00BC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6A17AE4"/>
    <w:multiLevelType w:val="hybridMultilevel"/>
    <w:tmpl w:val="E962DA60"/>
    <w:lvl w:ilvl="0" w:tplc="2DFC847C">
      <w:start w:val="5"/>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72F3CD3"/>
    <w:multiLevelType w:val="hybridMultilevel"/>
    <w:tmpl w:val="82C67D64"/>
    <w:lvl w:ilvl="0" w:tplc="D9AAD810">
      <w:start w:val="1"/>
      <w:numFmt w:val="decimal"/>
      <w:suff w:val="nothing"/>
      <w:lvlText w:val="%1、"/>
      <w:lvlJc w:val="left"/>
      <w:pPr>
        <w:ind w:left="0" w:firstLine="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1563C1E"/>
    <w:multiLevelType w:val="hybridMultilevel"/>
    <w:tmpl w:val="79BECE60"/>
    <w:lvl w:ilvl="0" w:tplc="A1CC8B58">
      <w:start w:val="1"/>
      <w:numFmt w:val="japaneseCounting"/>
      <w:lvlText w:val="%1、"/>
      <w:lvlJc w:val="left"/>
      <w:pPr>
        <w:ind w:left="906" w:hanging="480"/>
      </w:pPr>
      <w:rPr>
        <w:rFonts w:hint="default"/>
        <w:lang w:val="en-US"/>
      </w:rPr>
    </w:lvl>
    <w:lvl w:ilvl="1" w:tplc="F908439E">
      <w:start w:val="4"/>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43E3BFC"/>
    <w:multiLevelType w:val="hybridMultilevel"/>
    <w:tmpl w:val="7180AFDC"/>
    <w:lvl w:ilvl="0" w:tplc="00889FB6">
      <w:start w:val="4"/>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25A25F15"/>
    <w:multiLevelType w:val="hybridMultilevel"/>
    <w:tmpl w:val="34A4C408"/>
    <w:lvl w:ilvl="0" w:tplc="9C0CFE30">
      <w:start w:val="7"/>
      <w:numFmt w:val="decimal"/>
      <w:lvlText w:val="%1、"/>
      <w:lvlJc w:val="left"/>
      <w:pPr>
        <w:ind w:left="786" w:hanging="36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5A96C74"/>
    <w:multiLevelType w:val="hybridMultilevel"/>
    <w:tmpl w:val="D8386882"/>
    <w:lvl w:ilvl="0" w:tplc="67208C0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93A5C29"/>
    <w:multiLevelType w:val="hybridMultilevel"/>
    <w:tmpl w:val="1A1AC850"/>
    <w:lvl w:ilvl="0" w:tplc="7DA46FE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0FE1245"/>
    <w:multiLevelType w:val="hybridMultilevel"/>
    <w:tmpl w:val="9D904A46"/>
    <w:lvl w:ilvl="0" w:tplc="9C46C68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44287EAF"/>
    <w:multiLevelType w:val="hybridMultilevel"/>
    <w:tmpl w:val="15C4601A"/>
    <w:lvl w:ilvl="0" w:tplc="51D24DEE">
      <w:start w:val="4"/>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48065CCE"/>
    <w:multiLevelType w:val="hybridMultilevel"/>
    <w:tmpl w:val="1794D050"/>
    <w:lvl w:ilvl="0" w:tplc="D06430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51B8472F"/>
    <w:multiLevelType w:val="hybridMultilevel"/>
    <w:tmpl w:val="172422A0"/>
    <w:lvl w:ilvl="0" w:tplc="8D8A8328">
      <w:start w:val="6"/>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3FB1968"/>
    <w:multiLevelType w:val="hybridMultilevel"/>
    <w:tmpl w:val="785CBCC4"/>
    <w:lvl w:ilvl="0" w:tplc="ED02FA3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10"/>
  </w:num>
  <w:num w:numId="4">
    <w:abstractNumId w:val="3"/>
  </w:num>
  <w:num w:numId="5">
    <w:abstractNumId w:val="8"/>
  </w:num>
  <w:num w:numId="6">
    <w:abstractNumId w:val="7"/>
  </w:num>
  <w:num w:numId="7">
    <w:abstractNumId w:val="9"/>
  </w:num>
  <w:num w:numId="8">
    <w:abstractNumId w:val="4"/>
  </w:num>
  <w:num w:numId="9">
    <w:abstractNumId w:val="12"/>
  </w:num>
  <w:num w:numId="10">
    <w:abstractNumId w:val="1"/>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DA"/>
    <w:rsid w:val="00001739"/>
    <w:rsid w:val="00002A78"/>
    <w:rsid w:val="0000560B"/>
    <w:rsid w:val="00006080"/>
    <w:rsid w:val="00015F95"/>
    <w:rsid w:val="00016D89"/>
    <w:rsid w:val="00023466"/>
    <w:rsid w:val="00031F74"/>
    <w:rsid w:val="0003443C"/>
    <w:rsid w:val="000433F2"/>
    <w:rsid w:val="00043B04"/>
    <w:rsid w:val="00044298"/>
    <w:rsid w:val="00045E34"/>
    <w:rsid w:val="00052188"/>
    <w:rsid w:val="00053148"/>
    <w:rsid w:val="00054647"/>
    <w:rsid w:val="00056B9A"/>
    <w:rsid w:val="00057161"/>
    <w:rsid w:val="00064DED"/>
    <w:rsid w:val="00070369"/>
    <w:rsid w:val="000722EE"/>
    <w:rsid w:val="000925EE"/>
    <w:rsid w:val="00095A2E"/>
    <w:rsid w:val="000A01DD"/>
    <w:rsid w:val="000A3879"/>
    <w:rsid w:val="000B77EC"/>
    <w:rsid w:val="000C64E4"/>
    <w:rsid w:val="000D1335"/>
    <w:rsid w:val="000D2B72"/>
    <w:rsid w:val="000E4748"/>
    <w:rsid w:val="000F486A"/>
    <w:rsid w:val="0010117F"/>
    <w:rsid w:val="00106180"/>
    <w:rsid w:val="00106EAF"/>
    <w:rsid w:val="001145BB"/>
    <w:rsid w:val="00117764"/>
    <w:rsid w:val="001203EC"/>
    <w:rsid w:val="00121380"/>
    <w:rsid w:val="00121738"/>
    <w:rsid w:val="001300F4"/>
    <w:rsid w:val="00137929"/>
    <w:rsid w:val="00140A32"/>
    <w:rsid w:val="001452AF"/>
    <w:rsid w:val="001548BA"/>
    <w:rsid w:val="00156F17"/>
    <w:rsid w:val="0016627A"/>
    <w:rsid w:val="00174A94"/>
    <w:rsid w:val="00182DAF"/>
    <w:rsid w:val="00183C5B"/>
    <w:rsid w:val="001858F2"/>
    <w:rsid w:val="001870B1"/>
    <w:rsid w:val="00190590"/>
    <w:rsid w:val="00193EDE"/>
    <w:rsid w:val="0019459E"/>
    <w:rsid w:val="00195E3F"/>
    <w:rsid w:val="001A05B3"/>
    <w:rsid w:val="001A6BD6"/>
    <w:rsid w:val="001A7F56"/>
    <w:rsid w:val="001B122C"/>
    <w:rsid w:val="001B14EC"/>
    <w:rsid w:val="001B20EA"/>
    <w:rsid w:val="001B7513"/>
    <w:rsid w:val="001C0D64"/>
    <w:rsid w:val="001C6CF7"/>
    <w:rsid w:val="001C7B65"/>
    <w:rsid w:val="001D2471"/>
    <w:rsid w:val="001D41BA"/>
    <w:rsid w:val="001D52ED"/>
    <w:rsid w:val="001E4943"/>
    <w:rsid w:val="001E5E34"/>
    <w:rsid w:val="001F6501"/>
    <w:rsid w:val="001F6C4C"/>
    <w:rsid w:val="00210F27"/>
    <w:rsid w:val="00215170"/>
    <w:rsid w:val="00215C39"/>
    <w:rsid w:val="00215D2E"/>
    <w:rsid w:val="00217F50"/>
    <w:rsid w:val="00222606"/>
    <w:rsid w:val="00226FE2"/>
    <w:rsid w:val="002310F5"/>
    <w:rsid w:val="002322CD"/>
    <w:rsid w:val="00244182"/>
    <w:rsid w:val="00244C76"/>
    <w:rsid w:val="0025103B"/>
    <w:rsid w:val="002615F3"/>
    <w:rsid w:val="00266CC3"/>
    <w:rsid w:val="0029426E"/>
    <w:rsid w:val="002A12D7"/>
    <w:rsid w:val="002A3D8E"/>
    <w:rsid w:val="002A7444"/>
    <w:rsid w:val="002A7DD8"/>
    <w:rsid w:val="002C1307"/>
    <w:rsid w:val="002C2BCD"/>
    <w:rsid w:val="002E34F8"/>
    <w:rsid w:val="002E5E95"/>
    <w:rsid w:val="002E7B9A"/>
    <w:rsid w:val="002F2454"/>
    <w:rsid w:val="002F5A96"/>
    <w:rsid w:val="002F5F06"/>
    <w:rsid w:val="00301CBA"/>
    <w:rsid w:val="00303823"/>
    <w:rsid w:val="0030514A"/>
    <w:rsid w:val="00313006"/>
    <w:rsid w:val="003140BD"/>
    <w:rsid w:val="00332F21"/>
    <w:rsid w:val="00334C3C"/>
    <w:rsid w:val="00335F2B"/>
    <w:rsid w:val="003403DF"/>
    <w:rsid w:val="0034044F"/>
    <w:rsid w:val="00340FB6"/>
    <w:rsid w:val="003502FC"/>
    <w:rsid w:val="00352FB2"/>
    <w:rsid w:val="00353217"/>
    <w:rsid w:val="00357B9B"/>
    <w:rsid w:val="0037217B"/>
    <w:rsid w:val="00374E6B"/>
    <w:rsid w:val="0038213C"/>
    <w:rsid w:val="003850A2"/>
    <w:rsid w:val="003864F7"/>
    <w:rsid w:val="0038666F"/>
    <w:rsid w:val="00393226"/>
    <w:rsid w:val="00394818"/>
    <w:rsid w:val="00395F63"/>
    <w:rsid w:val="0039623D"/>
    <w:rsid w:val="00396EC9"/>
    <w:rsid w:val="003A308A"/>
    <w:rsid w:val="003A3FD3"/>
    <w:rsid w:val="003A4A98"/>
    <w:rsid w:val="003A5661"/>
    <w:rsid w:val="003B3A63"/>
    <w:rsid w:val="003B6645"/>
    <w:rsid w:val="003B6841"/>
    <w:rsid w:val="003D7EF8"/>
    <w:rsid w:val="003E23DB"/>
    <w:rsid w:val="003F4F3F"/>
    <w:rsid w:val="003F7558"/>
    <w:rsid w:val="00402901"/>
    <w:rsid w:val="00403B1F"/>
    <w:rsid w:val="00406028"/>
    <w:rsid w:val="00407DA9"/>
    <w:rsid w:val="00410EBC"/>
    <w:rsid w:val="00413999"/>
    <w:rsid w:val="00416C22"/>
    <w:rsid w:val="00424DAF"/>
    <w:rsid w:val="00430D77"/>
    <w:rsid w:val="00440DFC"/>
    <w:rsid w:val="00452B76"/>
    <w:rsid w:val="004555BD"/>
    <w:rsid w:val="0046239D"/>
    <w:rsid w:val="00475EF3"/>
    <w:rsid w:val="00481497"/>
    <w:rsid w:val="0048276D"/>
    <w:rsid w:val="004841BF"/>
    <w:rsid w:val="00492D85"/>
    <w:rsid w:val="004B0772"/>
    <w:rsid w:val="004C0895"/>
    <w:rsid w:val="004D7527"/>
    <w:rsid w:val="004E1982"/>
    <w:rsid w:val="004E2F35"/>
    <w:rsid w:val="0051268E"/>
    <w:rsid w:val="00516B01"/>
    <w:rsid w:val="00521446"/>
    <w:rsid w:val="005251A1"/>
    <w:rsid w:val="00533B13"/>
    <w:rsid w:val="00534EB4"/>
    <w:rsid w:val="0054061E"/>
    <w:rsid w:val="00550196"/>
    <w:rsid w:val="00550B41"/>
    <w:rsid w:val="0055135D"/>
    <w:rsid w:val="00553563"/>
    <w:rsid w:val="005672A3"/>
    <w:rsid w:val="005926A5"/>
    <w:rsid w:val="00593C97"/>
    <w:rsid w:val="00594B7F"/>
    <w:rsid w:val="005950D8"/>
    <w:rsid w:val="00596A62"/>
    <w:rsid w:val="005A409E"/>
    <w:rsid w:val="005A6BA4"/>
    <w:rsid w:val="005C298D"/>
    <w:rsid w:val="005C4879"/>
    <w:rsid w:val="005D08F2"/>
    <w:rsid w:val="005D5A5B"/>
    <w:rsid w:val="005D795F"/>
    <w:rsid w:val="005F36C7"/>
    <w:rsid w:val="005F471A"/>
    <w:rsid w:val="005F6E89"/>
    <w:rsid w:val="006014EB"/>
    <w:rsid w:val="0061023E"/>
    <w:rsid w:val="00616299"/>
    <w:rsid w:val="006257C6"/>
    <w:rsid w:val="00627743"/>
    <w:rsid w:val="00627B37"/>
    <w:rsid w:val="00631F60"/>
    <w:rsid w:val="00636A3E"/>
    <w:rsid w:val="00645ADE"/>
    <w:rsid w:val="00646172"/>
    <w:rsid w:val="0064635A"/>
    <w:rsid w:val="0065794A"/>
    <w:rsid w:val="00664C9E"/>
    <w:rsid w:val="006835B5"/>
    <w:rsid w:val="00697CC6"/>
    <w:rsid w:val="006A4064"/>
    <w:rsid w:val="006A52FB"/>
    <w:rsid w:val="006B3496"/>
    <w:rsid w:val="006B433F"/>
    <w:rsid w:val="006B62E3"/>
    <w:rsid w:val="006B72F0"/>
    <w:rsid w:val="006C3637"/>
    <w:rsid w:val="006D5C92"/>
    <w:rsid w:val="006E028B"/>
    <w:rsid w:val="006E5354"/>
    <w:rsid w:val="006E7A82"/>
    <w:rsid w:val="006F12FB"/>
    <w:rsid w:val="006F2809"/>
    <w:rsid w:val="006F5DA8"/>
    <w:rsid w:val="00700F4A"/>
    <w:rsid w:val="00703EDD"/>
    <w:rsid w:val="0070500E"/>
    <w:rsid w:val="007060FF"/>
    <w:rsid w:val="00706464"/>
    <w:rsid w:val="00710D5E"/>
    <w:rsid w:val="00712E47"/>
    <w:rsid w:val="00717AF9"/>
    <w:rsid w:val="00733886"/>
    <w:rsid w:val="00736D8E"/>
    <w:rsid w:val="0075199B"/>
    <w:rsid w:val="00754860"/>
    <w:rsid w:val="007551E6"/>
    <w:rsid w:val="0077375E"/>
    <w:rsid w:val="007740B0"/>
    <w:rsid w:val="00774895"/>
    <w:rsid w:val="00774FDF"/>
    <w:rsid w:val="00780B3B"/>
    <w:rsid w:val="007819BD"/>
    <w:rsid w:val="0078630A"/>
    <w:rsid w:val="00787D1A"/>
    <w:rsid w:val="00790264"/>
    <w:rsid w:val="007A4362"/>
    <w:rsid w:val="007A4FC3"/>
    <w:rsid w:val="007C5F05"/>
    <w:rsid w:val="007E3EEF"/>
    <w:rsid w:val="007E47D6"/>
    <w:rsid w:val="007F7694"/>
    <w:rsid w:val="00803E0F"/>
    <w:rsid w:val="00810C70"/>
    <w:rsid w:val="008121BE"/>
    <w:rsid w:val="00813A21"/>
    <w:rsid w:val="00822C5B"/>
    <w:rsid w:val="00826420"/>
    <w:rsid w:val="00827315"/>
    <w:rsid w:val="00827A1A"/>
    <w:rsid w:val="008420E2"/>
    <w:rsid w:val="00843DB8"/>
    <w:rsid w:val="00855ACA"/>
    <w:rsid w:val="00863F22"/>
    <w:rsid w:val="008651B5"/>
    <w:rsid w:val="0086581A"/>
    <w:rsid w:val="008818F5"/>
    <w:rsid w:val="00884041"/>
    <w:rsid w:val="00886C43"/>
    <w:rsid w:val="00890440"/>
    <w:rsid w:val="00890A7E"/>
    <w:rsid w:val="00890ACD"/>
    <w:rsid w:val="00897496"/>
    <w:rsid w:val="008A413A"/>
    <w:rsid w:val="008A4AE4"/>
    <w:rsid w:val="008A6D91"/>
    <w:rsid w:val="008B27FE"/>
    <w:rsid w:val="008B3C1F"/>
    <w:rsid w:val="008B5EFF"/>
    <w:rsid w:val="008C6AFE"/>
    <w:rsid w:val="008C6E50"/>
    <w:rsid w:val="008D77C9"/>
    <w:rsid w:val="008F27DD"/>
    <w:rsid w:val="008F28A2"/>
    <w:rsid w:val="008F5469"/>
    <w:rsid w:val="008F63C8"/>
    <w:rsid w:val="008F799C"/>
    <w:rsid w:val="009057A7"/>
    <w:rsid w:val="00907370"/>
    <w:rsid w:val="0091109E"/>
    <w:rsid w:val="009121CA"/>
    <w:rsid w:val="009127D5"/>
    <w:rsid w:val="00920D06"/>
    <w:rsid w:val="00934915"/>
    <w:rsid w:val="0093744B"/>
    <w:rsid w:val="0094289C"/>
    <w:rsid w:val="009437E4"/>
    <w:rsid w:val="00943CAE"/>
    <w:rsid w:val="00954020"/>
    <w:rsid w:val="00957058"/>
    <w:rsid w:val="009741D0"/>
    <w:rsid w:val="00975F95"/>
    <w:rsid w:val="00977141"/>
    <w:rsid w:val="009779E3"/>
    <w:rsid w:val="0098391B"/>
    <w:rsid w:val="00986D03"/>
    <w:rsid w:val="00991D6D"/>
    <w:rsid w:val="009A0B9E"/>
    <w:rsid w:val="009D0EA1"/>
    <w:rsid w:val="009D498B"/>
    <w:rsid w:val="009D55E2"/>
    <w:rsid w:val="009D7FE9"/>
    <w:rsid w:val="009E4CA0"/>
    <w:rsid w:val="009E4CC3"/>
    <w:rsid w:val="009E78E9"/>
    <w:rsid w:val="009E7AA2"/>
    <w:rsid w:val="009F4766"/>
    <w:rsid w:val="009F716A"/>
    <w:rsid w:val="00A01435"/>
    <w:rsid w:val="00A02C60"/>
    <w:rsid w:val="00A1387F"/>
    <w:rsid w:val="00A15B38"/>
    <w:rsid w:val="00A51AAA"/>
    <w:rsid w:val="00A51FF4"/>
    <w:rsid w:val="00A56424"/>
    <w:rsid w:val="00A62E77"/>
    <w:rsid w:val="00A65EE6"/>
    <w:rsid w:val="00A87BCD"/>
    <w:rsid w:val="00AC3BAF"/>
    <w:rsid w:val="00AD2740"/>
    <w:rsid w:val="00AF36DA"/>
    <w:rsid w:val="00AF3CBF"/>
    <w:rsid w:val="00AF6452"/>
    <w:rsid w:val="00AF65AA"/>
    <w:rsid w:val="00B254BC"/>
    <w:rsid w:val="00B25A8F"/>
    <w:rsid w:val="00B33D8D"/>
    <w:rsid w:val="00B3570B"/>
    <w:rsid w:val="00B41194"/>
    <w:rsid w:val="00B45F0F"/>
    <w:rsid w:val="00B50D1D"/>
    <w:rsid w:val="00B615D2"/>
    <w:rsid w:val="00B65183"/>
    <w:rsid w:val="00B6518E"/>
    <w:rsid w:val="00B670D9"/>
    <w:rsid w:val="00B7206F"/>
    <w:rsid w:val="00B7488D"/>
    <w:rsid w:val="00B776B3"/>
    <w:rsid w:val="00B81821"/>
    <w:rsid w:val="00B819C1"/>
    <w:rsid w:val="00B81E41"/>
    <w:rsid w:val="00B85524"/>
    <w:rsid w:val="00B91A98"/>
    <w:rsid w:val="00B92284"/>
    <w:rsid w:val="00BA016B"/>
    <w:rsid w:val="00BA25FE"/>
    <w:rsid w:val="00BB012E"/>
    <w:rsid w:val="00BB1A62"/>
    <w:rsid w:val="00BB2842"/>
    <w:rsid w:val="00BB55F5"/>
    <w:rsid w:val="00BC2CFC"/>
    <w:rsid w:val="00BC56AB"/>
    <w:rsid w:val="00BC73B2"/>
    <w:rsid w:val="00BC7632"/>
    <w:rsid w:val="00BD014B"/>
    <w:rsid w:val="00BD1C7C"/>
    <w:rsid w:val="00BD1F7E"/>
    <w:rsid w:val="00BD261E"/>
    <w:rsid w:val="00BE3701"/>
    <w:rsid w:val="00BE634D"/>
    <w:rsid w:val="00C06766"/>
    <w:rsid w:val="00C10290"/>
    <w:rsid w:val="00C137D0"/>
    <w:rsid w:val="00C23AEE"/>
    <w:rsid w:val="00C25460"/>
    <w:rsid w:val="00C37EA5"/>
    <w:rsid w:val="00C42AF2"/>
    <w:rsid w:val="00C4375A"/>
    <w:rsid w:val="00C45F03"/>
    <w:rsid w:val="00C52F23"/>
    <w:rsid w:val="00C70106"/>
    <w:rsid w:val="00C75399"/>
    <w:rsid w:val="00C856EA"/>
    <w:rsid w:val="00C87D5B"/>
    <w:rsid w:val="00C943CE"/>
    <w:rsid w:val="00CA7F4B"/>
    <w:rsid w:val="00CB0655"/>
    <w:rsid w:val="00CB1944"/>
    <w:rsid w:val="00CC57AB"/>
    <w:rsid w:val="00CD11D0"/>
    <w:rsid w:val="00CD2DE8"/>
    <w:rsid w:val="00CD37B8"/>
    <w:rsid w:val="00CD7398"/>
    <w:rsid w:val="00CF157A"/>
    <w:rsid w:val="00D01674"/>
    <w:rsid w:val="00D05CF3"/>
    <w:rsid w:val="00D06BED"/>
    <w:rsid w:val="00D079DA"/>
    <w:rsid w:val="00D303EE"/>
    <w:rsid w:val="00D32074"/>
    <w:rsid w:val="00D3440C"/>
    <w:rsid w:val="00D64277"/>
    <w:rsid w:val="00D667DA"/>
    <w:rsid w:val="00D6799D"/>
    <w:rsid w:val="00D80AD0"/>
    <w:rsid w:val="00D80C15"/>
    <w:rsid w:val="00D9137B"/>
    <w:rsid w:val="00D91880"/>
    <w:rsid w:val="00D92C10"/>
    <w:rsid w:val="00D93372"/>
    <w:rsid w:val="00DA0812"/>
    <w:rsid w:val="00DA48F0"/>
    <w:rsid w:val="00DC3790"/>
    <w:rsid w:val="00DC4FAF"/>
    <w:rsid w:val="00DC71C8"/>
    <w:rsid w:val="00DC7534"/>
    <w:rsid w:val="00DD1ADF"/>
    <w:rsid w:val="00DD1E3E"/>
    <w:rsid w:val="00DD241D"/>
    <w:rsid w:val="00DD6C60"/>
    <w:rsid w:val="00DE70B4"/>
    <w:rsid w:val="00DF1516"/>
    <w:rsid w:val="00DF32CC"/>
    <w:rsid w:val="00DF49CC"/>
    <w:rsid w:val="00E10221"/>
    <w:rsid w:val="00E104AD"/>
    <w:rsid w:val="00E12755"/>
    <w:rsid w:val="00E14B32"/>
    <w:rsid w:val="00E26EE5"/>
    <w:rsid w:val="00E304B1"/>
    <w:rsid w:val="00E31390"/>
    <w:rsid w:val="00E322B0"/>
    <w:rsid w:val="00E44C6E"/>
    <w:rsid w:val="00E61126"/>
    <w:rsid w:val="00E75E70"/>
    <w:rsid w:val="00E85809"/>
    <w:rsid w:val="00E95DF6"/>
    <w:rsid w:val="00EA556C"/>
    <w:rsid w:val="00EA5FE1"/>
    <w:rsid w:val="00EA7799"/>
    <w:rsid w:val="00EB28DC"/>
    <w:rsid w:val="00EB63D8"/>
    <w:rsid w:val="00EB6D75"/>
    <w:rsid w:val="00EB74AB"/>
    <w:rsid w:val="00ED1BFC"/>
    <w:rsid w:val="00ED3D2E"/>
    <w:rsid w:val="00ED630D"/>
    <w:rsid w:val="00EE0050"/>
    <w:rsid w:val="00EE3BA0"/>
    <w:rsid w:val="00EE62DC"/>
    <w:rsid w:val="00EE66B2"/>
    <w:rsid w:val="00EF447E"/>
    <w:rsid w:val="00F01FE1"/>
    <w:rsid w:val="00F0672F"/>
    <w:rsid w:val="00F13040"/>
    <w:rsid w:val="00F232BB"/>
    <w:rsid w:val="00F2644C"/>
    <w:rsid w:val="00F318EC"/>
    <w:rsid w:val="00F33FA7"/>
    <w:rsid w:val="00F61AA5"/>
    <w:rsid w:val="00F631B1"/>
    <w:rsid w:val="00F64478"/>
    <w:rsid w:val="00F67742"/>
    <w:rsid w:val="00F71388"/>
    <w:rsid w:val="00F7277D"/>
    <w:rsid w:val="00F72D0C"/>
    <w:rsid w:val="00F7693A"/>
    <w:rsid w:val="00F7738E"/>
    <w:rsid w:val="00F803D2"/>
    <w:rsid w:val="00F83E44"/>
    <w:rsid w:val="00F9092E"/>
    <w:rsid w:val="00F9353B"/>
    <w:rsid w:val="00F95BE7"/>
    <w:rsid w:val="00FA22E5"/>
    <w:rsid w:val="00FA2921"/>
    <w:rsid w:val="00FA63C4"/>
    <w:rsid w:val="00FB02C1"/>
    <w:rsid w:val="00FB0A61"/>
    <w:rsid w:val="00FB2178"/>
    <w:rsid w:val="00FC0B40"/>
    <w:rsid w:val="00FC0E81"/>
    <w:rsid w:val="00FC6A62"/>
    <w:rsid w:val="00FD0FEA"/>
    <w:rsid w:val="00FD111B"/>
    <w:rsid w:val="00FD6A95"/>
    <w:rsid w:val="00FF2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0A991"/>
  <w15:docId w15:val="{72EE7753-B4C9-4BA9-A5E6-621E3946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E4C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uiPriority w:val="99"/>
    <w:semiHidden/>
    <w:unhideWhenUsed/>
    <w:rsid w:val="00DC3790"/>
    <w:rPr>
      <w:sz w:val="18"/>
      <w:szCs w:val="18"/>
    </w:rPr>
  </w:style>
  <w:style w:type="character" w:customStyle="1" w:styleId="Char1">
    <w:name w:val="批注框文本 Char"/>
    <w:basedOn w:val="a0"/>
    <w:link w:val="a6"/>
    <w:uiPriority w:val="99"/>
    <w:semiHidden/>
    <w:rsid w:val="00DC3790"/>
    <w:rPr>
      <w:sz w:val="18"/>
      <w:szCs w:val="18"/>
    </w:rPr>
  </w:style>
  <w:style w:type="paragraph" w:styleId="a7">
    <w:name w:val="Revision"/>
    <w:hidden/>
    <w:uiPriority w:val="99"/>
    <w:semiHidden/>
    <w:rsid w:val="008420E2"/>
  </w:style>
  <w:style w:type="character" w:styleId="a8">
    <w:name w:val="annotation reference"/>
    <w:basedOn w:val="a0"/>
    <w:uiPriority w:val="99"/>
    <w:semiHidden/>
    <w:unhideWhenUsed/>
    <w:rsid w:val="00ED630D"/>
    <w:rPr>
      <w:sz w:val="21"/>
      <w:szCs w:val="21"/>
    </w:rPr>
  </w:style>
  <w:style w:type="paragraph" w:styleId="a9">
    <w:name w:val="annotation text"/>
    <w:basedOn w:val="a"/>
    <w:link w:val="Char2"/>
    <w:uiPriority w:val="99"/>
    <w:semiHidden/>
    <w:unhideWhenUsed/>
    <w:rsid w:val="00ED630D"/>
    <w:pPr>
      <w:jc w:val="left"/>
    </w:pPr>
  </w:style>
  <w:style w:type="character" w:customStyle="1" w:styleId="Char2">
    <w:name w:val="批注文字 Char"/>
    <w:basedOn w:val="a0"/>
    <w:link w:val="a9"/>
    <w:uiPriority w:val="99"/>
    <w:semiHidden/>
    <w:rsid w:val="00ED630D"/>
  </w:style>
  <w:style w:type="paragraph" w:styleId="aa">
    <w:name w:val="annotation subject"/>
    <w:basedOn w:val="a9"/>
    <w:next w:val="a9"/>
    <w:link w:val="Char3"/>
    <w:uiPriority w:val="99"/>
    <w:semiHidden/>
    <w:unhideWhenUsed/>
    <w:rsid w:val="00ED630D"/>
    <w:rPr>
      <w:b/>
      <w:bCs/>
    </w:rPr>
  </w:style>
  <w:style w:type="character" w:customStyle="1" w:styleId="Char3">
    <w:name w:val="批注主题 Char"/>
    <w:basedOn w:val="Char2"/>
    <w:link w:val="aa"/>
    <w:uiPriority w:val="99"/>
    <w:semiHidden/>
    <w:rsid w:val="00ED630D"/>
    <w:rPr>
      <w:b/>
      <w:bCs/>
    </w:rPr>
  </w:style>
  <w:style w:type="character" w:customStyle="1" w:styleId="1Char">
    <w:name w:val="标题 1 Char"/>
    <w:basedOn w:val="a0"/>
    <w:link w:val="1"/>
    <w:uiPriority w:val="9"/>
    <w:rsid w:val="009E4CA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8226-9089-447C-9540-20B1DD56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kedacom</cp:lastModifiedBy>
  <cp:revision>57</cp:revision>
  <dcterms:created xsi:type="dcterms:W3CDTF">2023-07-07T01:37:00Z</dcterms:created>
  <dcterms:modified xsi:type="dcterms:W3CDTF">2024-02-02T01:29:00Z</dcterms:modified>
</cp:coreProperties>
</file>