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D884" w14:textId="77777777" w:rsidR="005B30DD" w:rsidRPr="00070CA0" w:rsidRDefault="005B30DD" w:rsidP="00963E11">
      <w:pPr>
        <w:spacing w:beforeLines="50" w:before="156" w:afterLines="50" w:after="156" w:line="400" w:lineRule="exact"/>
        <w:ind w:firstLineChars="0" w:firstLine="0"/>
        <w:rPr>
          <w:rFonts w:cs="宋体"/>
          <w:bCs/>
          <w:iCs/>
          <w:color w:val="000000"/>
        </w:rPr>
      </w:pPr>
      <w:r w:rsidRPr="00070CA0">
        <w:rPr>
          <w:rFonts w:cs="宋体" w:hint="eastAsia"/>
          <w:bCs/>
          <w:iCs/>
          <w:color w:val="000000"/>
        </w:rPr>
        <w:t>证券代码：</w:t>
      </w:r>
      <w:r w:rsidRPr="00070CA0">
        <w:rPr>
          <w:bCs/>
          <w:iCs/>
          <w:color w:val="000000"/>
        </w:rPr>
        <w:t>688276</w:t>
      </w:r>
      <w:r w:rsidRPr="00070CA0">
        <w:rPr>
          <w:rFonts w:cs="宋体" w:hint="eastAsia"/>
          <w:bCs/>
          <w:iCs/>
          <w:color w:val="000000"/>
        </w:rPr>
        <w:t xml:space="preserve">                                   </w:t>
      </w:r>
      <w:r w:rsidRPr="00070CA0">
        <w:rPr>
          <w:rFonts w:cs="宋体" w:hint="eastAsia"/>
          <w:bCs/>
          <w:iCs/>
          <w:color w:val="000000"/>
        </w:rPr>
        <w:t>证券简称：百克生物</w:t>
      </w:r>
    </w:p>
    <w:p w14:paraId="41B10902" w14:textId="77777777" w:rsidR="005B30DD" w:rsidRPr="00070CA0" w:rsidRDefault="005B30DD" w:rsidP="005B30DD">
      <w:pPr>
        <w:ind w:firstLineChars="0" w:firstLine="0"/>
        <w:jc w:val="center"/>
        <w:rPr>
          <w:b/>
          <w:bCs/>
          <w:iCs/>
          <w:color w:val="000000"/>
        </w:rPr>
      </w:pPr>
    </w:p>
    <w:p w14:paraId="3FB36F63" w14:textId="77777777" w:rsidR="005B30DD" w:rsidRPr="00070CA0" w:rsidRDefault="005B30DD" w:rsidP="005B30DD">
      <w:pPr>
        <w:ind w:firstLineChars="0" w:firstLine="0"/>
        <w:jc w:val="center"/>
        <w:rPr>
          <w:b/>
          <w:bCs/>
          <w:iCs/>
          <w:color w:val="000000"/>
        </w:rPr>
      </w:pPr>
      <w:r w:rsidRPr="00070CA0">
        <w:rPr>
          <w:rFonts w:hint="eastAsia"/>
          <w:b/>
          <w:bCs/>
          <w:iCs/>
          <w:color w:val="000000"/>
        </w:rPr>
        <w:t>长春百克生物科技股份公司投资者关系活动记录表</w:t>
      </w:r>
    </w:p>
    <w:p w14:paraId="61C504C0" w14:textId="77777777" w:rsidR="005B30DD" w:rsidRPr="00070CA0" w:rsidRDefault="005B30DD" w:rsidP="005B30DD">
      <w:pPr>
        <w:ind w:firstLine="482"/>
        <w:jc w:val="center"/>
        <w:rPr>
          <w:b/>
          <w:bCs/>
          <w:iCs/>
          <w:color w:val="000000"/>
        </w:rPr>
      </w:pPr>
    </w:p>
    <w:p w14:paraId="5E542725" w14:textId="77777777" w:rsidR="005B30DD" w:rsidRPr="00070CA0" w:rsidRDefault="005B30DD" w:rsidP="005B30DD">
      <w:pPr>
        <w:wordWrap w:val="0"/>
        <w:spacing w:line="400" w:lineRule="exact"/>
        <w:ind w:firstLineChars="0" w:firstLine="0"/>
        <w:jc w:val="right"/>
        <w:rPr>
          <w:bCs/>
          <w:iCs/>
          <w:color w:val="000000"/>
        </w:rPr>
      </w:pPr>
      <w:r w:rsidRPr="00070CA0">
        <w:rPr>
          <w:rFonts w:hint="eastAsia"/>
          <w:bCs/>
          <w:iCs/>
          <w:color w:val="000000"/>
        </w:rPr>
        <w:t>编号：</w:t>
      </w:r>
      <w:r w:rsidRPr="00070CA0">
        <w:rPr>
          <w:bCs/>
          <w:iCs/>
          <w:color w:val="000000"/>
        </w:rPr>
        <w:t>202</w:t>
      </w:r>
      <w:r w:rsidR="00E70ECC" w:rsidRPr="00070CA0">
        <w:rPr>
          <w:bCs/>
          <w:iCs/>
          <w:color w:val="000000"/>
        </w:rPr>
        <w:t>4</w:t>
      </w:r>
      <w:r w:rsidRPr="00070CA0">
        <w:rPr>
          <w:bCs/>
          <w:iCs/>
          <w:color w:val="000000"/>
        </w:rPr>
        <w:t>-</w:t>
      </w:r>
      <w:r w:rsidR="00105D04" w:rsidRPr="00070CA0">
        <w:rPr>
          <w:bCs/>
          <w:iCs/>
          <w:color w:val="000000"/>
        </w:rPr>
        <w:t>00</w:t>
      </w:r>
      <w:r w:rsidR="00105D04">
        <w:rPr>
          <w:bCs/>
          <w:iCs/>
          <w:color w:val="000000"/>
        </w:rPr>
        <w:t>2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6658"/>
      </w:tblGrid>
      <w:tr w:rsidR="005B30DD" w:rsidRPr="00070CA0" w14:paraId="7BEF68D0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97C6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5EE4" w14:textId="77777777" w:rsidR="005B30DD" w:rsidRPr="00070CA0" w:rsidRDefault="00830122">
            <w:pPr>
              <w:tabs>
                <w:tab w:val="left" w:pos="2161"/>
              </w:tabs>
              <w:spacing w:line="480" w:lineRule="atLeast"/>
              <w:ind w:rightChars="695" w:right="1668" w:firstLineChars="0" w:firstLine="0"/>
              <w:jc w:val="left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sym w:font="Wingdings 2" w:char="F052"/>
            </w:r>
            <w:r w:rsidR="005B30DD" w:rsidRPr="00070CA0">
              <w:rPr>
                <w:rFonts w:hint="eastAsia"/>
              </w:rPr>
              <w:t>特定对象调研</w:t>
            </w:r>
            <w:r w:rsidR="005B30DD" w:rsidRPr="00070CA0">
              <w:t xml:space="preserve">     </w:t>
            </w:r>
            <w:r w:rsidR="005B30DD" w:rsidRPr="00070CA0">
              <w:rPr>
                <w:bCs/>
                <w:iCs/>
                <w:color w:val="000000"/>
              </w:rPr>
              <w:sym w:font="Wingdings 2" w:char="F0A3"/>
            </w:r>
            <w:r w:rsidR="005B30DD" w:rsidRPr="00070CA0">
              <w:rPr>
                <w:rFonts w:hint="eastAsia"/>
              </w:rPr>
              <w:t>分析师会议</w:t>
            </w:r>
          </w:p>
          <w:p w14:paraId="73625A78" w14:textId="77777777" w:rsidR="005B30DD" w:rsidRPr="00070CA0" w:rsidRDefault="005B30DD">
            <w:pPr>
              <w:spacing w:line="480" w:lineRule="atLeast"/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媒体采访</w:t>
            </w:r>
            <w:r w:rsidRPr="00070CA0">
              <w:t xml:space="preserve">         </w:t>
            </w:r>
            <w:r w:rsidR="00830122"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业绩说明会</w:t>
            </w:r>
          </w:p>
          <w:p w14:paraId="1F35A15C" w14:textId="77777777" w:rsidR="005B30DD" w:rsidRPr="00070CA0" w:rsidRDefault="005B30DD">
            <w:pPr>
              <w:spacing w:line="480" w:lineRule="atLeast"/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新闻发布会</w:t>
            </w:r>
            <w:r w:rsidRPr="00070CA0">
              <w:t xml:space="preserve">       </w:t>
            </w:r>
            <w:r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路演活动</w:t>
            </w:r>
          </w:p>
          <w:p w14:paraId="677C1252" w14:textId="77777777" w:rsidR="005B30DD" w:rsidRPr="00070CA0" w:rsidRDefault="005B30DD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现场参观</w:t>
            </w:r>
          </w:p>
          <w:p w14:paraId="1DD7D412" w14:textId="77777777" w:rsidR="005B30DD" w:rsidRPr="00070CA0" w:rsidRDefault="005B30DD">
            <w:pPr>
              <w:tabs>
                <w:tab w:val="center" w:pos="3199"/>
              </w:tabs>
              <w:spacing w:line="480" w:lineRule="atLeast"/>
              <w:ind w:firstLineChars="0" w:firstLine="0"/>
              <w:jc w:val="left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sym w:font="Wingdings 2" w:char="F0A3"/>
            </w:r>
            <w:r w:rsidRPr="00070CA0">
              <w:rPr>
                <w:rFonts w:hint="eastAsia"/>
              </w:rPr>
              <w:t>其他（</w:t>
            </w:r>
            <w:proofErr w:type="gramStart"/>
            <w:r w:rsidRPr="00070CA0">
              <w:rPr>
                <w:rFonts w:hint="eastAsia"/>
                <w:u w:val="single"/>
              </w:rPr>
              <w:t>请文字</w:t>
            </w:r>
            <w:proofErr w:type="gramEnd"/>
            <w:r w:rsidRPr="00070CA0">
              <w:rPr>
                <w:rFonts w:hint="eastAsia"/>
                <w:u w:val="single"/>
              </w:rPr>
              <w:t>说明其他活动内容）</w:t>
            </w:r>
          </w:p>
        </w:tc>
      </w:tr>
      <w:tr w:rsidR="005B30DD" w:rsidRPr="00693E98" w14:paraId="293A2A2D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EF32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1FEA" w14:textId="77777777" w:rsidR="005B30DD" w:rsidRPr="007663E7" w:rsidRDefault="007663E7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中泰证券；兴</w:t>
            </w:r>
            <w:proofErr w:type="gramStart"/>
            <w:r>
              <w:rPr>
                <w:rFonts w:hint="eastAsia"/>
                <w:bCs/>
                <w:iCs/>
                <w:color w:val="000000"/>
              </w:rPr>
              <w:t>正全球</w:t>
            </w:r>
            <w:proofErr w:type="gramEnd"/>
            <w:r>
              <w:rPr>
                <w:rFonts w:hint="eastAsia"/>
                <w:bCs/>
                <w:iCs/>
                <w:color w:val="000000"/>
              </w:rPr>
              <w:t>基金</w:t>
            </w:r>
          </w:p>
        </w:tc>
      </w:tr>
      <w:tr w:rsidR="005B30DD" w:rsidRPr="00070CA0" w14:paraId="6C614EE7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D5D7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时间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7C9B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t>202</w:t>
            </w:r>
            <w:r w:rsidR="00E70ECC" w:rsidRPr="00070CA0">
              <w:rPr>
                <w:bCs/>
                <w:iCs/>
                <w:color w:val="000000"/>
              </w:rPr>
              <w:t>4</w:t>
            </w:r>
            <w:r w:rsidRPr="00070CA0">
              <w:rPr>
                <w:rFonts w:hint="eastAsia"/>
                <w:bCs/>
                <w:iCs/>
                <w:color w:val="000000"/>
              </w:rPr>
              <w:t>年</w:t>
            </w:r>
            <w:r w:rsidR="007663E7">
              <w:rPr>
                <w:bCs/>
                <w:iCs/>
                <w:color w:val="000000"/>
              </w:rPr>
              <w:t>2</w:t>
            </w:r>
            <w:r w:rsidRPr="00070CA0">
              <w:rPr>
                <w:rFonts w:hint="eastAsia"/>
                <w:bCs/>
                <w:iCs/>
                <w:color w:val="000000"/>
              </w:rPr>
              <w:t>月</w:t>
            </w:r>
            <w:r w:rsidR="00E70ECC" w:rsidRPr="00070CA0">
              <w:rPr>
                <w:bCs/>
                <w:iCs/>
                <w:color w:val="000000"/>
              </w:rPr>
              <w:t>2</w:t>
            </w:r>
            <w:r w:rsidRPr="00070CA0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5B30DD" w:rsidRPr="00070CA0" w14:paraId="14CF54B5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2DA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地点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46E" w14:textId="77777777" w:rsidR="005B30DD" w:rsidRPr="00070CA0" w:rsidRDefault="00B65996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公司</w:t>
            </w:r>
            <w:r w:rsidR="001B5F48" w:rsidRPr="00070CA0">
              <w:rPr>
                <w:rFonts w:hint="eastAsia"/>
                <w:bCs/>
                <w:iCs/>
                <w:color w:val="000000"/>
              </w:rPr>
              <w:t>现场</w:t>
            </w:r>
          </w:p>
        </w:tc>
      </w:tr>
      <w:tr w:rsidR="005B30DD" w:rsidRPr="00070CA0" w14:paraId="7C13D6E3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67F0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4743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董事会秘书张</w:t>
            </w:r>
            <w:proofErr w:type="gramStart"/>
            <w:r w:rsidRPr="00070CA0">
              <w:rPr>
                <w:rFonts w:hint="eastAsia"/>
                <w:bCs/>
                <w:iCs/>
                <w:color w:val="000000"/>
              </w:rPr>
              <w:t>喆</w:t>
            </w:r>
            <w:proofErr w:type="gramEnd"/>
            <w:r w:rsidRPr="00070CA0">
              <w:rPr>
                <w:rFonts w:hint="eastAsia"/>
                <w:bCs/>
                <w:iCs/>
                <w:color w:val="000000"/>
              </w:rPr>
              <w:t>；证券事务代表佟雪莲</w:t>
            </w:r>
          </w:p>
        </w:tc>
      </w:tr>
      <w:tr w:rsidR="005B30DD" w:rsidRPr="00070CA0" w14:paraId="6DA20483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C4EB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7FD" w14:textId="77777777" w:rsidR="005B30DD" w:rsidRPr="00070CA0" w:rsidRDefault="005B30DD" w:rsidP="003F56AA">
            <w:pPr>
              <w:ind w:firstLine="480"/>
              <w:rPr>
                <w:rFonts w:cs="宋体"/>
                <w:bCs/>
                <w:iCs/>
              </w:rPr>
            </w:pPr>
            <w:r w:rsidRPr="00070CA0">
              <w:rPr>
                <w:rFonts w:cs="宋体" w:hint="eastAsia"/>
                <w:bCs/>
                <w:iCs/>
              </w:rPr>
              <w:t>以往机构调研中重复问答，本次活动披露文件中未做介绍。</w:t>
            </w:r>
          </w:p>
          <w:p w14:paraId="709CECB9" w14:textId="77777777" w:rsidR="001A366C" w:rsidRPr="00070CA0" w:rsidRDefault="00E411CC" w:rsidP="001A366C">
            <w:pPr>
              <w:pStyle w:val="a4"/>
              <w:numPr>
                <w:ilvl w:val="0"/>
                <w:numId w:val="7"/>
              </w:numPr>
              <w:ind w:firstLineChars="0"/>
              <w:contextualSpacing/>
              <w:rPr>
                <w:b/>
                <w:iCs/>
              </w:rPr>
            </w:pPr>
            <w:r w:rsidRPr="00070CA0">
              <w:rPr>
                <w:rFonts w:hint="eastAsia"/>
                <w:b/>
                <w:iCs/>
              </w:rPr>
              <w:t>公司</w:t>
            </w:r>
            <w:r w:rsidR="00E71ADC">
              <w:rPr>
                <w:rFonts w:hint="eastAsia"/>
                <w:b/>
                <w:iCs/>
              </w:rPr>
              <w:t>带状疱疹疫苗</w:t>
            </w:r>
            <w:r w:rsidR="00E71ADC">
              <w:rPr>
                <w:rFonts w:hint="eastAsia"/>
                <w:b/>
                <w:iCs/>
              </w:rPr>
              <w:t>2</w:t>
            </w:r>
            <w:r w:rsidR="00E71ADC">
              <w:rPr>
                <w:b/>
                <w:iCs/>
              </w:rPr>
              <w:t>023</w:t>
            </w:r>
            <w:r w:rsidR="00E71ADC">
              <w:rPr>
                <w:rFonts w:hint="eastAsia"/>
                <w:b/>
                <w:iCs/>
              </w:rPr>
              <w:t>年接种点的覆盖率</w:t>
            </w:r>
            <w:r w:rsidR="00962570" w:rsidRPr="00070CA0">
              <w:rPr>
                <w:rFonts w:hint="eastAsia"/>
                <w:b/>
                <w:iCs/>
              </w:rPr>
              <w:t>？</w:t>
            </w:r>
          </w:p>
          <w:p w14:paraId="4F3270EA" w14:textId="77777777" w:rsidR="001A366C" w:rsidRPr="00070CA0" w:rsidRDefault="00F61E23" w:rsidP="003F56AA">
            <w:pPr>
              <w:ind w:firstLine="480"/>
              <w:contextualSpacing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据初步</w:t>
            </w:r>
            <w:r w:rsidR="00E71ADC">
              <w:rPr>
                <w:rFonts w:hint="eastAsia"/>
                <w:bCs/>
                <w:iCs/>
              </w:rPr>
              <w:t>统计</w:t>
            </w:r>
            <w:r>
              <w:rPr>
                <w:rFonts w:hint="eastAsia"/>
                <w:bCs/>
                <w:iCs/>
              </w:rPr>
              <w:t>，</w:t>
            </w:r>
            <w:r w:rsidR="00E71ADC">
              <w:rPr>
                <w:rFonts w:hint="eastAsia"/>
                <w:bCs/>
                <w:iCs/>
              </w:rPr>
              <w:t>截止到</w:t>
            </w:r>
            <w:r w:rsidR="00E71ADC">
              <w:rPr>
                <w:rFonts w:hint="eastAsia"/>
                <w:bCs/>
                <w:iCs/>
              </w:rPr>
              <w:t>2</w:t>
            </w:r>
            <w:r w:rsidR="00E71ADC">
              <w:rPr>
                <w:bCs/>
                <w:iCs/>
              </w:rPr>
              <w:t>023</w:t>
            </w:r>
            <w:r w:rsidR="00E71ADC">
              <w:rPr>
                <w:rFonts w:hint="eastAsia"/>
                <w:bCs/>
                <w:iCs/>
              </w:rPr>
              <w:t>年年底，</w:t>
            </w:r>
            <w:r w:rsidR="009E3B14" w:rsidRPr="00070CA0">
              <w:rPr>
                <w:rFonts w:hint="eastAsia"/>
                <w:bCs/>
                <w:iCs/>
              </w:rPr>
              <w:t>公司</w:t>
            </w:r>
            <w:r w:rsidR="00E71ADC">
              <w:rPr>
                <w:rFonts w:hint="eastAsia"/>
                <w:bCs/>
                <w:iCs/>
              </w:rPr>
              <w:t>带状疱疹疫苗已</w:t>
            </w:r>
            <w:r w:rsidR="00A7630A">
              <w:rPr>
                <w:rFonts w:hint="eastAsia"/>
                <w:bCs/>
                <w:iCs/>
              </w:rPr>
              <w:t>有效</w:t>
            </w:r>
            <w:r w:rsidR="00E71ADC">
              <w:rPr>
                <w:rFonts w:hint="eastAsia"/>
                <w:bCs/>
                <w:iCs/>
              </w:rPr>
              <w:t>覆盖全国</w:t>
            </w:r>
            <w:r w:rsidR="00963E11">
              <w:rPr>
                <w:rFonts w:hint="eastAsia"/>
                <w:bCs/>
                <w:iCs/>
              </w:rPr>
              <w:t>近</w:t>
            </w:r>
            <w:r w:rsidR="00E71ADC">
              <w:rPr>
                <w:rFonts w:hint="eastAsia"/>
                <w:bCs/>
                <w:iCs/>
              </w:rPr>
              <w:t>三分之一接种点，预计</w:t>
            </w:r>
            <w:r w:rsidR="00E71ADC">
              <w:rPr>
                <w:rFonts w:hint="eastAsia"/>
                <w:bCs/>
                <w:iCs/>
              </w:rPr>
              <w:t>2</w:t>
            </w:r>
            <w:r w:rsidR="00E71ADC">
              <w:rPr>
                <w:bCs/>
                <w:iCs/>
              </w:rPr>
              <w:t>024</w:t>
            </w:r>
            <w:r w:rsidR="00E71ADC">
              <w:rPr>
                <w:rFonts w:hint="eastAsia"/>
                <w:bCs/>
                <w:iCs/>
              </w:rPr>
              <w:t>年，</w:t>
            </w:r>
            <w:r w:rsidR="0019772C">
              <w:rPr>
                <w:rFonts w:hint="eastAsia"/>
                <w:bCs/>
                <w:iCs/>
              </w:rPr>
              <w:t>接种点</w:t>
            </w:r>
            <w:r w:rsidR="00965A4F">
              <w:rPr>
                <w:rFonts w:hint="eastAsia"/>
                <w:bCs/>
                <w:iCs/>
              </w:rPr>
              <w:t>覆盖率</w:t>
            </w:r>
            <w:r w:rsidR="0086443B">
              <w:rPr>
                <w:rFonts w:hint="eastAsia"/>
                <w:bCs/>
                <w:iCs/>
              </w:rPr>
              <w:t>将持续增加。</w:t>
            </w:r>
          </w:p>
          <w:p w14:paraId="5D2296A6" w14:textId="77777777" w:rsidR="008121A7" w:rsidRPr="00070CA0" w:rsidRDefault="003E7854" w:rsidP="00D6208B">
            <w:pPr>
              <w:pStyle w:val="a4"/>
              <w:numPr>
                <w:ilvl w:val="0"/>
                <w:numId w:val="7"/>
              </w:numPr>
              <w:ind w:firstLineChars="0"/>
              <w:contextualSpacing/>
              <w:rPr>
                <w:b/>
                <w:iCs/>
              </w:rPr>
            </w:pPr>
            <w:r>
              <w:rPr>
                <w:rFonts w:hint="eastAsia"/>
                <w:b/>
                <w:iCs/>
              </w:rPr>
              <w:t>带状疱疹疫苗销售情况较好的区域？</w:t>
            </w:r>
          </w:p>
          <w:p w14:paraId="12FA4FC0" w14:textId="77777777" w:rsidR="00A03997" w:rsidRPr="00070CA0" w:rsidRDefault="00A03997" w:rsidP="003F56AA">
            <w:pPr>
              <w:ind w:firstLine="480"/>
              <w:contextualSpacing/>
              <w:rPr>
                <w:bCs/>
                <w:iCs/>
              </w:rPr>
            </w:pPr>
            <w:r w:rsidRPr="00070CA0">
              <w:rPr>
                <w:rFonts w:hint="eastAsia"/>
                <w:bCs/>
                <w:iCs/>
              </w:rPr>
              <w:t>公司</w:t>
            </w:r>
            <w:r w:rsidR="003E7854">
              <w:rPr>
                <w:rFonts w:hint="eastAsia"/>
                <w:bCs/>
                <w:iCs/>
              </w:rPr>
              <w:t>于</w:t>
            </w:r>
            <w:r w:rsidR="003E7854">
              <w:rPr>
                <w:rFonts w:hint="eastAsia"/>
                <w:bCs/>
                <w:iCs/>
              </w:rPr>
              <w:t>2</w:t>
            </w:r>
            <w:r w:rsidR="003E7854">
              <w:rPr>
                <w:bCs/>
                <w:iCs/>
              </w:rPr>
              <w:t>023</w:t>
            </w:r>
            <w:r w:rsidR="003E7854">
              <w:rPr>
                <w:rFonts w:hint="eastAsia"/>
                <w:bCs/>
                <w:iCs/>
              </w:rPr>
              <w:t>年</w:t>
            </w:r>
            <w:r w:rsidR="003E7854">
              <w:rPr>
                <w:bCs/>
                <w:iCs/>
              </w:rPr>
              <w:t>4</w:t>
            </w:r>
            <w:r w:rsidR="003E7854">
              <w:rPr>
                <w:rFonts w:hint="eastAsia"/>
                <w:bCs/>
                <w:iCs/>
              </w:rPr>
              <w:t>月取得国家药监局下发的带状疱疹疫苗《药品注册证书》，</w:t>
            </w:r>
            <w:r w:rsidR="003E7854" w:rsidRPr="003E7854">
              <w:rPr>
                <w:rFonts w:hint="eastAsia"/>
                <w:bCs/>
                <w:iCs/>
              </w:rPr>
              <w:t>从生产、批签、上市推广方面做了详尽的工作安排</w:t>
            </w:r>
            <w:r w:rsidR="003E7854">
              <w:rPr>
                <w:rFonts w:hint="eastAsia"/>
                <w:bCs/>
                <w:iCs/>
              </w:rPr>
              <w:t>。目前已在</w:t>
            </w:r>
            <w:r w:rsidR="003E7854">
              <w:rPr>
                <w:rFonts w:hint="eastAsia"/>
                <w:bCs/>
                <w:iCs/>
              </w:rPr>
              <w:t>3</w:t>
            </w:r>
            <w:r w:rsidR="003E7854">
              <w:rPr>
                <w:bCs/>
                <w:iCs/>
              </w:rPr>
              <w:t>0</w:t>
            </w:r>
            <w:r w:rsidR="003E7854">
              <w:rPr>
                <w:rFonts w:hint="eastAsia"/>
                <w:bCs/>
                <w:iCs/>
              </w:rPr>
              <w:t>个省、自治区、直辖市完成准入</w:t>
            </w:r>
            <w:r w:rsidR="00105D04">
              <w:rPr>
                <w:rFonts w:hint="eastAsia"/>
                <w:bCs/>
                <w:iCs/>
              </w:rPr>
              <w:t>，</w:t>
            </w:r>
            <w:r w:rsidR="003E7854">
              <w:rPr>
                <w:rFonts w:hint="eastAsia"/>
                <w:bCs/>
                <w:iCs/>
              </w:rPr>
              <w:t>前期准入较早的地区销售情况较好</w:t>
            </w:r>
            <w:r w:rsidR="00105D04">
              <w:rPr>
                <w:rFonts w:hint="eastAsia"/>
                <w:bCs/>
                <w:iCs/>
              </w:rPr>
              <w:t>。</w:t>
            </w:r>
            <w:r w:rsidR="00963E11">
              <w:rPr>
                <w:rFonts w:hint="eastAsia"/>
                <w:bCs/>
                <w:iCs/>
              </w:rPr>
              <w:t>公司将持续做好产品的宣传推广工作，在不断提升产品覆盖的同时，加强受众者的引流，提高产品在适用人群的渗透率。</w:t>
            </w:r>
          </w:p>
          <w:p w14:paraId="27D22C61" w14:textId="77777777" w:rsidR="00482C0F" w:rsidRDefault="00532770" w:rsidP="00482C0F">
            <w:pPr>
              <w:ind w:firstLineChars="0" w:firstLine="0"/>
              <w:contextualSpacing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3</w:t>
            </w:r>
            <w:r w:rsidR="00482C0F">
              <w:rPr>
                <w:rFonts w:hint="eastAsia"/>
                <w:b/>
                <w:iCs/>
              </w:rPr>
              <w:t>、</w:t>
            </w:r>
            <w:r w:rsidR="00105D04" w:rsidRPr="00482C0F">
              <w:rPr>
                <w:rFonts w:hint="eastAsia"/>
                <w:b/>
                <w:iCs/>
              </w:rPr>
              <w:t>2</w:t>
            </w:r>
            <w:r w:rsidR="00105D04" w:rsidRPr="00482C0F">
              <w:rPr>
                <w:b/>
                <w:iCs/>
              </w:rPr>
              <w:t>02</w:t>
            </w:r>
            <w:r w:rsidR="00105D04">
              <w:rPr>
                <w:b/>
                <w:iCs/>
              </w:rPr>
              <w:t>4</w:t>
            </w:r>
            <w:r w:rsidR="00482C0F" w:rsidRPr="00482C0F">
              <w:rPr>
                <w:b/>
                <w:iCs/>
              </w:rPr>
              <w:t>年研发</w:t>
            </w:r>
            <w:r w:rsidR="00105D04">
              <w:rPr>
                <w:rFonts w:hint="eastAsia"/>
                <w:b/>
                <w:iCs/>
              </w:rPr>
              <w:t>投入预计？</w:t>
            </w:r>
            <w:r w:rsidR="00105D04" w:rsidRPr="00482C0F" w:rsidDel="00105D04">
              <w:rPr>
                <w:b/>
                <w:iCs/>
              </w:rPr>
              <w:t xml:space="preserve"> </w:t>
            </w:r>
          </w:p>
          <w:p w14:paraId="44FD3E7C" w14:textId="77777777" w:rsidR="008121A7" w:rsidRDefault="0098071D" w:rsidP="002301E6">
            <w:pPr>
              <w:ind w:firstLine="480"/>
              <w:contextualSpacing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公司计划于</w:t>
            </w:r>
            <w:r>
              <w:rPr>
                <w:rFonts w:hint="eastAsia"/>
                <w:bCs/>
                <w:iCs/>
              </w:rPr>
              <w:t>2</w:t>
            </w:r>
            <w:r>
              <w:rPr>
                <w:bCs/>
                <w:iCs/>
              </w:rPr>
              <w:t>024</w:t>
            </w:r>
            <w:r>
              <w:rPr>
                <w:rFonts w:hint="eastAsia"/>
                <w:bCs/>
                <w:iCs/>
              </w:rPr>
              <w:t>年开展</w:t>
            </w:r>
            <w:r w:rsidR="00266950" w:rsidRPr="00266950">
              <w:rPr>
                <w:rFonts w:hint="eastAsia"/>
                <w:bCs/>
                <w:iCs/>
              </w:rPr>
              <w:t>佐剂流感疫苗、重组带状疱疹疫苗、</w:t>
            </w:r>
            <w:r w:rsidR="00266950" w:rsidRPr="00266950">
              <w:rPr>
                <w:rFonts w:hint="eastAsia"/>
                <w:bCs/>
                <w:iCs/>
              </w:rPr>
              <w:t>HSV-2 mRNA</w:t>
            </w:r>
            <w:r w:rsidR="00266950" w:rsidRPr="00266950">
              <w:rPr>
                <w:rFonts w:hint="eastAsia"/>
                <w:bCs/>
                <w:iCs/>
              </w:rPr>
              <w:t>疫苗以及</w:t>
            </w:r>
            <w:r w:rsidR="00266950" w:rsidRPr="00266950">
              <w:rPr>
                <w:rFonts w:hint="eastAsia"/>
                <w:bCs/>
                <w:iCs/>
              </w:rPr>
              <w:t>Hib</w:t>
            </w:r>
            <w:r w:rsidR="00266950" w:rsidRPr="00266950">
              <w:rPr>
                <w:rFonts w:hint="eastAsia"/>
                <w:bCs/>
                <w:iCs/>
              </w:rPr>
              <w:t>疫苗</w:t>
            </w:r>
            <w:r w:rsidR="00963E11">
              <w:rPr>
                <w:rFonts w:hint="eastAsia"/>
                <w:bCs/>
                <w:iCs/>
              </w:rPr>
              <w:t>等产品</w:t>
            </w:r>
            <w:r>
              <w:rPr>
                <w:rFonts w:hint="eastAsia"/>
                <w:bCs/>
                <w:iCs/>
              </w:rPr>
              <w:t>的</w:t>
            </w:r>
            <w:r w:rsidR="00266950" w:rsidRPr="00266950">
              <w:rPr>
                <w:rFonts w:hint="eastAsia"/>
                <w:bCs/>
                <w:iCs/>
              </w:rPr>
              <w:t>临床试验申报工作</w:t>
            </w:r>
            <w:r>
              <w:rPr>
                <w:rFonts w:hint="eastAsia"/>
                <w:bCs/>
                <w:iCs/>
              </w:rPr>
              <w:t>，</w:t>
            </w:r>
            <w:r w:rsidRPr="0098071D">
              <w:rPr>
                <w:rFonts w:hint="eastAsia"/>
                <w:bCs/>
                <w:iCs/>
              </w:rPr>
              <w:t>同时，积极推进</w:t>
            </w:r>
            <w:r w:rsidRPr="0098071D">
              <w:rPr>
                <w:rFonts w:hint="eastAsia"/>
                <w:bCs/>
                <w:iCs/>
              </w:rPr>
              <w:t>RSV</w:t>
            </w:r>
            <w:r w:rsidRPr="0098071D">
              <w:rPr>
                <w:rFonts w:hint="eastAsia"/>
                <w:bCs/>
                <w:iCs/>
              </w:rPr>
              <w:t>疫苗及抗体、阿尔茨海默病治疗性疫苗等多个研发项目的临床前研究工作。</w:t>
            </w:r>
            <w:r>
              <w:rPr>
                <w:rFonts w:hint="eastAsia"/>
                <w:bCs/>
                <w:iCs/>
              </w:rPr>
              <w:t>2</w:t>
            </w:r>
            <w:r>
              <w:rPr>
                <w:bCs/>
                <w:iCs/>
              </w:rPr>
              <w:t>024</w:t>
            </w:r>
            <w:r>
              <w:rPr>
                <w:rFonts w:hint="eastAsia"/>
                <w:bCs/>
                <w:iCs/>
              </w:rPr>
              <w:t>年公司将</w:t>
            </w:r>
            <w:r w:rsidR="00963E11">
              <w:rPr>
                <w:rFonts w:hint="eastAsia"/>
                <w:bCs/>
                <w:iCs/>
              </w:rPr>
              <w:t>结合新产品研发进展，</w:t>
            </w:r>
            <w:r>
              <w:rPr>
                <w:rFonts w:hint="eastAsia"/>
                <w:bCs/>
                <w:iCs/>
              </w:rPr>
              <w:t>持续加强对各研发管线的投入</w:t>
            </w:r>
            <w:r w:rsidR="00963E11">
              <w:rPr>
                <w:rFonts w:hint="eastAsia"/>
                <w:bCs/>
                <w:iCs/>
              </w:rPr>
              <w:t>，为公司的持续发展奠定基础</w:t>
            </w:r>
            <w:r>
              <w:rPr>
                <w:rFonts w:hint="eastAsia"/>
                <w:bCs/>
                <w:iCs/>
              </w:rPr>
              <w:t>。</w:t>
            </w:r>
          </w:p>
          <w:p w14:paraId="4252EC32" w14:textId="77777777" w:rsidR="0098071D" w:rsidRPr="0098071D" w:rsidRDefault="0098071D" w:rsidP="0098071D">
            <w:pPr>
              <w:ind w:firstLineChars="0" w:firstLine="0"/>
              <w:contextualSpacing/>
              <w:rPr>
                <w:b/>
                <w:iCs/>
              </w:rPr>
            </w:pPr>
            <w:r w:rsidRPr="0098071D">
              <w:rPr>
                <w:rFonts w:hint="eastAsia"/>
                <w:b/>
                <w:iCs/>
              </w:rPr>
              <w:t>4</w:t>
            </w:r>
            <w:r w:rsidRPr="0098071D">
              <w:rPr>
                <w:rFonts w:hint="eastAsia"/>
                <w:b/>
                <w:iCs/>
              </w:rPr>
              <w:t>、公司水痘疫苗</w:t>
            </w:r>
            <w:r w:rsidR="000E1AB0">
              <w:rPr>
                <w:rFonts w:hint="eastAsia"/>
                <w:b/>
                <w:iCs/>
              </w:rPr>
              <w:t>的市场预期及出口情况</w:t>
            </w:r>
            <w:r w:rsidRPr="0098071D">
              <w:rPr>
                <w:rFonts w:hint="eastAsia"/>
                <w:b/>
                <w:iCs/>
              </w:rPr>
              <w:t>？</w:t>
            </w:r>
            <w:r w:rsidRPr="0098071D">
              <w:rPr>
                <w:rFonts w:hint="eastAsia"/>
                <w:b/>
                <w:iCs/>
              </w:rPr>
              <w:t xml:space="preserve"> </w:t>
            </w:r>
          </w:p>
          <w:p w14:paraId="023C0925" w14:textId="1022C590" w:rsidR="0098071D" w:rsidRDefault="007A5C17" w:rsidP="0098071D">
            <w:pPr>
              <w:ind w:firstLine="480"/>
              <w:contextualSpacing/>
              <w:rPr>
                <w:bCs/>
                <w:iCs/>
              </w:rPr>
            </w:pPr>
            <w:r w:rsidRPr="007A5C17">
              <w:rPr>
                <w:rFonts w:hint="eastAsia"/>
                <w:bCs/>
                <w:iCs/>
              </w:rPr>
              <w:t>随着出生率下降，水痘疫苗国内市场容量有下降趋势，公司将努力稳定水痘疫苗的国内市场地位，开展</w:t>
            </w:r>
            <w:r w:rsidRPr="007A5C17">
              <w:rPr>
                <w:rFonts w:hint="eastAsia"/>
                <w:bCs/>
                <w:iCs/>
              </w:rPr>
              <w:t>12</w:t>
            </w:r>
            <w:r w:rsidRPr="007A5C17">
              <w:rPr>
                <w:rFonts w:hint="eastAsia"/>
                <w:bCs/>
                <w:iCs/>
              </w:rPr>
              <w:t>岁以上人群的推广工作，以期弥补儿童市场的不足</w:t>
            </w:r>
            <w:r w:rsidR="00963E11">
              <w:rPr>
                <w:rFonts w:hint="eastAsia"/>
                <w:bCs/>
                <w:iCs/>
              </w:rPr>
              <w:t>；</w:t>
            </w:r>
            <w:r w:rsidRPr="007A5C17">
              <w:rPr>
                <w:rFonts w:hint="eastAsia"/>
                <w:bCs/>
                <w:iCs/>
              </w:rPr>
              <w:t>同时，积极推进水痘疫苗产品出口工作，加快推进国际注册及市场开发，</w:t>
            </w:r>
            <w:r w:rsidR="00963E11">
              <w:rPr>
                <w:rFonts w:hint="eastAsia"/>
                <w:bCs/>
                <w:iCs/>
              </w:rPr>
              <w:t>增加</w:t>
            </w:r>
            <w:r w:rsidRPr="007A5C17">
              <w:rPr>
                <w:rFonts w:hint="eastAsia"/>
                <w:bCs/>
                <w:iCs/>
              </w:rPr>
              <w:t>产品出口数量。</w:t>
            </w:r>
          </w:p>
          <w:p w14:paraId="54376EC9" w14:textId="77777777" w:rsidR="007A5C17" w:rsidRPr="00070CA0" w:rsidRDefault="007A5C17" w:rsidP="0098071D">
            <w:pPr>
              <w:ind w:firstLine="480"/>
              <w:contextualSpacing/>
              <w:rPr>
                <w:bCs/>
                <w:iCs/>
              </w:rPr>
            </w:pPr>
            <w:r w:rsidRPr="007A5C17">
              <w:rPr>
                <w:rFonts w:hint="eastAsia"/>
                <w:bCs/>
                <w:iCs/>
              </w:rPr>
              <w:t>公司目前水痘出口主要在印度、印尼等国家，正在推进对中东、俄罗斯等地区产品注册及出口工作。</w:t>
            </w:r>
          </w:p>
        </w:tc>
      </w:tr>
      <w:tr w:rsidR="005B30DD" w:rsidRPr="00070CA0" w14:paraId="23E40CC0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1138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lastRenderedPageBreak/>
              <w:t>附件清单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8674" w14:textId="77777777" w:rsidR="005B30DD" w:rsidRPr="00070CA0" w:rsidRDefault="00E411CC" w:rsidP="00E411CC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无</w:t>
            </w:r>
          </w:p>
        </w:tc>
      </w:tr>
      <w:tr w:rsidR="005B30DD" w:rsidRPr="00070CA0" w14:paraId="1EE5ADA1" w14:textId="77777777" w:rsidTr="005B30DD">
        <w:trPr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D7EB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rFonts w:hint="eastAsia"/>
                <w:bCs/>
                <w:iCs/>
                <w:color w:val="000000"/>
              </w:rPr>
              <w:t>日期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5F17" w14:textId="77777777" w:rsidR="005B30DD" w:rsidRPr="00070CA0" w:rsidRDefault="005B30DD">
            <w:pPr>
              <w:ind w:firstLineChars="0" w:firstLine="0"/>
              <w:rPr>
                <w:bCs/>
                <w:iCs/>
                <w:color w:val="000000"/>
              </w:rPr>
            </w:pPr>
            <w:r w:rsidRPr="00070CA0">
              <w:rPr>
                <w:bCs/>
                <w:iCs/>
                <w:color w:val="000000"/>
              </w:rPr>
              <w:t>202</w:t>
            </w:r>
            <w:r w:rsidR="00E70ECC" w:rsidRPr="00070CA0">
              <w:rPr>
                <w:bCs/>
                <w:iCs/>
                <w:color w:val="000000"/>
              </w:rPr>
              <w:t>4</w:t>
            </w:r>
            <w:r w:rsidRPr="00070CA0">
              <w:rPr>
                <w:rFonts w:hint="eastAsia"/>
                <w:bCs/>
                <w:iCs/>
                <w:color w:val="000000"/>
              </w:rPr>
              <w:t>年</w:t>
            </w:r>
            <w:r w:rsidR="00E71ADC">
              <w:rPr>
                <w:bCs/>
                <w:iCs/>
                <w:color w:val="000000"/>
              </w:rPr>
              <w:t>2</w:t>
            </w:r>
            <w:r w:rsidRPr="00070CA0">
              <w:rPr>
                <w:rFonts w:hint="eastAsia"/>
                <w:bCs/>
                <w:iCs/>
                <w:color w:val="000000"/>
              </w:rPr>
              <w:t>月</w:t>
            </w:r>
            <w:r w:rsidR="00E70ECC" w:rsidRPr="00070CA0">
              <w:rPr>
                <w:rFonts w:hint="eastAsia"/>
                <w:bCs/>
                <w:iCs/>
                <w:color w:val="000000"/>
              </w:rPr>
              <w:t>2</w:t>
            </w:r>
            <w:r w:rsidRPr="00070CA0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C42BCC6" w14:textId="77777777" w:rsidR="0064237E" w:rsidRPr="00070CA0" w:rsidRDefault="0064237E">
      <w:pPr>
        <w:ind w:firstLine="480"/>
      </w:pPr>
    </w:p>
    <w:sectPr w:rsidR="0064237E" w:rsidRPr="00070CA0" w:rsidSect="00ED4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052D" w14:textId="77777777" w:rsidR="00ED47EF" w:rsidRDefault="00ED47EF" w:rsidP="00576242">
      <w:pPr>
        <w:spacing w:line="240" w:lineRule="auto"/>
        <w:ind w:firstLine="480"/>
      </w:pPr>
      <w:r>
        <w:separator/>
      </w:r>
    </w:p>
  </w:endnote>
  <w:endnote w:type="continuationSeparator" w:id="0">
    <w:p w14:paraId="2752B411" w14:textId="77777777" w:rsidR="00ED47EF" w:rsidRDefault="00ED47EF" w:rsidP="005762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84CD" w14:textId="77777777" w:rsidR="00576242" w:rsidRDefault="0057624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67FD" w14:textId="77777777" w:rsidR="00576242" w:rsidRDefault="0057624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5035" w14:textId="77777777" w:rsidR="00576242" w:rsidRDefault="0057624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9A62" w14:textId="77777777" w:rsidR="00ED47EF" w:rsidRDefault="00ED47EF" w:rsidP="00576242">
      <w:pPr>
        <w:spacing w:line="240" w:lineRule="auto"/>
        <w:ind w:firstLine="480"/>
      </w:pPr>
      <w:r>
        <w:separator/>
      </w:r>
    </w:p>
  </w:footnote>
  <w:footnote w:type="continuationSeparator" w:id="0">
    <w:p w14:paraId="7A6634A2" w14:textId="77777777" w:rsidR="00ED47EF" w:rsidRDefault="00ED47EF" w:rsidP="005762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3784" w14:textId="77777777" w:rsidR="00576242" w:rsidRDefault="0057624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3E6E" w14:textId="77777777" w:rsidR="00576242" w:rsidRDefault="0057624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1985" w14:textId="77777777" w:rsidR="00576242" w:rsidRDefault="0057624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F"/>
    <w:multiLevelType w:val="hybridMultilevel"/>
    <w:tmpl w:val="D5F2402A"/>
    <w:lvl w:ilvl="0" w:tplc="9258D5B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6076698"/>
    <w:multiLevelType w:val="hybridMultilevel"/>
    <w:tmpl w:val="CE4828F8"/>
    <w:lvl w:ilvl="0" w:tplc="BC5A3FB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0012E4"/>
    <w:multiLevelType w:val="hybridMultilevel"/>
    <w:tmpl w:val="04F2232C"/>
    <w:lvl w:ilvl="0" w:tplc="7494D710">
      <w:start w:val="1"/>
      <w:numFmt w:val="decimal"/>
      <w:lvlText w:val="%1、"/>
      <w:lvlJc w:val="left"/>
      <w:pPr>
        <w:ind w:left="375" w:hanging="375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5F834C1"/>
    <w:multiLevelType w:val="hybridMultilevel"/>
    <w:tmpl w:val="E6D63BEA"/>
    <w:lvl w:ilvl="0" w:tplc="3452B78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E7A7F69"/>
    <w:multiLevelType w:val="hybridMultilevel"/>
    <w:tmpl w:val="6C78C856"/>
    <w:lvl w:ilvl="0" w:tplc="63E006C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DC2770"/>
    <w:multiLevelType w:val="hybridMultilevel"/>
    <w:tmpl w:val="32322CDC"/>
    <w:lvl w:ilvl="0" w:tplc="73C0E59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8D3441"/>
    <w:multiLevelType w:val="hybridMultilevel"/>
    <w:tmpl w:val="3B882EF0"/>
    <w:lvl w:ilvl="0" w:tplc="2F7068A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87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510391">
    <w:abstractNumId w:val="3"/>
  </w:num>
  <w:num w:numId="3" w16cid:durableId="2131123452">
    <w:abstractNumId w:val="5"/>
  </w:num>
  <w:num w:numId="4" w16cid:durableId="340356681">
    <w:abstractNumId w:val="6"/>
  </w:num>
  <w:num w:numId="5" w16cid:durableId="1161197530">
    <w:abstractNumId w:val="4"/>
  </w:num>
  <w:num w:numId="6" w16cid:durableId="964888121">
    <w:abstractNumId w:val="1"/>
  </w:num>
  <w:num w:numId="7" w16cid:durableId="196434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25"/>
    <w:rsid w:val="00017302"/>
    <w:rsid w:val="00024EC6"/>
    <w:rsid w:val="00025302"/>
    <w:rsid w:val="00027E4A"/>
    <w:rsid w:val="00040452"/>
    <w:rsid w:val="000534B2"/>
    <w:rsid w:val="000539EA"/>
    <w:rsid w:val="00056328"/>
    <w:rsid w:val="0006058F"/>
    <w:rsid w:val="000658CC"/>
    <w:rsid w:val="0006641D"/>
    <w:rsid w:val="00070CA0"/>
    <w:rsid w:val="00072E8C"/>
    <w:rsid w:val="000970E9"/>
    <w:rsid w:val="00097EAF"/>
    <w:rsid w:val="000B2434"/>
    <w:rsid w:val="000B5F6A"/>
    <w:rsid w:val="000B79EB"/>
    <w:rsid w:val="000C1134"/>
    <w:rsid w:val="000E1AB0"/>
    <w:rsid w:val="000E4036"/>
    <w:rsid w:val="000F4259"/>
    <w:rsid w:val="000F52A8"/>
    <w:rsid w:val="00105D04"/>
    <w:rsid w:val="00117B26"/>
    <w:rsid w:val="00123ED5"/>
    <w:rsid w:val="001247AD"/>
    <w:rsid w:val="00126FF4"/>
    <w:rsid w:val="0016336E"/>
    <w:rsid w:val="00192007"/>
    <w:rsid w:val="00195C6E"/>
    <w:rsid w:val="0019772C"/>
    <w:rsid w:val="001A366C"/>
    <w:rsid w:val="001A4797"/>
    <w:rsid w:val="001B5F48"/>
    <w:rsid w:val="001C227F"/>
    <w:rsid w:val="001D276D"/>
    <w:rsid w:val="001D37FD"/>
    <w:rsid w:val="001D56B6"/>
    <w:rsid w:val="001E443A"/>
    <w:rsid w:val="001E7174"/>
    <w:rsid w:val="001F7CCF"/>
    <w:rsid w:val="00205C12"/>
    <w:rsid w:val="00216B7F"/>
    <w:rsid w:val="00220B6B"/>
    <w:rsid w:val="002210AC"/>
    <w:rsid w:val="002213A3"/>
    <w:rsid w:val="002250D2"/>
    <w:rsid w:val="002301E6"/>
    <w:rsid w:val="0023245C"/>
    <w:rsid w:val="0024275A"/>
    <w:rsid w:val="00252503"/>
    <w:rsid w:val="00262F06"/>
    <w:rsid w:val="00266950"/>
    <w:rsid w:val="00273EF4"/>
    <w:rsid w:val="00274244"/>
    <w:rsid w:val="00296071"/>
    <w:rsid w:val="002A603D"/>
    <w:rsid w:val="002B769C"/>
    <w:rsid w:val="002C101F"/>
    <w:rsid w:val="002D2354"/>
    <w:rsid w:val="002E234A"/>
    <w:rsid w:val="002E7461"/>
    <w:rsid w:val="00304BEA"/>
    <w:rsid w:val="00313DAE"/>
    <w:rsid w:val="003539AE"/>
    <w:rsid w:val="003578E6"/>
    <w:rsid w:val="0036411D"/>
    <w:rsid w:val="00366854"/>
    <w:rsid w:val="0036748D"/>
    <w:rsid w:val="00377F48"/>
    <w:rsid w:val="00383D4D"/>
    <w:rsid w:val="003901E5"/>
    <w:rsid w:val="003B3565"/>
    <w:rsid w:val="003C690A"/>
    <w:rsid w:val="003E679D"/>
    <w:rsid w:val="003E7854"/>
    <w:rsid w:val="003F56AA"/>
    <w:rsid w:val="00411D4F"/>
    <w:rsid w:val="004304B6"/>
    <w:rsid w:val="00446D46"/>
    <w:rsid w:val="004653C2"/>
    <w:rsid w:val="004664DD"/>
    <w:rsid w:val="00482C0F"/>
    <w:rsid w:val="004867CA"/>
    <w:rsid w:val="0049255F"/>
    <w:rsid w:val="004A4927"/>
    <w:rsid w:val="004B0AAD"/>
    <w:rsid w:val="004B78B1"/>
    <w:rsid w:val="004C3B08"/>
    <w:rsid w:val="004D1EFB"/>
    <w:rsid w:val="004F31DE"/>
    <w:rsid w:val="004F40AB"/>
    <w:rsid w:val="00505E0C"/>
    <w:rsid w:val="0051298F"/>
    <w:rsid w:val="00513556"/>
    <w:rsid w:val="00532770"/>
    <w:rsid w:val="005424A7"/>
    <w:rsid w:val="00554898"/>
    <w:rsid w:val="00555EF9"/>
    <w:rsid w:val="005648A7"/>
    <w:rsid w:val="00576242"/>
    <w:rsid w:val="00584B47"/>
    <w:rsid w:val="00593441"/>
    <w:rsid w:val="00596873"/>
    <w:rsid w:val="00596F87"/>
    <w:rsid w:val="0059777B"/>
    <w:rsid w:val="005B30DD"/>
    <w:rsid w:val="005D127C"/>
    <w:rsid w:val="005D15B3"/>
    <w:rsid w:val="005D26A0"/>
    <w:rsid w:val="005D41DC"/>
    <w:rsid w:val="005E1878"/>
    <w:rsid w:val="005F77CC"/>
    <w:rsid w:val="00602065"/>
    <w:rsid w:val="00632CAB"/>
    <w:rsid w:val="006360F7"/>
    <w:rsid w:val="0064237E"/>
    <w:rsid w:val="00654A42"/>
    <w:rsid w:val="00691CB6"/>
    <w:rsid w:val="00693E98"/>
    <w:rsid w:val="00693FF8"/>
    <w:rsid w:val="00695330"/>
    <w:rsid w:val="006A3921"/>
    <w:rsid w:val="006B16C5"/>
    <w:rsid w:val="006B2575"/>
    <w:rsid w:val="006B5526"/>
    <w:rsid w:val="006D3F33"/>
    <w:rsid w:val="006E6926"/>
    <w:rsid w:val="00716042"/>
    <w:rsid w:val="007208E6"/>
    <w:rsid w:val="00731AEC"/>
    <w:rsid w:val="0073668C"/>
    <w:rsid w:val="007410DC"/>
    <w:rsid w:val="007663E7"/>
    <w:rsid w:val="007721A3"/>
    <w:rsid w:val="00786731"/>
    <w:rsid w:val="00793409"/>
    <w:rsid w:val="00794E84"/>
    <w:rsid w:val="007A5C17"/>
    <w:rsid w:val="007B0DB0"/>
    <w:rsid w:val="007B0E93"/>
    <w:rsid w:val="007B252B"/>
    <w:rsid w:val="007D19DD"/>
    <w:rsid w:val="007D4F0B"/>
    <w:rsid w:val="007D4FDE"/>
    <w:rsid w:val="00800465"/>
    <w:rsid w:val="0080127E"/>
    <w:rsid w:val="008121A7"/>
    <w:rsid w:val="00820FF2"/>
    <w:rsid w:val="0082681D"/>
    <w:rsid w:val="00826A2F"/>
    <w:rsid w:val="00830122"/>
    <w:rsid w:val="00842923"/>
    <w:rsid w:val="008476E5"/>
    <w:rsid w:val="00852FB6"/>
    <w:rsid w:val="0086443B"/>
    <w:rsid w:val="00867D8E"/>
    <w:rsid w:val="00890946"/>
    <w:rsid w:val="00891593"/>
    <w:rsid w:val="008A2DC4"/>
    <w:rsid w:val="008B554F"/>
    <w:rsid w:val="008C4A9D"/>
    <w:rsid w:val="008E5B82"/>
    <w:rsid w:val="008E5C1A"/>
    <w:rsid w:val="008E5CF0"/>
    <w:rsid w:val="008E68F7"/>
    <w:rsid w:val="008F7904"/>
    <w:rsid w:val="009374BA"/>
    <w:rsid w:val="00952215"/>
    <w:rsid w:val="00962570"/>
    <w:rsid w:val="00963E11"/>
    <w:rsid w:val="00965A4F"/>
    <w:rsid w:val="0098012B"/>
    <w:rsid w:val="0098071D"/>
    <w:rsid w:val="00980C4B"/>
    <w:rsid w:val="009929AE"/>
    <w:rsid w:val="009A4926"/>
    <w:rsid w:val="009B4CCF"/>
    <w:rsid w:val="009C47E2"/>
    <w:rsid w:val="009D1574"/>
    <w:rsid w:val="009D2A0F"/>
    <w:rsid w:val="009E3991"/>
    <w:rsid w:val="009E3B14"/>
    <w:rsid w:val="009E6E88"/>
    <w:rsid w:val="009F55D4"/>
    <w:rsid w:val="00A000B0"/>
    <w:rsid w:val="00A03997"/>
    <w:rsid w:val="00A04F3C"/>
    <w:rsid w:val="00A05EF9"/>
    <w:rsid w:val="00A16D8C"/>
    <w:rsid w:val="00A269FA"/>
    <w:rsid w:val="00A30917"/>
    <w:rsid w:val="00A454CE"/>
    <w:rsid w:val="00A7630A"/>
    <w:rsid w:val="00A83902"/>
    <w:rsid w:val="00A86CE1"/>
    <w:rsid w:val="00AA0987"/>
    <w:rsid w:val="00AA2482"/>
    <w:rsid w:val="00AF2D36"/>
    <w:rsid w:val="00B2577C"/>
    <w:rsid w:val="00B32587"/>
    <w:rsid w:val="00B405B0"/>
    <w:rsid w:val="00B53037"/>
    <w:rsid w:val="00B65996"/>
    <w:rsid w:val="00B714C9"/>
    <w:rsid w:val="00B73AEF"/>
    <w:rsid w:val="00BA6DF8"/>
    <w:rsid w:val="00BC079B"/>
    <w:rsid w:val="00BC1B1E"/>
    <w:rsid w:val="00BC6FFB"/>
    <w:rsid w:val="00BD5433"/>
    <w:rsid w:val="00BD57DB"/>
    <w:rsid w:val="00C026FA"/>
    <w:rsid w:val="00C1626D"/>
    <w:rsid w:val="00C354DD"/>
    <w:rsid w:val="00C603C8"/>
    <w:rsid w:val="00C7664C"/>
    <w:rsid w:val="00CB4A73"/>
    <w:rsid w:val="00CC3FBE"/>
    <w:rsid w:val="00CC56A7"/>
    <w:rsid w:val="00CD3D49"/>
    <w:rsid w:val="00CF46B0"/>
    <w:rsid w:val="00D1150F"/>
    <w:rsid w:val="00D134F9"/>
    <w:rsid w:val="00D47D12"/>
    <w:rsid w:val="00D5467E"/>
    <w:rsid w:val="00D5503E"/>
    <w:rsid w:val="00D6208B"/>
    <w:rsid w:val="00D75E8B"/>
    <w:rsid w:val="00D9119F"/>
    <w:rsid w:val="00D91BD7"/>
    <w:rsid w:val="00D926B8"/>
    <w:rsid w:val="00D92C15"/>
    <w:rsid w:val="00DC6103"/>
    <w:rsid w:val="00DD5E43"/>
    <w:rsid w:val="00DD6EF8"/>
    <w:rsid w:val="00DF5525"/>
    <w:rsid w:val="00E17F63"/>
    <w:rsid w:val="00E3118A"/>
    <w:rsid w:val="00E31346"/>
    <w:rsid w:val="00E411CC"/>
    <w:rsid w:val="00E53822"/>
    <w:rsid w:val="00E63386"/>
    <w:rsid w:val="00E70ECC"/>
    <w:rsid w:val="00E71ADC"/>
    <w:rsid w:val="00E8314E"/>
    <w:rsid w:val="00E83CA0"/>
    <w:rsid w:val="00E8550F"/>
    <w:rsid w:val="00EA0972"/>
    <w:rsid w:val="00EA64EC"/>
    <w:rsid w:val="00ED2098"/>
    <w:rsid w:val="00ED47EF"/>
    <w:rsid w:val="00F314AF"/>
    <w:rsid w:val="00F409E8"/>
    <w:rsid w:val="00F61E23"/>
    <w:rsid w:val="00F7708C"/>
    <w:rsid w:val="00F84D0A"/>
    <w:rsid w:val="00F85703"/>
    <w:rsid w:val="00FB5D6C"/>
    <w:rsid w:val="00FB7970"/>
    <w:rsid w:val="00FC65A9"/>
    <w:rsid w:val="00FD05EC"/>
    <w:rsid w:val="00FD5F5D"/>
    <w:rsid w:val="00FD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0121D"/>
  <w15:docId w15:val="{B99069EB-E12B-42AB-954B-B255A19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0D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0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30DD"/>
    <w:pPr>
      <w:ind w:firstLine="420"/>
    </w:pPr>
  </w:style>
  <w:style w:type="paragraph" w:styleId="a5">
    <w:name w:val="header"/>
    <w:basedOn w:val="a"/>
    <w:link w:val="a6"/>
    <w:uiPriority w:val="99"/>
    <w:unhideWhenUsed/>
    <w:rsid w:val="005762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624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2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6242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A000B0"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57DB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57DB"/>
    <w:rPr>
      <w:rFonts w:ascii="Times New Roman" w:eastAsia="宋体" w:hAnsi="Times New Roman" w:cs="Times New Roman"/>
      <w:sz w:val="18"/>
      <w:szCs w:val="18"/>
    </w:rPr>
  </w:style>
  <w:style w:type="character" w:customStyle="1" w:styleId="font-gray1">
    <w:name w:val="font-gray1"/>
    <w:basedOn w:val="a0"/>
    <w:rsid w:val="009C47E2"/>
    <w:rPr>
      <w:color w:val="A7A7A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梦甜 李</dc:creator>
  <cp:lastModifiedBy>梦甜 李</cp:lastModifiedBy>
  <cp:revision>3</cp:revision>
  <dcterms:created xsi:type="dcterms:W3CDTF">2024-02-02T06:18:00Z</dcterms:created>
  <dcterms:modified xsi:type="dcterms:W3CDTF">2024-02-02T07:11:00Z</dcterms:modified>
</cp:coreProperties>
</file>