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7D05" w14:textId="77777777" w:rsidR="00BC16BB" w:rsidRPr="00BC16BB" w:rsidRDefault="00BC16BB" w:rsidP="00BC16BB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BC16BB">
        <w:rPr>
          <w:rFonts w:ascii="宋体" w:eastAsia="宋体" w:hAnsi="宋体" w:hint="eastAsia"/>
          <w:b/>
          <w:sz w:val="32"/>
          <w:szCs w:val="32"/>
        </w:rPr>
        <w:t>浙江海正药业股份有限公司</w:t>
      </w:r>
    </w:p>
    <w:p w14:paraId="0A854454" w14:textId="5DF0629A" w:rsidR="00BC16BB" w:rsidRPr="00BC16BB" w:rsidRDefault="003D2AD7" w:rsidP="00BC16BB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3D2AD7">
        <w:rPr>
          <w:rFonts w:ascii="宋体" w:eastAsia="宋体" w:hAnsi="宋体"/>
          <w:b/>
          <w:sz w:val="32"/>
          <w:szCs w:val="32"/>
        </w:rPr>
        <w:t>机构</w:t>
      </w:r>
      <w:r w:rsidR="00380C5C">
        <w:rPr>
          <w:rFonts w:ascii="宋体" w:eastAsia="宋体" w:hAnsi="宋体"/>
          <w:b/>
          <w:sz w:val="32"/>
          <w:szCs w:val="32"/>
        </w:rPr>
        <w:t>投资者</w:t>
      </w:r>
      <w:r w:rsidRPr="003D2AD7">
        <w:rPr>
          <w:rFonts w:ascii="宋体" w:eastAsia="宋体" w:hAnsi="宋体"/>
          <w:b/>
          <w:sz w:val="32"/>
          <w:szCs w:val="32"/>
        </w:rPr>
        <w:t>交流会议内容纪要</w:t>
      </w:r>
    </w:p>
    <w:p w14:paraId="143D1FE6" w14:textId="77777777" w:rsidR="00BC16BB" w:rsidRDefault="00BC16BB"/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4253"/>
        <w:gridCol w:w="992"/>
        <w:gridCol w:w="2273"/>
      </w:tblGrid>
      <w:tr w:rsidR="00BC16BB" w:rsidRPr="00BC16BB" w14:paraId="261D9606" w14:textId="77777777" w:rsidTr="00FF5217">
        <w:trPr>
          <w:trHeight w:val="834"/>
          <w:jc w:val="center"/>
        </w:trPr>
        <w:tc>
          <w:tcPr>
            <w:tcW w:w="1480" w:type="dxa"/>
            <w:vAlign w:val="center"/>
          </w:tcPr>
          <w:p w14:paraId="337A1198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时间</w:t>
            </w:r>
          </w:p>
        </w:tc>
        <w:tc>
          <w:tcPr>
            <w:tcW w:w="4253" w:type="dxa"/>
            <w:vAlign w:val="center"/>
          </w:tcPr>
          <w:p w14:paraId="6D01C0DE" w14:textId="5479FCD3" w:rsidR="00BC16BB" w:rsidRPr="00BC16BB" w:rsidRDefault="00691935" w:rsidP="00380C5C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hAnsi="Times New Roman"/>
                <w:sz w:val="24"/>
              </w:rPr>
              <w:t>202</w:t>
            </w:r>
            <w:r w:rsidR="00F168D5">
              <w:rPr>
                <w:rFonts w:ascii="Times New Roman" w:hAnsi="Times New Roman"/>
                <w:sz w:val="24"/>
              </w:rPr>
              <w:t>4</w:t>
            </w:r>
            <w:r w:rsidRPr="00BC16BB">
              <w:rPr>
                <w:rFonts w:ascii="Times New Roman" w:hAnsi="Times New Roman"/>
                <w:sz w:val="24"/>
              </w:rPr>
              <w:t>-</w:t>
            </w:r>
            <w:r w:rsidR="00CA57B2">
              <w:rPr>
                <w:rFonts w:ascii="Times New Roman" w:hAnsi="Times New Roman"/>
                <w:sz w:val="24"/>
              </w:rPr>
              <w:t>2</w:t>
            </w:r>
            <w:r w:rsidRPr="00BC16BB">
              <w:rPr>
                <w:rFonts w:ascii="Times New Roman" w:hAnsi="Times New Roman"/>
                <w:sz w:val="24"/>
              </w:rPr>
              <w:t>-</w:t>
            </w:r>
            <w:proofErr w:type="gramStart"/>
            <w:r w:rsidR="00F168D5">
              <w:rPr>
                <w:rFonts w:ascii="Times New Roman" w:hAnsi="Times New Roman"/>
                <w:sz w:val="24"/>
              </w:rPr>
              <w:t>1</w:t>
            </w:r>
            <w:r w:rsidRPr="00BC16BB"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</w:t>
            </w:r>
            <w:r w:rsidR="00CA57B2">
              <w:rPr>
                <w:rFonts w:ascii="Times New Roman" w:hAnsi="Times New Roman"/>
                <w:sz w:val="24"/>
              </w:rPr>
              <w:t>5</w:t>
            </w:r>
            <w:r w:rsidRPr="00BC16BB"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BC16BB">
              <w:rPr>
                <w:rFonts w:ascii="Times New Roman" w:hAnsi="Times New Roman" w:hint="eastAsia"/>
                <w:sz w:val="24"/>
              </w:rPr>
              <w:t>0</w:t>
            </w:r>
            <w:proofErr w:type="gramEnd"/>
            <w:r w:rsidRPr="00BC16BB">
              <w:rPr>
                <w:rFonts w:ascii="Times New Roman" w:hAnsi="Times New Roman" w:hint="eastAsia"/>
                <w:sz w:val="24"/>
              </w:rPr>
              <w:t>-1</w:t>
            </w:r>
            <w:r w:rsidR="00CA57B2">
              <w:rPr>
                <w:rFonts w:ascii="Times New Roman" w:hAnsi="Times New Roman"/>
                <w:sz w:val="24"/>
              </w:rPr>
              <w:t>6</w:t>
            </w:r>
            <w:r w:rsidRPr="00BC16BB">
              <w:rPr>
                <w:rFonts w:ascii="Times New Roman" w:hAnsi="Times New Roman" w:hint="eastAsia"/>
                <w:sz w:val="24"/>
              </w:rPr>
              <w:t>:</w:t>
            </w:r>
            <w:r w:rsidR="00CA57B2">
              <w:rPr>
                <w:rFonts w:ascii="Times New Roman" w:hAnsi="Times New Roman"/>
                <w:sz w:val="24"/>
              </w:rPr>
              <w:t>0</w:t>
            </w:r>
            <w:r w:rsidR="00F168D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750FDE1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方式</w:t>
            </w:r>
          </w:p>
        </w:tc>
        <w:tc>
          <w:tcPr>
            <w:tcW w:w="2273" w:type="dxa"/>
            <w:vAlign w:val="center"/>
          </w:tcPr>
          <w:p w14:paraId="79289D0B" w14:textId="2CB07279" w:rsidR="00BC16BB" w:rsidRPr="00BC16BB" w:rsidRDefault="00B0480F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电话会议</w:t>
            </w:r>
          </w:p>
        </w:tc>
      </w:tr>
      <w:tr w:rsidR="00BC16BB" w:rsidRPr="00BC16BB" w14:paraId="481F808E" w14:textId="77777777" w:rsidTr="00AB3028">
        <w:trPr>
          <w:trHeight w:val="1271"/>
          <w:jc w:val="center"/>
        </w:trPr>
        <w:tc>
          <w:tcPr>
            <w:tcW w:w="1480" w:type="dxa"/>
            <w:vAlign w:val="center"/>
          </w:tcPr>
          <w:p w14:paraId="581134BA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来访目的</w:t>
            </w:r>
          </w:p>
          <w:p w14:paraId="2720A787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或会议主题</w:t>
            </w:r>
          </w:p>
        </w:tc>
        <w:tc>
          <w:tcPr>
            <w:tcW w:w="7518" w:type="dxa"/>
            <w:gridSpan w:val="3"/>
            <w:vAlign w:val="center"/>
          </w:tcPr>
          <w:p w14:paraId="2AC7A55C" w14:textId="0431CDD6" w:rsidR="00BC16BB" w:rsidRPr="00BC16BB" w:rsidRDefault="00E37C41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E37C41">
              <w:rPr>
                <w:rFonts w:ascii="Times New Roman" w:eastAsia="宋体" w:hAnsi="Times New Roman" w:hint="eastAsia"/>
                <w:sz w:val="24"/>
              </w:rPr>
              <w:t>浙江海正药业股份有限公司</w:t>
            </w:r>
            <w:r w:rsidR="008A78D5" w:rsidRPr="008A78D5">
              <w:rPr>
                <w:rFonts w:ascii="Times New Roman" w:eastAsia="宋体" w:hAnsi="Times New Roman"/>
                <w:sz w:val="24"/>
              </w:rPr>
              <w:t>202</w:t>
            </w:r>
            <w:r w:rsidR="008A78D5">
              <w:rPr>
                <w:rFonts w:ascii="Times New Roman" w:eastAsia="宋体" w:hAnsi="Times New Roman"/>
                <w:sz w:val="24"/>
              </w:rPr>
              <w:t>3</w:t>
            </w:r>
            <w:r w:rsidR="008A78D5" w:rsidRPr="008A78D5">
              <w:rPr>
                <w:rFonts w:ascii="Times New Roman" w:eastAsia="宋体" w:hAnsi="Times New Roman"/>
                <w:sz w:val="24"/>
              </w:rPr>
              <w:t>年度业绩预告后</w:t>
            </w:r>
            <w:r w:rsidR="004329DC" w:rsidRPr="004329DC">
              <w:rPr>
                <w:rFonts w:ascii="Times New Roman" w:eastAsia="宋体" w:hAnsi="Times New Roman" w:hint="eastAsia"/>
                <w:sz w:val="24"/>
              </w:rPr>
              <w:t>机构投资者交流电话会议</w:t>
            </w:r>
          </w:p>
        </w:tc>
      </w:tr>
      <w:tr w:rsidR="00BC16BB" w:rsidRPr="00BC16BB" w14:paraId="596BCC17" w14:textId="77777777" w:rsidTr="00FF5217">
        <w:trPr>
          <w:trHeight w:val="6637"/>
          <w:jc w:val="center"/>
        </w:trPr>
        <w:tc>
          <w:tcPr>
            <w:tcW w:w="1480" w:type="dxa"/>
            <w:vAlign w:val="center"/>
          </w:tcPr>
          <w:p w14:paraId="7B93A205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投资者</w:t>
            </w:r>
          </w:p>
          <w:p w14:paraId="69BBA33C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或来访者</w:t>
            </w:r>
          </w:p>
        </w:tc>
        <w:tc>
          <w:tcPr>
            <w:tcW w:w="7518" w:type="dxa"/>
            <w:gridSpan w:val="3"/>
            <w:vAlign w:val="center"/>
          </w:tcPr>
          <w:p w14:paraId="5E7213BB" w14:textId="5D913FC9" w:rsidR="00BC16BB" w:rsidRPr="00BC16BB" w:rsidRDefault="00AF1FD2" w:rsidP="007467EA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AF1FD2">
              <w:rPr>
                <w:rFonts w:ascii="Times New Roman" w:eastAsia="宋体" w:hAnsi="Times New Roman" w:hint="eastAsia"/>
                <w:sz w:val="24"/>
              </w:rPr>
              <w:t>德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邦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证券、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汇添富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基金、华创证券、申万医药、兴业证券、兴银理财、大成基金、博时基金、景顺长城、进门财经、高毅资产、上海东方证券、西部医药、中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邮创业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基金、上海混沌投资、国新证券、华安基金、上海海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宸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投资、淡水泉、太平基金、英大保险资管、中信期货、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杭州汇升投资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、广东正圆私募基金、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鹏扬基金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、国融基金、汇华理财、野村证券、宁银理财、金蟾蜍、西部利得基金、中国人民养老保险、悦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骐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资本、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永赢基金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上海原泽私募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基金、湖南恒兆私募基金、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九泰基金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、百年人寿保险、海富通基金、天风医药、相聚资管、湖南医药发展基金、上海理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成资管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、中海基金、东吴证券、光大保德信基金、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工银瑞信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基金、建信养老金管理、渤海人寿保险、华安资管、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兴证全球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基金、浙江贝乐昇投资、华夏基金、方正富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邦</w:t>
            </w:r>
            <w:proofErr w:type="gramEnd"/>
            <w:r w:rsidRPr="00AF1FD2">
              <w:rPr>
                <w:rFonts w:ascii="Times New Roman" w:eastAsia="宋体" w:hAnsi="Times New Roman" w:hint="eastAsia"/>
                <w:sz w:val="24"/>
              </w:rPr>
              <w:t>基金、天津易鑫安资管、农银汇理基金、嘉实基金、上海</w:t>
            </w:r>
            <w:proofErr w:type="gramStart"/>
            <w:r w:rsidRPr="00AF1FD2">
              <w:rPr>
                <w:rFonts w:ascii="Times New Roman" w:eastAsia="宋体" w:hAnsi="Times New Roman" w:hint="eastAsia"/>
                <w:sz w:val="24"/>
              </w:rPr>
              <w:t>高毅资管</w:t>
            </w:r>
            <w:r>
              <w:rPr>
                <w:rFonts w:ascii="Times New Roman" w:eastAsia="宋体" w:hAnsi="Times New Roman" w:hint="eastAsia"/>
                <w:sz w:val="24"/>
              </w:rPr>
              <w:t>等</w:t>
            </w:r>
            <w:proofErr w:type="gramEnd"/>
            <w:r>
              <w:rPr>
                <w:rFonts w:ascii="Times New Roman" w:eastAsia="宋体" w:hAnsi="Times New Roman" w:hint="eastAsia"/>
                <w:sz w:val="24"/>
              </w:rPr>
              <w:t>近</w:t>
            </w:r>
            <w:r>
              <w:rPr>
                <w:rFonts w:ascii="Times New Roman" w:eastAsia="宋体" w:hAnsi="Times New Roman" w:hint="eastAsia"/>
                <w:sz w:val="24"/>
              </w:rPr>
              <w:t>6</w:t>
            </w:r>
            <w:r>
              <w:rPr>
                <w:rFonts w:ascii="Times New Roman" w:eastAsia="宋体" w:hAnsi="Times New Roman"/>
                <w:sz w:val="24"/>
              </w:rPr>
              <w:t>0</w:t>
            </w:r>
            <w:r>
              <w:rPr>
                <w:rFonts w:ascii="Times New Roman" w:eastAsia="宋体" w:hAnsi="Times New Roman" w:hint="eastAsia"/>
                <w:sz w:val="24"/>
              </w:rPr>
              <w:t>家机构</w:t>
            </w:r>
          </w:p>
        </w:tc>
      </w:tr>
      <w:tr w:rsidR="00BC16BB" w:rsidRPr="00BC16BB" w14:paraId="20A6FB8C" w14:textId="77777777" w:rsidTr="00FF5217">
        <w:trPr>
          <w:trHeight w:val="2126"/>
          <w:jc w:val="center"/>
        </w:trPr>
        <w:tc>
          <w:tcPr>
            <w:tcW w:w="1480" w:type="dxa"/>
            <w:vAlign w:val="center"/>
          </w:tcPr>
          <w:p w14:paraId="1781826C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海正药业</w:t>
            </w:r>
          </w:p>
          <w:p w14:paraId="5E752A92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接待人员</w:t>
            </w:r>
          </w:p>
        </w:tc>
        <w:tc>
          <w:tcPr>
            <w:tcW w:w="7518" w:type="dxa"/>
            <w:gridSpan w:val="3"/>
            <w:vAlign w:val="center"/>
          </w:tcPr>
          <w:p w14:paraId="4FEF0BDD" w14:textId="464C2AD7" w:rsidR="00BC16BB" w:rsidRPr="00BC16BB" w:rsidRDefault="00B0480F" w:rsidP="0033061E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B0480F">
              <w:rPr>
                <w:rFonts w:ascii="Times New Roman" w:eastAsia="宋体" w:hAnsi="Times New Roman" w:hint="eastAsia"/>
                <w:sz w:val="24"/>
              </w:rPr>
              <w:t>总裁肖卫红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Pr="00B0480F">
              <w:rPr>
                <w:rFonts w:ascii="Times New Roman" w:eastAsia="宋体" w:hAnsi="Times New Roman" w:hint="eastAsia"/>
                <w:sz w:val="24"/>
              </w:rPr>
              <w:t>董事长助理蒋灵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Pr="00B0480F">
              <w:rPr>
                <w:rFonts w:ascii="Times New Roman" w:eastAsia="宋体" w:hAnsi="Times New Roman" w:hint="eastAsia"/>
                <w:sz w:val="24"/>
              </w:rPr>
              <w:t>董事会秘书沈锡飞</w:t>
            </w:r>
            <w:r w:rsidR="00CA57B2">
              <w:rPr>
                <w:rFonts w:ascii="Times New Roman" w:eastAsia="宋体" w:hAnsi="Times New Roman" w:hint="eastAsia"/>
                <w:sz w:val="24"/>
              </w:rPr>
              <w:t>，海</w:t>
            </w:r>
            <w:proofErr w:type="gramStart"/>
            <w:r w:rsidR="00CA57B2">
              <w:rPr>
                <w:rFonts w:ascii="Times New Roman" w:eastAsia="宋体" w:hAnsi="Times New Roman" w:hint="eastAsia"/>
                <w:sz w:val="24"/>
              </w:rPr>
              <w:t>正动保</w:t>
            </w:r>
            <w:proofErr w:type="gramEnd"/>
            <w:r w:rsidR="00CA57B2">
              <w:rPr>
                <w:rFonts w:ascii="Times New Roman" w:eastAsia="宋体" w:hAnsi="Times New Roman" w:hint="eastAsia"/>
                <w:sz w:val="24"/>
              </w:rPr>
              <w:t>总经理冀伟</w:t>
            </w:r>
            <w:r w:rsidR="00CA57B2" w:rsidRPr="00CA57B2">
              <w:rPr>
                <w:rFonts w:ascii="Times New Roman" w:eastAsia="宋体" w:hAnsi="Times New Roman" w:hint="eastAsia"/>
                <w:sz w:val="24"/>
              </w:rPr>
              <w:t>，</w:t>
            </w:r>
            <w:r w:rsidR="00681E37" w:rsidRPr="00681E37">
              <w:rPr>
                <w:rFonts w:ascii="Times New Roman" w:eastAsia="宋体" w:hAnsi="Times New Roman" w:hint="eastAsia"/>
                <w:sz w:val="24"/>
              </w:rPr>
              <w:t>医院销售部总部总经理兼抗感染药</w:t>
            </w:r>
            <w:proofErr w:type="gramStart"/>
            <w:r w:rsidR="00681E37" w:rsidRPr="00681E37">
              <w:rPr>
                <w:rFonts w:ascii="Times New Roman" w:eastAsia="宋体" w:hAnsi="Times New Roman" w:hint="eastAsia"/>
                <w:sz w:val="24"/>
              </w:rPr>
              <w:t>物事业</w:t>
            </w:r>
            <w:proofErr w:type="gramEnd"/>
            <w:r w:rsidR="00681E37" w:rsidRPr="00681E37">
              <w:rPr>
                <w:rFonts w:ascii="Times New Roman" w:eastAsia="宋体" w:hAnsi="Times New Roman" w:hint="eastAsia"/>
                <w:sz w:val="24"/>
              </w:rPr>
              <w:t>部总经理文玉蓉</w:t>
            </w:r>
          </w:p>
        </w:tc>
      </w:tr>
      <w:tr w:rsidR="00BC16BB" w:rsidRPr="00BC16BB" w14:paraId="28799C8D" w14:textId="77777777" w:rsidTr="002C0FA7">
        <w:trPr>
          <w:trHeight w:val="377"/>
          <w:jc w:val="center"/>
        </w:trPr>
        <w:tc>
          <w:tcPr>
            <w:tcW w:w="8998" w:type="dxa"/>
            <w:gridSpan w:val="4"/>
            <w:vAlign w:val="center"/>
          </w:tcPr>
          <w:p w14:paraId="410CF0AB" w14:textId="77777777" w:rsidR="00BC16BB" w:rsidRPr="00BC16BB" w:rsidRDefault="00BC16BB" w:rsidP="002C0FA7">
            <w:pPr>
              <w:spacing w:line="360" w:lineRule="auto"/>
              <w:rPr>
                <w:rFonts w:ascii="Times New Roman" w:eastAsia="宋体" w:hAnsi="Times New Roman"/>
                <w:b/>
                <w:sz w:val="24"/>
              </w:rPr>
            </w:pPr>
            <w:r w:rsidRPr="00BC16BB">
              <w:rPr>
                <w:rFonts w:ascii="Times New Roman" w:eastAsia="宋体" w:hAnsi="Times New Roman" w:hint="eastAsia"/>
                <w:sz w:val="24"/>
              </w:rPr>
              <w:t>会议记录</w:t>
            </w:r>
          </w:p>
        </w:tc>
      </w:tr>
      <w:tr w:rsidR="00BC16BB" w:rsidRPr="00913785" w14:paraId="4E54F723" w14:textId="77777777" w:rsidTr="002C0FA7">
        <w:trPr>
          <w:trHeight w:val="3969"/>
          <w:jc w:val="center"/>
        </w:trPr>
        <w:tc>
          <w:tcPr>
            <w:tcW w:w="8998" w:type="dxa"/>
            <w:gridSpan w:val="4"/>
          </w:tcPr>
          <w:p w14:paraId="61BBFEFC" w14:textId="4F520FC2" w:rsidR="0081733E" w:rsidRDefault="00691935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lastRenderedPageBreak/>
              <w:t>会议首先由</w:t>
            </w:r>
            <w:r w:rsidR="00CA57B2">
              <w:rPr>
                <w:rFonts w:ascii="Times New Roman" w:eastAsia="宋体" w:hAnsi="Times New Roman" w:hint="eastAsia"/>
                <w:b/>
                <w:sz w:val="24"/>
              </w:rPr>
              <w:t>董事会秘书沈锡飞</w:t>
            </w:r>
            <w:r w:rsidR="001B4084">
              <w:rPr>
                <w:rFonts w:ascii="Times New Roman" w:eastAsia="宋体" w:hAnsi="Times New Roman" w:hint="eastAsia"/>
                <w:b/>
                <w:sz w:val="24"/>
              </w:rPr>
              <w:t>先生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对公司</w:t>
            </w:r>
            <w:r w:rsidR="00681E37" w:rsidRPr="00681E37">
              <w:rPr>
                <w:rFonts w:ascii="Times New Roman" w:eastAsia="宋体" w:hAnsi="Times New Roman"/>
                <w:b/>
                <w:sz w:val="24"/>
              </w:rPr>
              <w:t>2023</w:t>
            </w:r>
            <w:r w:rsidR="00681E37" w:rsidRPr="00681E37">
              <w:rPr>
                <w:rFonts w:ascii="Times New Roman" w:eastAsia="宋体" w:hAnsi="Times New Roman"/>
                <w:b/>
                <w:sz w:val="24"/>
              </w:rPr>
              <w:t>年度业绩预告情况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做简要介绍，介绍完毕后，与会嘉宾与公司管理层进行了互动交流。最后，由</w:t>
            </w:r>
            <w:r w:rsidR="001B6B50">
              <w:rPr>
                <w:rFonts w:ascii="Times New Roman" w:eastAsia="宋体" w:hAnsi="Times New Roman" w:hint="eastAsia"/>
                <w:b/>
                <w:sz w:val="24"/>
              </w:rPr>
              <w:t>总裁肖卫</w:t>
            </w:r>
            <w:proofErr w:type="gramStart"/>
            <w:r w:rsidR="001B6B50">
              <w:rPr>
                <w:rFonts w:ascii="Times New Roman" w:eastAsia="宋体" w:hAnsi="Times New Roman" w:hint="eastAsia"/>
                <w:b/>
                <w:sz w:val="24"/>
              </w:rPr>
              <w:t>红</w:t>
            </w:r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先生</w:t>
            </w:r>
            <w:proofErr w:type="gramEnd"/>
            <w:r w:rsidRPr="00691935">
              <w:rPr>
                <w:rFonts w:ascii="Times New Roman" w:eastAsia="宋体" w:hAnsi="Times New Roman" w:hint="eastAsia"/>
                <w:b/>
                <w:sz w:val="24"/>
              </w:rPr>
              <w:t>作总结发言及致谢。</w:t>
            </w:r>
          </w:p>
          <w:p w14:paraId="71239297" w14:textId="3B439877" w:rsidR="00BC16BB" w:rsidRDefault="00BC16BB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  <w:r w:rsidRPr="00BC16BB">
              <w:rPr>
                <w:rFonts w:ascii="Times New Roman" w:eastAsia="宋体" w:hAnsi="Times New Roman"/>
                <w:b/>
                <w:sz w:val="24"/>
              </w:rPr>
              <w:t>本次活动不涉及应当披露的重大信息。</w:t>
            </w:r>
          </w:p>
          <w:p w14:paraId="2B3CDF47" w14:textId="0F035FF9" w:rsidR="00B93A7D" w:rsidRDefault="00B93A7D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</w:p>
          <w:p w14:paraId="0F858DC1" w14:textId="62CDB196" w:rsidR="00FF5217" w:rsidRPr="00AB3028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AB3028">
              <w:rPr>
                <w:rFonts w:ascii="Times New Roman" w:eastAsia="宋体" w:hAnsi="Times New Roman"/>
                <w:bCs/>
                <w:sz w:val="24"/>
              </w:rPr>
              <w:t>Q</w:t>
            </w:r>
            <w:r w:rsidRPr="00AB3028">
              <w:rPr>
                <w:rFonts w:ascii="Times New Roman" w:eastAsia="宋体" w:hAnsi="Times New Roman" w:hint="eastAsia"/>
                <w:bCs/>
                <w:sz w:val="24"/>
              </w:rPr>
              <w:t>：集采对公司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142DDC">
              <w:rPr>
                <w:rFonts w:ascii="Times New Roman" w:eastAsia="宋体" w:hAnsi="Times New Roman"/>
                <w:bCs/>
                <w:sz w:val="24"/>
              </w:rPr>
              <w:t>023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年度</w:t>
            </w:r>
            <w:r w:rsidRPr="00AB3028">
              <w:rPr>
                <w:rFonts w:ascii="Times New Roman" w:eastAsia="宋体" w:hAnsi="Times New Roman" w:hint="eastAsia"/>
                <w:bCs/>
                <w:sz w:val="24"/>
              </w:rPr>
              <w:t>的影响？对后续业绩的影响如何看待？</w:t>
            </w:r>
          </w:p>
          <w:p w14:paraId="07355748" w14:textId="3E521729" w:rsidR="00911D75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AB3028">
              <w:rPr>
                <w:rFonts w:ascii="Times New Roman" w:eastAsia="宋体" w:hAnsi="Times New Roman"/>
                <w:bCs/>
                <w:sz w:val="24"/>
              </w:rPr>
              <w:t>A</w:t>
            </w:r>
            <w:r w:rsidRPr="00AB3028"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5D5649">
              <w:rPr>
                <w:rFonts w:ascii="Times New Roman" w:eastAsia="宋体" w:hAnsi="Times New Roman" w:hint="eastAsia"/>
                <w:bCs/>
                <w:sz w:val="24"/>
              </w:rPr>
              <w:t>第七、八批集采，公司有几个主要品种未中标，</w:t>
            </w:r>
            <w:proofErr w:type="gramStart"/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替加环素</w:t>
            </w:r>
            <w:proofErr w:type="gramEnd"/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和美罗培南落标的影响从</w:t>
            </w:r>
            <w:r w:rsidR="00BB1516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BB1516">
              <w:rPr>
                <w:rFonts w:ascii="Times New Roman" w:eastAsia="宋体" w:hAnsi="Times New Roman"/>
                <w:bCs/>
                <w:sz w:val="24"/>
              </w:rPr>
              <w:t>022</w:t>
            </w:r>
            <w:r w:rsidR="00BB1516">
              <w:rPr>
                <w:rFonts w:ascii="Times New Roman" w:eastAsia="宋体" w:hAnsi="Times New Roman" w:hint="eastAsia"/>
                <w:bCs/>
                <w:sz w:val="24"/>
              </w:rPr>
              <w:t>年</w:t>
            </w:r>
            <w:r w:rsidR="00BB1516">
              <w:rPr>
                <w:rFonts w:ascii="Times New Roman" w:eastAsia="宋体" w:hAnsi="Times New Roman"/>
                <w:bCs/>
                <w:sz w:val="24"/>
              </w:rPr>
              <w:t>11</w:t>
            </w:r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月份</w:t>
            </w:r>
            <w:r w:rsidR="00C57F67">
              <w:rPr>
                <w:rFonts w:ascii="Times New Roman" w:eastAsia="宋体" w:hAnsi="Times New Roman" w:hint="eastAsia"/>
                <w:bCs/>
                <w:sz w:val="24"/>
              </w:rPr>
              <w:t>第七批</w:t>
            </w:r>
            <w:proofErr w:type="gramStart"/>
            <w:r w:rsidR="00B860D4">
              <w:rPr>
                <w:rFonts w:ascii="Times New Roman" w:eastAsia="宋体" w:hAnsi="Times New Roman" w:hint="eastAsia"/>
                <w:bCs/>
                <w:sz w:val="24"/>
              </w:rPr>
              <w:t>执标</w:t>
            </w:r>
            <w:r w:rsidR="00C57F67">
              <w:rPr>
                <w:rFonts w:ascii="Times New Roman" w:eastAsia="宋体" w:hAnsi="Times New Roman" w:hint="eastAsia"/>
                <w:bCs/>
                <w:sz w:val="24"/>
              </w:rPr>
              <w:t>开始</w:t>
            </w:r>
            <w:proofErr w:type="gramEnd"/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慢慢体现；</w:t>
            </w:r>
            <w:r w:rsidR="005D5649">
              <w:rPr>
                <w:rFonts w:ascii="Times New Roman" w:eastAsia="宋体" w:hAnsi="Times New Roman" w:hint="eastAsia"/>
                <w:bCs/>
                <w:sz w:val="24"/>
              </w:rPr>
              <w:t>尤其是到</w:t>
            </w:r>
            <w:r w:rsidR="005D5649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5D5649">
              <w:rPr>
                <w:rFonts w:ascii="Times New Roman" w:eastAsia="宋体" w:hAnsi="Times New Roman"/>
                <w:bCs/>
                <w:sz w:val="24"/>
              </w:rPr>
              <w:t>0</w:t>
            </w:r>
            <w:r w:rsidR="005D5649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5D5649">
              <w:rPr>
                <w:rFonts w:ascii="Times New Roman" w:eastAsia="宋体" w:hAnsi="Times New Roman"/>
                <w:bCs/>
                <w:sz w:val="24"/>
              </w:rPr>
              <w:t>3</w:t>
            </w:r>
            <w:r w:rsidR="005D5649">
              <w:rPr>
                <w:rFonts w:ascii="Times New Roman" w:eastAsia="宋体" w:hAnsi="Times New Roman" w:hint="eastAsia"/>
                <w:bCs/>
                <w:sz w:val="24"/>
              </w:rPr>
              <w:t>年第四季度，</w:t>
            </w:r>
            <w:r w:rsidR="00B860D4">
              <w:rPr>
                <w:rFonts w:ascii="Times New Roman" w:eastAsia="宋体" w:hAnsi="Times New Roman" w:hint="eastAsia"/>
                <w:bCs/>
                <w:sz w:val="24"/>
              </w:rPr>
              <w:t>随着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第八批</w:t>
            </w:r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集</w:t>
            </w:r>
            <w:proofErr w:type="gramStart"/>
            <w:r w:rsidR="00911D75">
              <w:rPr>
                <w:rFonts w:ascii="Times New Roman" w:eastAsia="宋体" w:hAnsi="Times New Roman" w:hint="eastAsia"/>
                <w:bCs/>
                <w:sz w:val="24"/>
              </w:rPr>
              <w:t>采</w:t>
            </w:r>
            <w:r w:rsidR="00E60441">
              <w:rPr>
                <w:rFonts w:ascii="Times New Roman" w:eastAsia="宋体" w:hAnsi="Times New Roman" w:hint="eastAsia"/>
                <w:bCs/>
                <w:sz w:val="24"/>
              </w:rPr>
              <w:t>执标</w:t>
            </w:r>
            <w:proofErr w:type="gramEnd"/>
            <w:r w:rsidR="00E60441">
              <w:rPr>
                <w:rFonts w:ascii="Times New Roman" w:eastAsia="宋体" w:hAnsi="Times New Roman" w:hint="eastAsia"/>
                <w:bCs/>
                <w:sz w:val="24"/>
              </w:rPr>
              <w:t>后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近乎严苛的</w:t>
            </w:r>
            <w:r w:rsidR="00E60441">
              <w:rPr>
                <w:rFonts w:ascii="Times New Roman" w:eastAsia="宋体" w:hAnsi="Times New Roman" w:hint="eastAsia"/>
                <w:bCs/>
                <w:sz w:val="24"/>
              </w:rPr>
              <w:t>政策影响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，此外叠加</w:t>
            </w:r>
            <w:r w:rsidR="00F169E7">
              <w:rPr>
                <w:rFonts w:ascii="Times New Roman" w:eastAsia="宋体" w:hAnsi="Times New Roman" w:hint="eastAsia"/>
                <w:bCs/>
                <w:sz w:val="24"/>
              </w:rPr>
              <w:t>医疗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反腐的持续影响，</w:t>
            </w:r>
            <w:r w:rsidR="00E75F2C">
              <w:rPr>
                <w:rFonts w:ascii="Times New Roman" w:eastAsia="宋体" w:hAnsi="Times New Roman" w:hint="eastAsia"/>
                <w:bCs/>
                <w:sz w:val="24"/>
              </w:rPr>
              <w:t>对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多达</w:t>
            </w:r>
            <w:proofErr w:type="gramStart"/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一</w:t>
            </w:r>
            <w:proofErr w:type="gramEnd"/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的销售影响确实是超乎想象。综合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BD0BC1">
              <w:rPr>
                <w:rFonts w:ascii="Times New Roman" w:eastAsia="宋体" w:hAnsi="Times New Roman"/>
                <w:bCs/>
                <w:sz w:val="24"/>
              </w:rPr>
              <w:t>023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全年</w:t>
            </w:r>
            <w:r w:rsidR="0028009D">
              <w:rPr>
                <w:rFonts w:ascii="Times New Roman" w:eastAsia="宋体" w:hAnsi="Times New Roman" w:hint="eastAsia"/>
                <w:bCs/>
                <w:sz w:val="24"/>
              </w:rPr>
              <w:t>营</w:t>
            </w:r>
            <w:proofErr w:type="gramStart"/>
            <w:r w:rsidR="0028009D">
              <w:rPr>
                <w:rFonts w:ascii="Times New Roman" w:eastAsia="宋体" w:hAnsi="Times New Roman" w:hint="eastAsia"/>
                <w:bCs/>
                <w:sz w:val="24"/>
              </w:rPr>
              <w:t>收结构</w:t>
            </w:r>
            <w:proofErr w:type="gramEnd"/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情况来看，落标的几个品种销售</w:t>
            </w:r>
            <w:r w:rsidR="005761A0">
              <w:rPr>
                <w:rFonts w:ascii="Times New Roman" w:eastAsia="宋体" w:hAnsi="Times New Roman" w:hint="eastAsia"/>
                <w:bCs/>
                <w:sz w:val="24"/>
              </w:rPr>
              <w:t>额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相较于上年度，是影响营业收入的</w:t>
            </w:r>
            <w:r w:rsidR="005761A0">
              <w:rPr>
                <w:rFonts w:ascii="Times New Roman" w:eastAsia="宋体" w:hAnsi="Times New Roman" w:hint="eastAsia"/>
                <w:bCs/>
                <w:sz w:val="24"/>
              </w:rPr>
              <w:t>其中</w:t>
            </w:r>
            <w:r w:rsidR="00BD0BC1">
              <w:rPr>
                <w:rFonts w:ascii="Times New Roman" w:eastAsia="宋体" w:hAnsi="Times New Roman" w:hint="eastAsia"/>
                <w:bCs/>
                <w:sz w:val="24"/>
              </w:rPr>
              <w:t>一个主要因素。</w:t>
            </w:r>
          </w:p>
          <w:p w14:paraId="28E116E4" w14:textId="765D4584" w:rsidR="00FF5217" w:rsidRDefault="00911D75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911D75">
              <w:rPr>
                <w:rFonts w:ascii="Times New Roman" w:eastAsia="宋体" w:hAnsi="Times New Roman" w:hint="eastAsia"/>
                <w:bCs/>
                <w:sz w:val="24"/>
              </w:rPr>
              <w:t>往后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看</w:t>
            </w:r>
            <w:r w:rsidRPr="00911D75">
              <w:rPr>
                <w:rFonts w:ascii="Times New Roman" w:eastAsia="宋体" w:hAnsi="Times New Roman" w:hint="eastAsia"/>
                <w:bCs/>
                <w:sz w:val="24"/>
              </w:rPr>
              <w:t>这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几</w:t>
            </w:r>
            <w:r w:rsidRPr="00911D75">
              <w:rPr>
                <w:rFonts w:ascii="Times New Roman" w:eastAsia="宋体" w:hAnsi="Times New Roman" w:hint="eastAsia"/>
                <w:bCs/>
                <w:sz w:val="24"/>
              </w:rPr>
              <w:t>个产品，</w:t>
            </w:r>
            <w:proofErr w:type="gramStart"/>
            <w:r>
              <w:rPr>
                <w:rFonts w:ascii="Times New Roman" w:eastAsia="宋体" w:hAnsi="Times New Roman" w:hint="eastAsia"/>
                <w:bCs/>
                <w:sz w:val="24"/>
              </w:rPr>
              <w:t>替加环素</w:t>
            </w:r>
            <w:proofErr w:type="gramEnd"/>
            <w:r>
              <w:rPr>
                <w:rFonts w:ascii="Times New Roman" w:eastAsia="宋体" w:hAnsi="Times New Roman" w:hint="eastAsia"/>
                <w:bCs/>
                <w:sz w:val="24"/>
              </w:rPr>
              <w:t>和美罗培南</w:t>
            </w:r>
            <w:r w:rsidR="009B61A7">
              <w:rPr>
                <w:rFonts w:ascii="Times New Roman" w:eastAsia="宋体" w:hAnsi="Times New Roman" w:hint="eastAsia"/>
                <w:bCs/>
                <w:sz w:val="24"/>
              </w:rPr>
              <w:t>的销售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恢复有难度，但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这两个产品</w:t>
            </w:r>
            <w:r w:rsidR="00531D49">
              <w:rPr>
                <w:rFonts w:ascii="Times New Roman" w:eastAsia="宋体" w:hAnsi="Times New Roman" w:hint="eastAsia"/>
                <w:bCs/>
                <w:sz w:val="24"/>
              </w:rPr>
              <w:t>的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收入在以往营收中</w:t>
            </w:r>
            <w:r w:rsidR="00531D49">
              <w:rPr>
                <w:rFonts w:ascii="Times New Roman" w:eastAsia="宋体" w:hAnsi="Times New Roman" w:hint="eastAsia"/>
                <w:bCs/>
                <w:sz w:val="24"/>
              </w:rPr>
              <w:t>的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占比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相对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有限；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多达一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是公司今后需要加强推广的部分，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从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CF74B1">
              <w:rPr>
                <w:rFonts w:ascii="Times New Roman" w:eastAsia="宋体" w:hAnsi="Times New Roman"/>
                <w:bCs/>
                <w:sz w:val="24"/>
              </w:rPr>
              <w:t>0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CF74B1">
              <w:rPr>
                <w:rFonts w:ascii="Times New Roman" w:eastAsia="宋体" w:hAnsi="Times New Roman"/>
                <w:bCs/>
                <w:sz w:val="24"/>
              </w:rPr>
              <w:t>4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年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1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月份开始，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公司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也在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该产品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院外市场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销售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推广</w:t>
            </w:r>
            <w:r w:rsidR="001945F9">
              <w:rPr>
                <w:rFonts w:ascii="Times New Roman" w:eastAsia="宋体" w:hAnsi="Times New Roman" w:hint="eastAsia"/>
                <w:bCs/>
                <w:sz w:val="24"/>
              </w:rPr>
              <w:t>上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增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强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了力量，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后续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该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产品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还是有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逐步恢复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销量的可能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，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但</w:t>
            </w:r>
            <w:r w:rsidR="00552675">
              <w:rPr>
                <w:rFonts w:ascii="Times New Roman" w:eastAsia="宋体" w:hAnsi="Times New Roman" w:hint="eastAsia"/>
                <w:bCs/>
                <w:sz w:val="24"/>
              </w:rPr>
              <w:t>整个</w:t>
            </w:r>
            <w:r w:rsidR="001945F9">
              <w:rPr>
                <w:rFonts w:ascii="Times New Roman" w:eastAsia="宋体" w:hAnsi="Times New Roman" w:hint="eastAsia"/>
                <w:bCs/>
                <w:sz w:val="24"/>
              </w:rPr>
              <w:t>恢复</w:t>
            </w:r>
            <w:r w:rsidR="00CF74B1">
              <w:rPr>
                <w:rFonts w:ascii="Times New Roman" w:eastAsia="宋体" w:hAnsi="Times New Roman" w:hint="eastAsia"/>
                <w:bCs/>
                <w:sz w:val="24"/>
              </w:rPr>
              <w:t>过程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仍</w:t>
            </w:r>
            <w:r w:rsidRPr="00911D75">
              <w:rPr>
                <w:rFonts w:ascii="Times New Roman" w:eastAsia="宋体" w:hAnsi="Times New Roman"/>
                <w:bCs/>
                <w:sz w:val="24"/>
              </w:rPr>
              <w:t>需要一点时间。</w:t>
            </w:r>
          </w:p>
          <w:p w14:paraId="0DCE7586" w14:textId="447F3F91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60B665C1" w14:textId="2FCF9F65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Q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：门冬胰岛素计提考虑？</w:t>
            </w:r>
          </w:p>
          <w:p w14:paraId="6EFA9B02" w14:textId="3351AA94" w:rsidR="000978C1" w:rsidRPr="00AB3028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公司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门冬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胰岛素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虽然在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634734">
              <w:rPr>
                <w:rFonts w:ascii="Times New Roman" w:eastAsia="宋体" w:hAnsi="Times New Roman"/>
                <w:bCs/>
                <w:sz w:val="24"/>
              </w:rPr>
              <w:t>021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年底集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采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中标，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但是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销量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一直铺不开。</w:t>
            </w:r>
            <w:proofErr w:type="gramStart"/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634734">
              <w:rPr>
                <w:rFonts w:ascii="Times New Roman" w:eastAsia="宋体" w:hAnsi="Times New Roman"/>
                <w:bCs/>
                <w:sz w:val="24"/>
              </w:rPr>
              <w:t>0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22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年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执标后</w:t>
            </w:r>
            <w:proofErr w:type="gramEnd"/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销售不是很好，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公司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当时考虑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观察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634734">
              <w:rPr>
                <w:rFonts w:ascii="Times New Roman" w:eastAsia="宋体" w:hAnsi="Times New Roman"/>
                <w:bCs/>
                <w:sz w:val="24"/>
              </w:rPr>
              <w:t>0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23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年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度是否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可能会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有所改进，</w:t>
            </w:r>
            <w:r w:rsidR="00142DDC">
              <w:rPr>
                <w:rFonts w:ascii="Times New Roman" w:eastAsia="宋体" w:hAnsi="Times New Roman" w:hint="eastAsia"/>
                <w:bCs/>
                <w:sz w:val="24"/>
              </w:rPr>
              <w:t>但</w:t>
            </w:r>
            <w:r w:rsidR="00326197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326197">
              <w:rPr>
                <w:rFonts w:ascii="Times New Roman" w:eastAsia="宋体" w:hAnsi="Times New Roman"/>
                <w:bCs/>
                <w:sz w:val="24"/>
              </w:rPr>
              <w:t>023</w:t>
            </w:r>
            <w:r w:rsidR="00326197">
              <w:rPr>
                <w:rFonts w:ascii="Times New Roman" w:eastAsia="宋体" w:hAnsi="Times New Roman" w:hint="eastAsia"/>
                <w:bCs/>
                <w:sz w:val="24"/>
              </w:rPr>
              <w:t>年度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运行下来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不仅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未有提升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，而且亏损明显扩大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所以综合考虑</w:t>
            </w:r>
            <w:r w:rsidR="00634734">
              <w:rPr>
                <w:rFonts w:ascii="Times New Roman" w:eastAsia="宋体" w:hAnsi="Times New Roman" w:hint="eastAsia"/>
                <w:bCs/>
                <w:sz w:val="24"/>
              </w:rPr>
              <w:t>后续战略发展，还是对这块做了一个处理</w:t>
            </w:r>
            <w:r w:rsidR="006E2033" w:rsidRPr="006E2033">
              <w:rPr>
                <w:rFonts w:ascii="Times New Roman" w:eastAsia="宋体" w:hAnsi="Times New Roman"/>
                <w:bCs/>
                <w:sz w:val="24"/>
              </w:rPr>
              <w:t>。</w:t>
            </w:r>
          </w:p>
          <w:p w14:paraId="46F1F40F" w14:textId="4B2CCEE5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4EB167DA" w14:textId="77777777" w:rsidR="00B2273E" w:rsidRPr="00B2273E" w:rsidRDefault="000978C1" w:rsidP="00B2273E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AB3028">
              <w:rPr>
                <w:rFonts w:ascii="Times New Roman" w:eastAsia="宋体" w:hAnsi="Times New Roman" w:hint="eastAsia"/>
                <w:bCs/>
                <w:sz w:val="24"/>
              </w:rPr>
              <w:t>Q</w:t>
            </w:r>
            <w:r w:rsidRPr="00AB3028"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B2273E" w:rsidRPr="00B2273E">
              <w:rPr>
                <w:rFonts w:ascii="Times New Roman" w:eastAsia="宋体" w:hAnsi="Times New Roman" w:hint="eastAsia"/>
                <w:bCs/>
                <w:sz w:val="24"/>
              </w:rPr>
              <w:t>原料药</w:t>
            </w:r>
            <w:r w:rsidR="00B2273E" w:rsidRPr="00B2273E">
              <w:rPr>
                <w:rFonts w:ascii="Times New Roman" w:eastAsia="宋体" w:hAnsi="Times New Roman"/>
                <w:bCs/>
                <w:sz w:val="24"/>
              </w:rPr>
              <w:t>2023</w:t>
            </w:r>
            <w:r w:rsidR="00B2273E" w:rsidRPr="00B2273E">
              <w:rPr>
                <w:rFonts w:ascii="Times New Roman" w:eastAsia="宋体" w:hAnsi="Times New Roman"/>
                <w:bCs/>
                <w:sz w:val="24"/>
              </w:rPr>
              <w:t>年销售情况，以及</w:t>
            </w:r>
            <w:r w:rsidR="00B2273E" w:rsidRPr="00B2273E">
              <w:rPr>
                <w:rFonts w:ascii="Times New Roman" w:eastAsia="宋体" w:hAnsi="Times New Roman"/>
                <w:bCs/>
                <w:sz w:val="24"/>
              </w:rPr>
              <w:t>2024</w:t>
            </w:r>
            <w:r w:rsidR="00B2273E" w:rsidRPr="00B2273E">
              <w:rPr>
                <w:rFonts w:ascii="Times New Roman" w:eastAsia="宋体" w:hAnsi="Times New Roman"/>
                <w:bCs/>
                <w:sz w:val="24"/>
              </w:rPr>
              <w:t>年预期？</w:t>
            </w:r>
          </w:p>
          <w:p w14:paraId="541DDAB7" w14:textId="7A42E7BD" w:rsidR="00B2273E" w:rsidRDefault="00B2273E" w:rsidP="00B2273E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B2273E">
              <w:rPr>
                <w:rFonts w:ascii="Times New Roman" w:eastAsia="宋体" w:hAnsi="Times New Roman"/>
                <w:bCs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：受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外部采购端的影响，特别是海外业务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整体业绩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有一定的下滑，加上部分客户的流失，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2023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度</w:t>
            </w:r>
            <w:r w:rsidR="00047B03">
              <w:rPr>
                <w:rFonts w:ascii="Times New Roman" w:eastAsia="宋体" w:hAnsi="Times New Roman" w:hint="eastAsia"/>
                <w:bCs/>
                <w:sz w:val="24"/>
              </w:rPr>
              <w:t>对外销售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约为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11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亿左右。</w:t>
            </w:r>
          </w:p>
          <w:p w14:paraId="21224177" w14:textId="78194182" w:rsidR="00FF5217" w:rsidRPr="00AB3028" w:rsidRDefault="00B2273E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B2273E">
              <w:rPr>
                <w:rFonts w:ascii="Times New Roman" w:eastAsia="宋体" w:hAnsi="Times New Roman"/>
                <w:bCs/>
                <w:sz w:val="24"/>
              </w:rPr>
              <w:t>从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>
              <w:rPr>
                <w:rFonts w:ascii="Times New Roman" w:eastAsia="宋体" w:hAnsi="Times New Roman"/>
                <w:bCs/>
                <w:sz w:val="24"/>
              </w:rPr>
              <w:t>0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>
              <w:rPr>
                <w:rFonts w:ascii="Times New Roman" w:eastAsia="宋体" w:hAnsi="Times New Roman"/>
                <w:bCs/>
                <w:sz w:val="24"/>
              </w:rPr>
              <w:t>3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年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10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月份开始，公司加大了</w:t>
            </w:r>
            <w:r w:rsidR="001A1F37">
              <w:rPr>
                <w:rFonts w:ascii="Times New Roman" w:eastAsia="宋体" w:hAnsi="Times New Roman" w:hint="eastAsia"/>
                <w:bCs/>
                <w:sz w:val="24"/>
              </w:rPr>
              <w:t>人才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引进</w:t>
            </w:r>
            <w:r w:rsidR="00047B03">
              <w:rPr>
                <w:rFonts w:ascii="Times New Roman" w:eastAsia="宋体" w:hAnsi="Times New Roman" w:hint="eastAsia"/>
                <w:bCs/>
                <w:sz w:val="24"/>
              </w:rPr>
              <w:t>和技术改造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，</w:t>
            </w:r>
            <w:r w:rsidR="00047B03">
              <w:rPr>
                <w:rFonts w:ascii="Times New Roman" w:eastAsia="宋体" w:hAnsi="Times New Roman" w:hint="eastAsia"/>
                <w:bCs/>
                <w:sz w:val="24"/>
              </w:rPr>
              <w:t>一些产品的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技术进步</w:t>
            </w:r>
            <w:r w:rsidR="001A1F37">
              <w:rPr>
                <w:rFonts w:ascii="Times New Roman" w:eastAsia="宋体" w:hAnsi="Times New Roman" w:hint="eastAsia"/>
                <w:bCs/>
                <w:sz w:val="24"/>
              </w:rPr>
              <w:t>和成本控制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还是</w:t>
            </w:r>
            <w:r w:rsidR="00047B03">
              <w:rPr>
                <w:rFonts w:ascii="Times New Roman" w:eastAsia="宋体" w:hAnsi="Times New Roman" w:hint="eastAsia"/>
                <w:bCs/>
                <w:sz w:val="24"/>
              </w:rPr>
              <w:t>比较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明显的，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我们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今年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还在进一步降本及工艺改进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，预计</w:t>
            </w:r>
            <w:r w:rsidR="00047B03">
              <w:rPr>
                <w:rFonts w:ascii="Times New Roman" w:eastAsia="宋体" w:hAnsi="Times New Roman" w:hint="eastAsia"/>
                <w:bCs/>
                <w:sz w:val="24"/>
              </w:rPr>
              <w:t>原料药板块的对外销售会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慢慢</w:t>
            </w:r>
            <w:r w:rsidR="001A1F37">
              <w:rPr>
                <w:rFonts w:ascii="Times New Roman" w:eastAsia="宋体" w:hAnsi="Times New Roman" w:hint="eastAsia"/>
                <w:bCs/>
                <w:sz w:val="24"/>
              </w:rPr>
              <w:t>恢复</w:t>
            </w:r>
            <w:r w:rsidRPr="00B2273E">
              <w:rPr>
                <w:rFonts w:ascii="Times New Roman" w:eastAsia="宋体" w:hAnsi="Times New Roman"/>
                <w:bCs/>
                <w:sz w:val="24"/>
              </w:rPr>
              <w:t>。</w:t>
            </w:r>
          </w:p>
          <w:p w14:paraId="5A3092B4" w14:textId="33341683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7C478C8B" w14:textId="039F56E7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lastRenderedPageBreak/>
              <w:t>Q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：制剂业务板块</w:t>
            </w:r>
            <w:r>
              <w:rPr>
                <w:rFonts w:ascii="Times New Roman" w:eastAsia="宋体" w:hAnsi="Times New Roman"/>
                <w:bCs/>
                <w:sz w:val="24"/>
              </w:rPr>
              <w:t>2024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年展望？</w:t>
            </w:r>
            <w:r w:rsidR="00497EDD">
              <w:rPr>
                <w:rFonts w:ascii="Times New Roman" w:eastAsia="宋体" w:hAnsi="Times New Roman" w:hint="eastAsia"/>
                <w:bCs/>
                <w:sz w:val="24"/>
              </w:rPr>
              <w:t>具体是否可以展开来讲一下？</w:t>
            </w:r>
          </w:p>
          <w:p w14:paraId="621B167C" w14:textId="5D4167BB" w:rsidR="000978C1" w:rsidRDefault="000978C1" w:rsidP="009F53C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制剂业务板块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2024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年的布局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大致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是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快速冲击创新产品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、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全力</w:t>
            </w:r>
            <w:proofErr w:type="gramStart"/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恢复</w:t>
            </w:r>
            <w:r w:rsidR="001A1F37">
              <w:rPr>
                <w:rFonts w:ascii="Times New Roman" w:eastAsia="宋体" w:hAnsi="Times New Roman" w:hint="eastAsia"/>
                <w:bCs/>
                <w:sz w:val="24"/>
              </w:rPr>
              <w:t>部</w:t>
            </w:r>
            <w:proofErr w:type="gramEnd"/>
            <w:r w:rsidR="001A1F37">
              <w:rPr>
                <w:rFonts w:ascii="Times New Roman" w:eastAsia="宋体" w:hAnsi="Times New Roman" w:hint="eastAsia"/>
                <w:bCs/>
                <w:sz w:val="24"/>
              </w:rPr>
              <w:t>分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集采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落标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产品，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同时对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整个板块产品进行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重新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布局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；</w:t>
            </w:r>
            <w:r w:rsidR="009F53C4" w:rsidRPr="009F53C4">
              <w:rPr>
                <w:rFonts w:ascii="Times New Roman" w:eastAsia="宋体" w:hAnsi="Times New Roman"/>
                <w:bCs/>
                <w:sz w:val="24"/>
              </w:rPr>
              <w:t>从整个立体层面，快速做大标杆医院，联动社区推动快速准入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；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同时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推广的合作模式会更多维度一些，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例如通过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数字化推进片剂产品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的销售，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通过商业化合作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推动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特色专科医院的挺进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从广度、深度、维度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方面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进行全线启动，选择有优势合作商补充</w:t>
            </w:r>
            <w:r w:rsidR="009F53C4">
              <w:rPr>
                <w:rFonts w:ascii="Times New Roman" w:eastAsia="宋体" w:hAnsi="Times New Roman" w:hint="eastAsia"/>
                <w:bCs/>
                <w:sz w:val="24"/>
              </w:rPr>
              <w:t>销售</w:t>
            </w:r>
            <w:r w:rsidR="009F53C4" w:rsidRPr="009F53C4"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</w:p>
          <w:p w14:paraId="4F92C398" w14:textId="7340D242" w:rsidR="00E60441" w:rsidRDefault="00E60441" w:rsidP="00E60441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公司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有几个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在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专利期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内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的产品，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借助进入</w:t>
            </w:r>
            <w:proofErr w:type="gramStart"/>
            <w:r>
              <w:rPr>
                <w:rFonts w:ascii="Times New Roman" w:eastAsia="宋体" w:hAnsi="Times New Roman" w:hint="eastAsia"/>
                <w:bCs/>
                <w:sz w:val="24"/>
              </w:rPr>
              <w:t>医保谈判</w:t>
            </w:r>
            <w:proofErr w:type="gramEnd"/>
            <w:r>
              <w:rPr>
                <w:rFonts w:ascii="Times New Roman" w:eastAsia="宋体" w:hAnsi="Times New Roman" w:hint="eastAsia"/>
                <w:bCs/>
                <w:sz w:val="24"/>
              </w:rPr>
              <w:t>的背景，今年的销售会持续发力，例如海博麦布片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今年持续看好其增长；公司的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抗生素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管线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经过了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前期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积累，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今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也会有</w:t>
            </w:r>
            <w:r w:rsidR="00EC2A40">
              <w:rPr>
                <w:rFonts w:ascii="Times New Roman" w:eastAsia="宋体" w:hAnsi="Times New Roman" w:hint="eastAsia"/>
                <w:bCs/>
                <w:sz w:val="24"/>
              </w:rPr>
              <w:t>较大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增长的预期；还有杰润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今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年也会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有一定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增长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预期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。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对于一些</w:t>
            </w:r>
            <w:proofErr w:type="gramStart"/>
            <w:r>
              <w:rPr>
                <w:rFonts w:ascii="Times New Roman" w:eastAsia="宋体" w:hAnsi="Times New Roman" w:hint="eastAsia"/>
                <w:bCs/>
                <w:sz w:val="24"/>
              </w:rPr>
              <w:t>集采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未中选</w:t>
            </w:r>
            <w:proofErr w:type="gramEnd"/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的产品，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例如多达</w:t>
            </w:r>
            <w:proofErr w:type="gramStart"/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一</w:t>
            </w:r>
            <w:proofErr w:type="gramEnd"/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虽然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经历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了</w:t>
            </w:r>
            <w:r w:rsidR="00D75485">
              <w:rPr>
                <w:rFonts w:ascii="Times New Roman" w:eastAsia="宋体" w:hAnsi="Times New Roman"/>
                <w:bCs/>
                <w:sz w:val="24"/>
              </w:rPr>
              <w:t>2023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年第四季度超乎我们想象的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政策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影响，</w:t>
            </w:r>
            <w:r w:rsidRPr="00E60441">
              <w:rPr>
                <w:rFonts w:ascii="Times New Roman" w:eastAsia="宋体" w:hAnsi="Times New Roman" w:hint="eastAsia"/>
                <w:bCs/>
                <w:sz w:val="24"/>
              </w:rPr>
              <w:t>但是在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这个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过程中，对于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其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在医院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端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的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销售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恢复上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也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探索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了更多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的</w:t>
            </w:r>
            <w:r w:rsidRPr="00E60441">
              <w:rPr>
                <w:rFonts w:ascii="Times New Roman" w:eastAsia="宋体" w:hAnsi="Times New Roman"/>
                <w:bCs/>
                <w:sz w:val="24"/>
              </w:rPr>
              <w:t>一些方式方法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，期望从几乎一刀切的、销售损失特别大的情况下，在今年逐步恢复销售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提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升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还有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甲强龙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D75485">
              <w:rPr>
                <w:rFonts w:ascii="Times New Roman" w:eastAsia="宋体" w:hAnsi="Times New Roman"/>
                <w:bCs/>
                <w:sz w:val="24"/>
              </w:rPr>
              <w:t>023</w:t>
            </w:r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年度</w:t>
            </w:r>
            <w:proofErr w:type="gramStart"/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受断供影响</w:t>
            </w:r>
            <w:proofErr w:type="gramEnd"/>
            <w:r w:rsidR="00D75485">
              <w:rPr>
                <w:rFonts w:ascii="Times New Roman" w:eastAsia="宋体" w:hAnsi="Times New Roman" w:hint="eastAsia"/>
                <w:bCs/>
                <w:sz w:val="24"/>
              </w:rPr>
              <w:t>比较大，</w:t>
            </w:r>
            <w:r w:rsidR="003D4171">
              <w:rPr>
                <w:rFonts w:ascii="Times New Roman" w:eastAsia="宋体" w:hAnsi="Times New Roman" w:hint="eastAsia"/>
                <w:bCs/>
                <w:sz w:val="24"/>
              </w:rPr>
              <w:t>今年也是有一个逐步恢复销售的过程。</w:t>
            </w:r>
          </w:p>
          <w:p w14:paraId="7B438274" w14:textId="67F0887C" w:rsidR="00497EDD" w:rsidRDefault="00497EDD" w:rsidP="009F53C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6D4B816A" w14:textId="754E8883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AB3028">
              <w:rPr>
                <w:rFonts w:ascii="Times New Roman" w:eastAsia="宋体" w:hAnsi="Times New Roman" w:hint="eastAsia"/>
                <w:bCs/>
                <w:sz w:val="24"/>
              </w:rPr>
              <w:t>公告里没有提到未中标的</w:t>
            </w:r>
            <w:proofErr w:type="gramStart"/>
            <w:r w:rsidR="00AB3028">
              <w:rPr>
                <w:rFonts w:ascii="Times New Roman" w:eastAsia="宋体" w:hAnsi="Times New Roman" w:hint="eastAsia"/>
                <w:bCs/>
                <w:sz w:val="24"/>
              </w:rPr>
              <w:t>特治星</w:t>
            </w:r>
            <w:proofErr w:type="gramEnd"/>
            <w:r w:rsidR="00AB3028">
              <w:rPr>
                <w:rFonts w:ascii="Times New Roman" w:eastAsia="宋体" w:hAnsi="Times New Roman" w:hint="eastAsia"/>
                <w:bCs/>
                <w:sz w:val="24"/>
              </w:rPr>
              <w:t>，该产品与业绩公告里提到的几个</w:t>
            </w:r>
            <w:r w:rsidR="008F211C">
              <w:rPr>
                <w:rFonts w:ascii="Times New Roman" w:eastAsia="宋体" w:hAnsi="Times New Roman" w:hint="eastAsia"/>
                <w:bCs/>
                <w:sz w:val="24"/>
              </w:rPr>
              <w:t>未中标集采的</w:t>
            </w:r>
            <w:r w:rsidR="00AB3028">
              <w:rPr>
                <w:rFonts w:ascii="Times New Roman" w:eastAsia="宋体" w:hAnsi="Times New Roman" w:hint="eastAsia"/>
                <w:bCs/>
                <w:sz w:val="24"/>
              </w:rPr>
              <w:t>产品有何区别？</w:t>
            </w:r>
          </w:p>
          <w:p w14:paraId="2DB347D8" w14:textId="77126C75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这跟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该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产品特性有一定的关系，因为</w:t>
            </w:r>
            <w:proofErr w:type="gramStart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特治星</w:t>
            </w:r>
            <w:proofErr w:type="gramEnd"/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是一个重症抗感染领域的产品，在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医院端的</w:t>
            </w:r>
            <w:proofErr w:type="gramStart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治疗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刚需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特性</w:t>
            </w:r>
            <w:proofErr w:type="gramEnd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使得它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相对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另外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几个产品更容易获得临床认可。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另外，集采中选</w:t>
            </w:r>
            <w:r w:rsidR="00030A47" w:rsidRPr="00030A47">
              <w:rPr>
                <w:rFonts w:ascii="Times New Roman" w:eastAsia="宋体" w:hAnsi="Times New Roman" w:hint="eastAsia"/>
                <w:bCs/>
                <w:sz w:val="24"/>
              </w:rPr>
              <w:t>产品带</w:t>
            </w:r>
            <w:proofErr w:type="gramStart"/>
            <w:r w:rsidR="00030A47" w:rsidRPr="00030A47">
              <w:rPr>
                <w:rFonts w:ascii="Times New Roman" w:eastAsia="宋体" w:hAnsi="Times New Roman" w:hint="eastAsia"/>
                <w:bCs/>
                <w:sz w:val="24"/>
              </w:rPr>
              <w:t>量任务</w:t>
            </w:r>
            <w:proofErr w:type="gramEnd"/>
            <w:r w:rsidR="00030A47" w:rsidRPr="00030A47">
              <w:rPr>
                <w:rFonts w:ascii="Times New Roman" w:eastAsia="宋体" w:hAnsi="Times New Roman" w:hint="eastAsia"/>
                <w:bCs/>
                <w:sz w:val="24"/>
              </w:rPr>
              <w:t>完成尚可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所以</w:t>
            </w:r>
            <w:proofErr w:type="gramStart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特治星</w:t>
            </w:r>
            <w:proofErr w:type="gramEnd"/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的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整体</w:t>
            </w:r>
            <w:r w:rsidR="006E2033" w:rsidRPr="006E2033">
              <w:rPr>
                <w:rFonts w:ascii="Times New Roman" w:eastAsia="宋体" w:hAnsi="Times New Roman" w:hint="eastAsia"/>
                <w:bCs/>
                <w:sz w:val="24"/>
              </w:rPr>
              <w:t>推广影响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相对较小</w:t>
            </w:r>
            <w:r w:rsidR="00030A47" w:rsidRPr="00030A47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C60F8C">
              <w:rPr>
                <w:rFonts w:ascii="Times New Roman" w:eastAsia="宋体" w:hAnsi="Times New Roman" w:hint="eastAsia"/>
                <w:bCs/>
                <w:sz w:val="24"/>
              </w:rPr>
              <w:t>销量</w:t>
            </w:r>
            <w:r w:rsidR="00030A47" w:rsidRPr="00030A47">
              <w:rPr>
                <w:rFonts w:ascii="Times New Roman" w:eastAsia="宋体" w:hAnsi="Times New Roman" w:hint="eastAsia"/>
                <w:bCs/>
                <w:sz w:val="24"/>
              </w:rPr>
              <w:t>下降幅度没有特别大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；此外，虽然</w:t>
            </w:r>
            <w:proofErr w:type="gramStart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特治星未</w:t>
            </w:r>
            <w:proofErr w:type="gramEnd"/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中标，针对这个产品未来的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发展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潜力，公司也在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积极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做扩产建设</w:t>
            </w:r>
            <w:r w:rsidR="00134046">
              <w:rPr>
                <w:rFonts w:ascii="Times New Roman" w:eastAsia="宋体" w:hAnsi="Times New Roman" w:hint="eastAsia"/>
                <w:bCs/>
                <w:sz w:val="24"/>
              </w:rPr>
              <w:t>的准备</w:t>
            </w:r>
            <w:r w:rsidR="006E2033"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</w:p>
          <w:p w14:paraId="58549041" w14:textId="3F2EE2E2" w:rsidR="000978C1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6DCAB719" w14:textId="5AB644BB" w:rsidR="0009614B" w:rsidRPr="0009614B" w:rsidRDefault="00AB3028" w:rsidP="0009614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proofErr w:type="gramStart"/>
            <w:r w:rsidR="0009614B" w:rsidRPr="0009614B">
              <w:rPr>
                <w:rFonts w:ascii="Times New Roman" w:eastAsia="宋体" w:hAnsi="Times New Roman" w:hint="eastAsia"/>
                <w:bCs/>
                <w:sz w:val="24"/>
              </w:rPr>
              <w:t>动保</w:t>
            </w:r>
            <w:r w:rsidR="0009614B">
              <w:rPr>
                <w:rFonts w:ascii="Times New Roman" w:eastAsia="宋体" w:hAnsi="Times New Roman" w:hint="eastAsia"/>
                <w:bCs/>
                <w:sz w:val="24"/>
              </w:rPr>
              <w:t>业务</w:t>
            </w:r>
            <w:proofErr w:type="gramEnd"/>
            <w:r w:rsidR="0009614B">
              <w:rPr>
                <w:rFonts w:ascii="Times New Roman" w:eastAsia="宋体" w:hAnsi="Times New Roman" w:hint="eastAsia"/>
                <w:bCs/>
                <w:sz w:val="24"/>
              </w:rPr>
              <w:t>对公司业绩影响</w:t>
            </w:r>
            <w:r w:rsidR="0009614B" w:rsidRPr="0009614B">
              <w:rPr>
                <w:rFonts w:ascii="Times New Roman" w:eastAsia="宋体" w:hAnsi="Times New Roman"/>
                <w:bCs/>
                <w:sz w:val="24"/>
              </w:rPr>
              <w:t>？</w:t>
            </w:r>
            <w:r w:rsidR="0009614B">
              <w:rPr>
                <w:rFonts w:ascii="Times New Roman" w:eastAsia="宋体" w:hAnsi="Times New Roman" w:hint="eastAsia"/>
                <w:bCs/>
                <w:sz w:val="24"/>
              </w:rPr>
              <w:t>I</w:t>
            </w:r>
            <w:r w:rsidR="0009614B">
              <w:rPr>
                <w:rFonts w:ascii="Times New Roman" w:eastAsia="宋体" w:hAnsi="Times New Roman"/>
                <w:bCs/>
                <w:sz w:val="24"/>
              </w:rPr>
              <w:t>PO</w:t>
            </w:r>
            <w:r w:rsidR="0009614B">
              <w:rPr>
                <w:rFonts w:ascii="Times New Roman" w:eastAsia="宋体" w:hAnsi="Times New Roman" w:hint="eastAsia"/>
                <w:bCs/>
                <w:sz w:val="24"/>
              </w:rPr>
              <w:t>进展？今</w:t>
            </w:r>
            <w:r w:rsidR="0009614B" w:rsidRPr="0009614B">
              <w:rPr>
                <w:rFonts w:ascii="Times New Roman" w:eastAsia="宋体" w:hAnsi="Times New Roman"/>
                <w:bCs/>
                <w:sz w:val="24"/>
              </w:rPr>
              <w:t>年的增长预期？</w:t>
            </w:r>
          </w:p>
          <w:p w14:paraId="0CC67154" w14:textId="6A35A0BE" w:rsidR="0009614B" w:rsidRDefault="0009614B" w:rsidP="0009614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09614B">
              <w:rPr>
                <w:rFonts w:ascii="Times New Roman" w:eastAsia="宋体" w:hAnsi="Times New Roman"/>
                <w:bCs/>
                <w:sz w:val="24"/>
              </w:rPr>
              <w:t>A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：</w:t>
            </w:r>
            <w:proofErr w:type="gramStart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动保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业务</w:t>
            </w:r>
            <w:proofErr w:type="gramEnd"/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今年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主要受</w:t>
            </w:r>
            <w:r w:rsidR="00EC2A40">
              <w:rPr>
                <w:rFonts w:ascii="Times New Roman" w:eastAsia="宋体" w:hAnsi="Times New Roman" w:hint="eastAsia"/>
                <w:bCs/>
                <w:sz w:val="24"/>
              </w:rPr>
              <w:t>到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外部环境的影响，但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因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其本身体量有限，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对公司整体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影响不大。</w:t>
            </w:r>
          </w:p>
          <w:p w14:paraId="7E2914A7" w14:textId="0AFC7EFD" w:rsidR="00681E37" w:rsidRDefault="0009614B" w:rsidP="0009614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09614B">
              <w:rPr>
                <w:rFonts w:ascii="Times New Roman" w:eastAsia="宋体" w:hAnsi="Times New Roman"/>
                <w:bCs/>
                <w:sz w:val="24"/>
              </w:rPr>
              <w:t>目前资本市场对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IPO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也不是特别的支持，所以未来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1~2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动保</w:t>
            </w:r>
            <w:r w:rsidR="00EC2A40">
              <w:rPr>
                <w:rFonts w:ascii="Times New Roman" w:eastAsia="宋体" w:hAnsi="Times New Roman" w:hint="eastAsia"/>
                <w:bCs/>
                <w:sz w:val="24"/>
              </w:rPr>
              <w:t>重点是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把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基础再做扎实一点，宠物</w:t>
            </w:r>
            <w:proofErr w:type="gramStart"/>
            <w:r w:rsidRPr="0009614B">
              <w:rPr>
                <w:rFonts w:ascii="Times New Roman" w:eastAsia="宋体" w:hAnsi="Times New Roman"/>
                <w:bCs/>
                <w:sz w:val="24"/>
              </w:rPr>
              <w:t>药尽快</w:t>
            </w:r>
            <w:proofErr w:type="gramEnd"/>
            <w:r w:rsidRPr="0009614B">
              <w:rPr>
                <w:rFonts w:ascii="Times New Roman" w:eastAsia="宋体" w:hAnsi="Times New Roman"/>
                <w:bCs/>
                <w:sz w:val="24"/>
              </w:rPr>
              <w:t>做大做强，</w:t>
            </w:r>
            <w:r w:rsidR="00DC151E">
              <w:rPr>
                <w:rFonts w:ascii="Times New Roman" w:eastAsia="宋体" w:hAnsi="Times New Roman" w:hint="eastAsia"/>
                <w:bCs/>
                <w:sz w:val="24"/>
              </w:rPr>
              <w:t>预计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2024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年到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2026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年会有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10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个</w:t>
            </w:r>
            <w:r w:rsidR="00DC151E">
              <w:rPr>
                <w:rFonts w:ascii="Times New Roman" w:eastAsia="宋体" w:hAnsi="Times New Roman" w:hint="eastAsia"/>
                <w:bCs/>
                <w:sz w:val="24"/>
              </w:rPr>
              <w:t>左右的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新品种上市，</w:t>
            </w:r>
            <w:proofErr w:type="gramStart"/>
            <w:r w:rsidR="00C142E5">
              <w:rPr>
                <w:rFonts w:ascii="Times New Roman" w:eastAsia="宋体" w:hAnsi="Times New Roman" w:hint="eastAsia"/>
                <w:bCs/>
                <w:sz w:val="24"/>
              </w:rPr>
              <w:t>此外会</w:t>
            </w:r>
            <w:proofErr w:type="gramEnd"/>
            <w:r w:rsidRPr="0009614B">
              <w:rPr>
                <w:rFonts w:ascii="Times New Roman" w:eastAsia="宋体" w:hAnsi="Times New Roman"/>
                <w:bCs/>
                <w:sz w:val="24"/>
              </w:rPr>
              <w:t>尽快推进动物疫苗</w:t>
            </w:r>
            <w:r w:rsidR="00C142E5">
              <w:rPr>
                <w:rFonts w:ascii="Times New Roman" w:eastAsia="宋体" w:hAnsi="Times New Roman" w:hint="eastAsia"/>
                <w:bCs/>
                <w:sz w:val="24"/>
              </w:rPr>
              <w:t>业务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。</w:t>
            </w:r>
            <w:proofErr w:type="gramStart"/>
            <w:r w:rsidR="00C74CC9" w:rsidRPr="00C74CC9">
              <w:rPr>
                <w:rFonts w:ascii="Times New Roman" w:eastAsia="宋体" w:hAnsi="Times New Roman" w:hint="eastAsia"/>
                <w:bCs/>
                <w:sz w:val="24"/>
              </w:rPr>
              <w:t>动保要</w:t>
            </w:r>
            <w:proofErr w:type="gramEnd"/>
            <w:r w:rsidR="00C74CC9" w:rsidRPr="00C74CC9">
              <w:rPr>
                <w:rFonts w:ascii="Times New Roman" w:eastAsia="宋体" w:hAnsi="Times New Roman" w:hint="eastAsia"/>
                <w:bCs/>
                <w:sz w:val="24"/>
              </w:rPr>
              <w:t>力争尽快在营收和利润上有较大突破，为未来走向资本市场奠定坚实基础。</w:t>
            </w:r>
          </w:p>
          <w:p w14:paraId="28285003" w14:textId="62F2C937" w:rsidR="0009614B" w:rsidRPr="0009614B" w:rsidRDefault="0009614B" w:rsidP="0009614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09614B">
              <w:rPr>
                <w:rFonts w:ascii="Times New Roman" w:eastAsia="宋体" w:hAnsi="Times New Roman"/>
                <w:bCs/>
                <w:sz w:val="24"/>
              </w:rPr>
              <w:lastRenderedPageBreak/>
              <w:t>2024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</w:t>
            </w:r>
            <w:proofErr w:type="gramStart"/>
            <w:r w:rsidRPr="0009614B">
              <w:rPr>
                <w:rFonts w:ascii="Times New Roman" w:eastAsia="宋体" w:hAnsi="Times New Roman"/>
                <w:bCs/>
                <w:sz w:val="24"/>
              </w:rPr>
              <w:t>整个动保业务</w:t>
            </w:r>
            <w:proofErr w:type="gramEnd"/>
            <w:r w:rsidRPr="0009614B">
              <w:rPr>
                <w:rFonts w:ascii="Times New Roman" w:eastAsia="宋体" w:hAnsi="Times New Roman"/>
                <w:bCs/>
                <w:sz w:val="24"/>
              </w:rPr>
              <w:t>的目标增长是达到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25%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以上，主要的增长</w:t>
            </w:r>
            <w:proofErr w:type="gramStart"/>
            <w:r w:rsidRPr="0009614B">
              <w:rPr>
                <w:rFonts w:ascii="Times New Roman" w:eastAsia="宋体" w:hAnsi="Times New Roman"/>
                <w:bCs/>
                <w:sz w:val="24"/>
              </w:rPr>
              <w:t>点来自</w:t>
            </w:r>
            <w:proofErr w:type="gramEnd"/>
            <w:r w:rsidRPr="0009614B">
              <w:rPr>
                <w:rFonts w:ascii="Times New Roman" w:eastAsia="宋体" w:hAnsi="Times New Roman"/>
                <w:bCs/>
                <w:sz w:val="24"/>
              </w:rPr>
              <w:t>于宠物业务</w:t>
            </w:r>
            <w:r w:rsidR="00DC151E"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海</w:t>
            </w:r>
            <w:proofErr w:type="gramStart"/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正动保</w:t>
            </w:r>
            <w:proofErr w:type="gramEnd"/>
            <w:r w:rsidR="00681E37">
              <w:rPr>
                <w:rFonts w:ascii="Times New Roman" w:eastAsia="宋体" w:hAnsi="Times New Roman" w:hint="eastAsia"/>
                <w:bCs/>
                <w:sz w:val="24"/>
              </w:rPr>
              <w:t>是</w:t>
            </w:r>
            <w:r w:rsidR="00681E37" w:rsidRPr="00681E37">
              <w:rPr>
                <w:rFonts w:ascii="Times New Roman" w:eastAsia="宋体" w:hAnsi="Times New Roman" w:hint="eastAsia"/>
                <w:bCs/>
                <w:sz w:val="24"/>
              </w:rPr>
              <w:t>国内宠物药第一品牌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，一直在加大市场宣传品牌投入，所以在宠物端，尤其是线上业务方面</w:t>
            </w:r>
            <w:r w:rsidR="00C74CC9" w:rsidRPr="00C74CC9">
              <w:rPr>
                <w:rFonts w:ascii="Times New Roman" w:eastAsia="宋体" w:hAnsi="Times New Roman" w:hint="eastAsia"/>
                <w:bCs/>
                <w:sz w:val="24"/>
              </w:rPr>
              <w:t>要持续发力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，进一步去巩固市场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主导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地位。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经济动物方面，例如猪和牛的这一块，主要是争取更多的集团客户来保证基础的量。疫苗业务方面，因为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前期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都在建设，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636E23">
              <w:rPr>
                <w:rFonts w:ascii="Times New Roman" w:eastAsia="宋体" w:hAnsi="Times New Roman"/>
                <w:bCs/>
                <w:sz w:val="24"/>
              </w:rPr>
              <w:t>0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23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年灭活疫苗车间通过了新版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GMP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认证，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2</w:t>
            </w:r>
            <w:r w:rsidR="00636E23">
              <w:rPr>
                <w:rFonts w:ascii="Times New Roman" w:eastAsia="宋体" w:hAnsi="Times New Roman"/>
                <w:bCs/>
                <w:sz w:val="24"/>
              </w:rPr>
              <w:t>0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24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年也会有灭活疫苗新的产品出来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预期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疫苗端在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今</w:t>
            </w:r>
            <w:r w:rsidRPr="0009614B">
              <w:rPr>
                <w:rFonts w:ascii="Times New Roman" w:eastAsia="宋体" w:hAnsi="Times New Roman"/>
                <w:bCs/>
                <w:sz w:val="24"/>
              </w:rPr>
              <w:t>年会有一个比较明显的增长。</w:t>
            </w:r>
          </w:p>
          <w:p w14:paraId="53DF54B5" w14:textId="1CA53BF0" w:rsidR="00AB3028" w:rsidRPr="00AB3028" w:rsidRDefault="0009614B" w:rsidP="00CD3F4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总体看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，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未来三年随着产品进一步的完善和布局，以及新一届的领导层</w:t>
            </w:r>
            <w:proofErr w:type="gramStart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对动保业务</w:t>
            </w:r>
            <w:proofErr w:type="gramEnd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的重视，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将</w:t>
            </w:r>
            <w:proofErr w:type="gramStart"/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动保板块</w:t>
            </w:r>
            <w:proofErr w:type="gramEnd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提升到战略性的高度，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公司会争取尽快</w:t>
            </w:r>
            <w:proofErr w:type="gramStart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把动保业务</w:t>
            </w:r>
            <w:proofErr w:type="gramEnd"/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的体量做上来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、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利润做上来，为后面更高更远的发展</w:t>
            </w:r>
            <w:r w:rsidR="00636E23">
              <w:rPr>
                <w:rFonts w:ascii="Times New Roman" w:eastAsia="宋体" w:hAnsi="Times New Roman" w:hint="eastAsia"/>
                <w:bCs/>
                <w:sz w:val="24"/>
              </w:rPr>
              <w:t>打</w:t>
            </w:r>
            <w:r w:rsidRPr="0009614B">
              <w:rPr>
                <w:rFonts w:ascii="Times New Roman" w:eastAsia="宋体" w:hAnsi="Times New Roman" w:hint="eastAsia"/>
                <w:bCs/>
                <w:sz w:val="24"/>
              </w:rPr>
              <w:t>好基础。</w:t>
            </w:r>
          </w:p>
          <w:p w14:paraId="52D21E78" w14:textId="61E7D5BB" w:rsidR="000978C1" w:rsidRPr="00AB3028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3043C762" w14:textId="44CFAD9B" w:rsidR="00CD3F49" w:rsidRPr="00CD3F49" w:rsidRDefault="00911D75" w:rsidP="00CD3F4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r w:rsidR="00CD3F49" w:rsidRPr="00CD3F49">
              <w:rPr>
                <w:rFonts w:ascii="Times New Roman" w:eastAsia="宋体" w:hAnsi="Times New Roman" w:hint="eastAsia"/>
                <w:bCs/>
                <w:sz w:val="24"/>
              </w:rPr>
              <w:t>反腐对</w:t>
            </w:r>
            <w:proofErr w:type="gramStart"/>
            <w:r w:rsidR="00CD3F49" w:rsidRPr="00CD3F49">
              <w:rPr>
                <w:rFonts w:ascii="Times New Roman" w:eastAsia="宋体" w:hAnsi="Times New Roman" w:hint="eastAsia"/>
                <w:bCs/>
                <w:sz w:val="24"/>
              </w:rPr>
              <w:t>瀚晖人员</w:t>
            </w:r>
            <w:proofErr w:type="gramEnd"/>
            <w:r w:rsidR="00CD3F49" w:rsidRPr="00CD3F49">
              <w:rPr>
                <w:rFonts w:ascii="Times New Roman" w:eastAsia="宋体" w:hAnsi="Times New Roman" w:hint="eastAsia"/>
                <w:bCs/>
                <w:sz w:val="24"/>
              </w:rPr>
              <w:t>流动的</w:t>
            </w:r>
            <w:r w:rsidR="00CD3F49">
              <w:rPr>
                <w:rFonts w:ascii="Times New Roman" w:eastAsia="宋体" w:hAnsi="Times New Roman" w:hint="eastAsia"/>
                <w:bCs/>
                <w:sz w:val="24"/>
              </w:rPr>
              <w:t>影响？公司相关人员</w:t>
            </w:r>
            <w:r w:rsidR="00CD3F49" w:rsidRPr="00CD3F49">
              <w:rPr>
                <w:rFonts w:ascii="Times New Roman" w:eastAsia="宋体" w:hAnsi="Times New Roman" w:hint="eastAsia"/>
                <w:bCs/>
                <w:sz w:val="24"/>
              </w:rPr>
              <w:t>有没有变化？</w:t>
            </w:r>
          </w:p>
          <w:p w14:paraId="10A6F212" w14:textId="31F0B3D6" w:rsidR="00CD3F49" w:rsidRDefault="00CD3F49" w:rsidP="00CD3F4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CD3F49">
              <w:rPr>
                <w:rFonts w:ascii="Times New Roman" w:eastAsia="宋体" w:hAnsi="Times New Roman"/>
                <w:bCs/>
                <w:sz w:val="24"/>
              </w:rPr>
              <w:t>A</w:t>
            </w:r>
            <w:r w:rsidRPr="00CD3F49">
              <w:rPr>
                <w:rFonts w:ascii="Times New Roman" w:eastAsia="宋体" w:hAnsi="Times New Roman"/>
                <w:bCs/>
                <w:sz w:val="24"/>
              </w:rPr>
              <w:t>：反腐</w:t>
            </w:r>
            <w:proofErr w:type="gramStart"/>
            <w:r w:rsidRPr="00CD3F49">
              <w:rPr>
                <w:rFonts w:ascii="Times New Roman" w:eastAsia="宋体" w:hAnsi="Times New Roman"/>
                <w:bCs/>
                <w:sz w:val="24"/>
              </w:rPr>
              <w:t>跟人员</w:t>
            </w:r>
            <w:proofErr w:type="gramEnd"/>
            <w:r w:rsidRPr="00CD3F49">
              <w:rPr>
                <w:rFonts w:ascii="Times New Roman" w:eastAsia="宋体" w:hAnsi="Times New Roman"/>
                <w:bCs/>
                <w:sz w:val="24"/>
              </w:rPr>
              <w:t>流动</w:t>
            </w:r>
            <w:r w:rsidR="00EC2A40">
              <w:rPr>
                <w:rFonts w:ascii="Times New Roman" w:eastAsia="宋体" w:hAnsi="Times New Roman" w:hint="eastAsia"/>
                <w:bCs/>
                <w:sz w:val="24"/>
              </w:rPr>
              <w:t>没有</w:t>
            </w:r>
            <w:r w:rsidRPr="00CD3F49">
              <w:rPr>
                <w:rFonts w:ascii="Times New Roman" w:eastAsia="宋体" w:hAnsi="Times New Roman"/>
                <w:bCs/>
                <w:sz w:val="24"/>
              </w:rPr>
              <w:t>关联性，不存在因反腐引起的流动。</w:t>
            </w:r>
          </w:p>
          <w:p w14:paraId="15FF559B" w14:textId="171E33E6" w:rsidR="000978C1" w:rsidRPr="00AB3028" w:rsidRDefault="00CD3F49" w:rsidP="00CD3F4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</w:rPr>
              <w:t>一个公司的人员要有一个正常的流动值，以形成一个高业绩</w:t>
            </w:r>
            <w:r w:rsidR="00030A47">
              <w:rPr>
                <w:rFonts w:ascii="Times New Roman" w:eastAsia="宋体" w:hAnsi="Times New Roman" w:hint="eastAsia"/>
                <w:bCs/>
                <w:sz w:val="24"/>
              </w:rPr>
              <w:t>文化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。目前公司</w:t>
            </w:r>
            <w:r w:rsidRPr="00CD3F49">
              <w:rPr>
                <w:rFonts w:ascii="Times New Roman" w:eastAsia="宋体" w:hAnsi="Times New Roman"/>
                <w:bCs/>
                <w:sz w:val="24"/>
              </w:rPr>
              <w:t>人员的流动在正常的范畴内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。</w:t>
            </w:r>
          </w:p>
          <w:p w14:paraId="16E38A6D" w14:textId="324230B2" w:rsidR="000978C1" w:rsidRPr="00AB3028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61FAC2B4" w14:textId="07092743" w:rsidR="00CE39EF" w:rsidRPr="00CE39EF" w:rsidRDefault="00CE39EF" w:rsidP="00CE39EF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>
              <w:rPr>
                <w:rFonts w:ascii="Times New Roman" w:eastAsia="宋体" w:hAnsi="Times New Roman"/>
                <w:bCs/>
                <w:sz w:val="24"/>
              </w:rPr>
              <w:t>Q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</w:t>
            </w:r>
            <w:proofErr w:type="gramStart"/>
            <w:r w:rsidRPr="00CE39EF">
              <w:rPr>
                <w:rFonts w:ascii="Times New Roman" w:eastAsia="宋体" w:hAnsi="Times New Roman" w:hint="eastAsia"/>
                <w:bCs/>
                <w:sz w:val="24"/>
              </w:rPr>
              <w:t>瀚</w:t>
            </w:r>
            <w:proofErr w:type="gramEnd"/>
            <w:r w:rsidRPr="00CE39EF">
              <w:rPr>
                <w:rFonts w:ascii="Times New Roman" w:eastAsia="宋体" w:hAnsi="Times New Roman" w:hint="eastAsia"/>
                <w:bCs/>
                <w:sz w:val="24"/>
              </w:rPr>
              <w:t>晖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1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月份的销售情况，相较于去年四季度有没有明显好转？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 xml:space="preserve"> </w:t>
            </w:r>
          </w:p>
          <w:p w14:paraId="5F236A2D" w14:textId="7CB9CE20" w:rsidR="000978C1" w:rsidRPr="00AB3028" w:rsidRDefault="00CE39EF" w:rsidP="00CE39EF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  <w:r w:rsidRPr="00CE39EF">
              <w:rPr>
                <w:rFonts w:ascii="Times New Roman" w:eastAsia="宋体" w:hAnsi="Times New Roman"/>
                <w:bCs/>
                <w:sz w:val="24"/>
              </w:rPr>
              <w:t>A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：整体数据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没有完全出来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，这里简单列举几个产品：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奥</w:t>
            </w:r>
            <w:proofErr w:type="gramStart"/>
            <w:r w:rsidR="00EC2A40">
              <w:rPr>
                <w:rFonts w:ascii="Times New Roman" w:eastAsia="宋体" w:hAnsi="Times New Roman" w:hint="eastAsia"/>
                <w:bCs/>
                <w:sz w:val="24"/>
              </w:rPr>
              <w:t>马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环素</w:t>
            </w:r>
            <w:proofErr w:type="gramEnd"/>
            <w:r w:rsidRPr="00CE39EF">
              <w:rPr>
                <w:rFonts w:ascii="Times New Roman" w:eastAsia="宋体" w:hAnsi="Times New Roman"/>
                <w:bCs/>
                <w:sz w:val="24"/>
              </w:rPr>
              <w:t>1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月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份较上年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12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月份有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比较明显的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增长，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得益于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在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2023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年准入医院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的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正式采购</w:t>
            </w:r>
            <w:r>
              <w:rPr>
                <w:rFonts w:ascii="Times New Roman" w:eastAsia="宋体" w:hAnsi="Times New Roman" w:hint="eastAsia"/>
                <w:bCs/>
                <w:sz w:val="24"/>
              </w:rPr>
              <w:t>；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赛斯美也是在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1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月份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较上年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12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月份有了</w:t>
            </w:r>
            <w:r w:rsidR="000472AB">
              <w:rPr>
                <w:rFonts w:ascii="Times New Roman" w:eastAsia="宋体" w:hAnsi="Times New Roman" w:hint="eastAsia"/>
                <w:bCs/>
                <w:sz w:val="24"/>
              </w:rPr>
              <w:t>比较</w:t>
            </w:r>
            <w:r w:rsidRPr="00CE39EF">
              <w:rPr>
                <w:rFonts w:ascii="Times New Roman" w:eastAsia="宋体" w:hAnsi="Times New Roman"/>
                <w:bCs/>
                <w:sz w:val="24"/>
              </w:rPr>
              <w:t>大的一些增长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，得益于</w:t>
            </w:r>
            <w:r w:rsidR="008C1803" w:rsidRPr="008C1803">
              <w:rPr>
                <w:rFonts w:ascii="Times New Roman" w:eastAsia="宋体" w:hAnsi="Times New Roman" w:hint="eastAsia"/>
                <w:bCs/>
                <w:sz w:val="24"/>
              </w:rPr>
              <w:t>精确快速突破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了</w:t>
            </w:r>
            <w:r w:rsidR="008C1803" w:rsidRPr="008C1803">
              <w:rPr>
                <w:rFonts w:ascii="Times New Roman" w:eastAsia="宋体" w:hAnsi="Times New Roman" w:hint="eastAsia"/>
                <w:bCs/>
                <w:sz w:val="24"/>
              </w:rPr>
              <w:t>社区</w:t>
            </w:r>
            <w:r w:rsidR="00030A47">
              <w:rPr>
                <w:rFonts w:ascii="Times New Roman" w:eastAsia="宋体" w:hAnsi="Times New Roman" w:hint="eastAsia"/>
                <w:bCs/>
                <w:sz w:val="24"/>
              </w:rPr>
              <w:t>和中小医院</w:t>
            </w:r>
            <w:r w:rsidR="00C74CC9">
              <w:rPr>
                <w:rFonts w:ascii="Times New Roman" w:eastAsia="宋体" w:hAnsi="Times New Roman" w:hint="eastAsia"/>
                <w:bCs/>
                <w:sz w:val="24"/>
              </w:rPr>
              <w:t>及大</w:t>
            </w:r>
            <w:r w:rsidR="008C1803" w:rsidRPr="008C1803">
              <w:rPr>
                <w:rFonts w:ascii="Times New Roman" w:eastAsia="宋体" w:hAnsi="Times New Roman" w:hint="eastAsia"/>
                <w:bCs/>
                <w:sz w:val="24"/>
              </w:rPr>
              <w:t>医院处方的承接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；集</w:t>
            </w:r>
            <w:proofErr w:type="gramStart"/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采产品</w:t>
            </w:r>
            <w:proofErr w:type="gramEnd"/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的销售恢复也有了一定进展，如前所述</w:t>
            </w:r>
            <w:r w:rsidR="00DC151E">
              <w:rPr>
                <w:rFonts w:ascii="Times New Roman" w:eastAsia="宋体" w:hAnsi="Times New Roman" w:hint="eastAsia"/>
                <w:bCs/>
                <w:sz w:val="24"/>
              </w:rPr>
              <w:t>探索了</w:t>
            </w:r>
            <w:r w:rsidR="008C1803">
              <w:rPr>
                <w:rFonts w:ascii="Times New Roman" w:eastAsia="宋体" w:hAnsi="Times New Roman" w:hint="eastAsia"/>
                <w:bCs/>
                <w:sz w:val="24"/>
              </w:rPr>
              <w:t>推广的其他方式方法。</w:t>
            </w:r>
          </w:p>
          <w:p w14:paraId="4C224373" w14:textId="77777777" w:rsidR="000978C1" w:rsidRPr="00AB3028" w:rsidRDefault="000978C1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24A29594" w14:textId="0C5118B9" w:rsidR="00FF5217" w:rsidRPr="00AB3028" w:rsidRDefault="00FF5217" w:rsidP="002C0FA7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bCs/>
                <w:sz w:val="24"/>
              </w:rPr>
            </w:pPr>
          </w:p>
          <w:p w14:paraId="1E2E2F66" w14:textId="6D751552" w:rsidR="00FF5217" w:rsidRDefault="00FF5217" w:rsidP="002C0FA7">
            <w:pPr>
              <w:spacing w:line="360" w:lineRule="auto"/>
              <w:ind w:firstLineChars="200" w:firstLine="482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</w:rPr>
              <w:t>总结发言及致谢：</w:t>
            </w:r>
          </w:p>
          <w:p w14:paraId="36515A26" w14:textId="7F259E14" w:rsidR="00740C6E" w:rsidRDefault="00CA57B2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 w:rsidRPr="00CA57B2">
              <w:rPr>
                <w:rFonts w:ascii="Times New Roman" w:eastAsia="宋体" w:hAnsi="Times New Roman"/>
                <w:sz w:val="24"/>
              </w:rPr>
              <w:t>2023</w:t>
            </w:r>
            <w:r w:rsidRPr="00CA57B2">
              <w:rPr>
                <w:rFonts w:ascii="Times New Roman" w:eastAsia="宋体" w:hAnsi="Times New Roman"/>
                <w:sz w:val="24"/>
              </w:rPr>
              <w:t>年对于</w:t>
            </w:r>
            <w:r>
              <w:rPr>
                <w:rFonts w:ascii="Times New Roman" w:eastAsia="宋体" w:hAnsi="Times New Roman" w:hint="eastAsia"/>
                <w:sz w:val="24"/>
              </w:rPr>
              <w:t>海正</w:t>
            </w:r>
            <w:r w:rsidRPr="00CA57B2">
              <w:rPr>
                <w:rFonts w:ascii="Times New Roman" w:eastAsia="宋体" w:hAnsi="Times New Roman"/>
                <w:sz w:val="24"/>
              </w:rPr>
              <w:t>药业是非常特殊的一年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无论是</w:t>
            </w:r>
            <w:r w:rsidRPr="00CA57B2">
              <w:rPr>
                <w:rFonts w:ascii="Times New Roman" w:eastAsia="宋体" w:hAnsi="Times New Roman"/>
                <w:sz w:val="24"/>
              </w:rPr>
              <w:t>宏观经济环境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医药市场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政策</w:t>
            </w:r>
            <w:r w:rsidR="00740C6E">
              <w:rPr>
                <w:rFonts w:ascii="Times New Roman" w:eastAsia="宋体" w:hAnsi="Times New Roman" w:hint="eastAsia"/>
                <w:sz w:val="24"/>
              </w:rPr>
              <w:t>变化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带来的挑战</w:t>
            </w:r>
            <w:r>
              <w:rPr>
                <w:rFonts w:ascii="Times New Roman" w:eastAsia="宋体" w:hAnsi="Times New Roman" w:hint="eastAsia"/>
                <w:sz w:val="24"/>
              </w:rPr>
              <w:t>，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还是公司</w:t>
            </w:r>
            <w:r w:rsidRPr="00CA57B2">
              <w:rPr>
                <w:rFonts w:ascii="Times New Roman" w:eastAsia="宋体" w:hAnsi="Times New Roman"/>
                <w:sz w:val="24"/>
              </w:rPr>
              <w:t>内部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对战略布局、长远规划</w:t>
            </w:r>
            <w:r>
              <w:rPr>
                <w:rFonts w:ascii="Times New Roman" w:eastAsia="宋体" w:hAnsi="Times New Roman" w:hint="eastAsia"/>
                <w:sz w:val="24"/>
              </w:rPr>
              <w:t>的调整</w:t>
            </w:r>
            <w:r w:rsidRPr="00CA57B2">
              <w:rPr>
                <w:rFonts w:ascii="Times New Roman" w:eastAsia="宋体" w:hAnsi="Times New Roman"/>
                <w:sz w:val="24"/>
              </w:rPr>
              <w:t>，</w:t>
            </w:r>
            <w:r w:rsidR="002C29A4">
              <w:rPr>
                <w:rFonts w:ascii="Times New Roman" w:eastAsia="宋体" w:hAnsi="Times New Roman" w:hint="eastAsia"/>
                <w:sz w:val="24"/>
              </w:rPr>
              <w:t>使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得公司</w:t>
            </w:r>
            <w:r w:rsidR="00C74CC9">
              <w:rPr>
                <w:rFonts w:ascii="Times New Roman" w:eastAsia="宋体" w:hAnsi="Times New Roman" w:hint="eastAsia"/>
                <w:sz w:val="24"/>
              </w:rPr>
              <w:t>在短期</w:t>
            </w:r>
            <w:r>
              <w:rPr>
                <w:rFonts w:ascii="Times New Roman" w:eastAsia="宋体" w:hAnsi="Times New Roman" w:hint="eastAsia"/>
                <w:sz w:val="24"/>
              </w:rPr>
              <w:t>面临</w:t>
            </w:r>
            <w:r w:rsidR="00E350F9">
              <w:rPr>
                <w:rFonts w:ascii="Times New Roman" w:eastAsia="宋体" w:hAnsi="Times New Roman" w:hint="eastAsia"/>
                <w:sz w:val="24"/>
              </w:rPr>
              <w:t>了</w:t>
            </w:r>
            <w:r>
              <w:rPr>
                <w:rFonts w:ascii="Times New Roman" w:eastAsia="宋体" w:hAnsi="Times New Roman" w:hint="eastAsia"/>
                <w:sz w:val="24"/>
              </w:rPr>
              <w:t>很大的压力</w:t>
            </w:r>
            <w:r w:rsidRPr="00CA57B2">
              <w:rPr>
                <w:rFonts w:ascii="Times New Roman" w:eastAsia="宋体" w:hAnsi="Times New Roman"/>
                <w:sz w:val="24"/>
              </w:rPr>
              <w:t>。</w:t>
            </w:r>
            <w:r w:rsidR="00740C6E">
              <w:rPr>
                <w:rFonts w:ascii="Times New Roman" w:eastAsia="宋体" w:hAnsi="Times New Roman" w:hint="eastAsia"/>
                <w:sz w:val="24"/>
              </w:rPr>
              <w:t>公司新的管理团队更多的是希望把经营管理做扎实，这方面已经</w:t>
            </w:r>
            <w:r w:rsidRPr="00CA57B2">
              <w:rPr>
                <w:rFonts w:ascii="Times New Roman" w:eastAsia="宋体" w:hAnsi="Times New Roman"/>
                <w:sz w:val="24"/>
              </w:rPr>
              <w:t>通过</w:t>
            </w:r>
            <w:r w:rsidR="007C3DE3">
              <w:rPr>
                <w:rFonts w:ascii="Times New Roman" w:eastAsia="宋体" w:hAnsi="Times New Roman" w:hint="eastAsia"/>
                <w:sz w:val="24"/>
              </w:rPr>
              <w:t>近</w:t>
            </w:r>
            <w:r w:rsidRPr="00CA57B2">
              <w:rPr>
                <w:rFonts w:ascii="Times New Roman" w:eastAsia="宋体" w:hAnsi="Times New Roman"/>
                <w:sz w:val="24"/>
              </w:rPr>
              <w:t>几个月的时间，</w:t>
            </w:r>
            <w:r w:rsidR="00740C6E">
              <w:rPr>
                <w:rFonts w:ascii="Times New Roman" w:eastAsia="宋体" w:hAnsi="Times New Roman" w:hint="eastAsia"/>
                <w:sz w:val="24"/>
              </w:rPr>
              <w:t>把未来</w:t>
            </w:r>
            <w:r w:rsidRPr="00CA57B2">
              <w:rPr>
                <w:rFonts w:ascii="Times New Roman" w:eastAsia="宋体" w:hAnsi="Times New Roman"/>
                <w:sz w:val="24"/>
              </w:rPr>
              <w:t>战略</w:t>
            </w:r>
            <w:r w:rsidR="002C29A4">
              <w:rPr>
                <w:rFonts w:ascii="Times New Roman" w:eastAsia="宋体" w:hAnsi="Times New Roman" w:hint="eastAsia"/>
                <w:sz w:val="24"/>
              </w:rPr>
              <w:t>进行</w:t>
            </w:r>
            <w:r w:rsidR="00740C6E">
              <w:rPr>
                <w:rFonts w:ascii="Times New Roman" w:eastAsia="宋体" w:hAnsi="Times New Roman" w:hint="eastAsia"/>
                <w:sz w:val="24"/>
              </w:rPr>
              <w:t>了</w:t>
            </w:r>
            <w:r w:rsidRPr="00CA57B2">
              <w:rPr>
                <w:rFonts w:ascii="Times New Roman" w:eastAsia="宋体" w:hAnsi="Times New Roman"/>
                <w:sz w:val="24"/>
              </w:rPr>
              <w:t>重新的梳理和规划</w:t>
            </w:r>
            <w:r w:rsidR="00740C6E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0A8F1520" w14:textId="5AB8AAFE" w:rsidR="002C29A4" w:rsidRDefault="00740C6E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制剂销售方面，</w:t>
            </w:r>
            <w:r w:rsidR="007C3DE3">
              <w:rPr>
                <w:rFonts w:ascii="Times New Roman" w:eastAsia="宋体" w:hAnsi="Times New Roman" w:hint="eastAsia"/>
                <w:sz w:val="24"/>
              </w:rPr>
              <w:t>稳住</w:t>
            </w:r>
            <w:r>
              <w:rPr>
                <w:rFonts w:ascii="Times New Roman" w:eastAsia="宋体" w:hAnsi="Times New Roman" w:hint="eastAsia"/>
                <w:sz w:val="24"/>
              </w:rPr>
              <w:t>整体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制剂销售，重点关注有潜力的产品。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同时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，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也把整个原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lastRenderedPageBreak/>
              <w:t>料药销售、制剂销售、省</w:t>
            </w:r>
            <w:proofErr w:type="gramStart"/>
            <w:r w:rsidR="00F46A26" w:rsidRPr="00CA57B2">
              <w:rPr>
                <w:rFonts w:ascii="Times New Roman" w:eastAsia="宋体" w:hAnsi="Times New Roman"/>
                <w:sz w:val="24"/>
              </w:rPr>
              <w:t>医</w:t>
            </w:r>
            <w:proofErr w:type="gramEnd"/>
            <w:r w:rsidR="00F46A26" w:rsidRPr="00CA57B2">
              <w:rPr>
                <w:rFonts w:ascii="Times New Roman" w:eastAsia="宋体" w:hAnsi="Times New Roman"/>
                <w:sz w:val="24"/>
              </w:rPr>
              <w:t>工销售、渠道销售等整合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成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统一的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“大海正”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的销售中心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，以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支撑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公司</w:t>
            </w:r>
            <w:r w:rsidR="00DC151E">
              <w:rPr>
                <w:rFonts w:ascii="Times New Roman" w:eastAsia="宋体" w:hAnsi="Times New Roman" w:hint="eastAsia"/>
                <w:sz w:val="24"/>
              </w:rPr>
              <w:t>长期可持续</w:t>
            </w:r>
            <w:r w:rsidR="00F46A26" w:rsidRPr="00CA57B2">
              <w:rPr>
                <w:rFonts w:ascii="Times New Roman" w:eastAsia="宋体" w:hAnsi="Times New Roman"/>
                <w:sz w:val="24"/>
              </w:rPr>
              <w:t>的发展。</w:t>
            </w:r>
          </w:p>
          <w:p w14:paraId="2B8EB295" w14:textId="252BD832" w:rsidR="002C29A4" w:rsidRDefault="00CA57B2" w:rsidP="0008422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 w:rsidRPr="00CA57B2">
              <w:rPr>
                <w:rFonts w:ascii="Times New Roman" w:eastAsia="宋体" w:hAnsi="Times New Roman"/>
                <w:sz w:val="24"/>
              </w:rPr>
              <w:t>原料药</w:t>
            </w:r>
            <w:r w:rsidR="007C3DE3">
              <w:rPr>
                <w:rFonts w:ascii="Times New Roman" w:eastAsia="宋体" w:hAnsi="Times New Roman" w:hint="eastAsia"/>
                <w:sz w:val="24"/>
              </w:rPr>
              <w:t>方面</w:t>
            </w:r>
            <w:r w:rsidRPr="00CA57B2">
              <w:rPr>
                <w:rFonts w:ascii="Times New Roman" w:eastAsia="宋体" w:hAnsi="Times New Roman"/>
                <w:sz w:val="24"/>
              </w:rPr>
              <w:t>，原料药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曾经</w:t>
            </w:r>
            <w:r w:rsidRPr="00CA57B2">
              <w:rPr>
                <w:rFonts w:ascii="Times New Roman" w:eastAsia="宋体" w:hAnsi="Times New Roman"/>
                <w:sz w:val="24"/>
              </w:rPr>
              <w:t>是海正的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特色</w:t>
            </w:r>
            <w:r w:rsidRPr="00CA57B2">
              <w:rPr>
                <w:rFonts w:ascii="Times New Roman" w:eastAsia="宋体" w:hAnsi="Times New Roman"/>
                <w:sz w:val="24"/>
              </w:rPr>
              <w:t>，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我们也关注到该板块过往几年的发展不尽如人意，</w:t>
            </w:r>
            <w:r w:rsidR="00084224">
              <w:rPr>
                <w:rFonts w:ascii="Times New Roman" w:eastAsia="宋体" w:hAnsi="Times New Roman" w:hint="eastAsia"/>
                <w:sz w:val="24"/>
              </w:rPr>
              <w:t>目前对原料药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板块的规划已经</w:t>
            </w:r>
            <w:r w:rsidRPr="00CA57B2">
              <w:rPr>
                <w:rFonts w:ascii="Times New Roman" w:eastAsia="宋体" w:hAnsi="Times New Roman"/>
                <w:sz w:val="24"/>
              </w:rPr>
              <w:t>做了相应的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调整</w:t>
            </w:r>
            <w:r w:rsidRPr="00CA57B2">
              <w:rPr>
                <w:rFonts w:ascii="Times New Roman" w:eastAsia="宋体" w:hAnsi="Times New Roman"/>
                <w:sz w:val="24"/>
              </w:rPr>
              <w:t>。</w:t>
            </w:r>
            <w:r w:rsidR="00DC151E">
              <w:rPr>
                <w:rFonts w:ascii="Times New Roman" w:eastAsia="宋体" w:hAnsi="Times New Roman" w:hint="eastAsia"/>
                <w:sz w:val="24"/>
              </w:rPr>
              <w:t>在</w:t>
            </w:r>
            <w:r w:rsidRPr="00CA57B2">
              <w:rPr>
                <w:rFonts w:ascii="Times New Roman" w:eastAsia="宋体" w:hAnsi="Times New Roman"/>
                <w:sz w:val="24"/>
              </w:rPr>
              <w:t>增强现有产品的竞争力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方面</w:t>
            </w:r>
            <w:r w:rsidRPr="00CA57B2">
              <w:rPr>
                <w:rFonts w:ascii="Times New Roman" w:eastAsia="宋体" w:hAnsi="Times New Roman"/>
                <w:sz w:val="24"/>
              </w:rPr>
              <w:t>，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在</w:t>
            </w:r>
            <w:r w:rsidRPr="00CA57B2">
              <w:rPr>
                <w:rFonts w:ascii="Times New Roman" w:eastAsia="宋体" w:hAnsi="Times New Roman"/>
                <w:sz w:val="24"/>
              </w:rPr>
              <w:t>降低成本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提高工艺水平</w:t>
            </w:r>
            <w:r w:rsidR="00C74CC9">
              <w:rPr>
                <w:rFonts w:ascii="Times New Roman" w:eastAsia="宋体" w:hAnsi="Times New Roman" w:hint="eastAsia"/>
                <w:sz w:val="24"/>
              </w:rPr>
              <w:t>等方面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已经做了大量的工作；</w:t>
            </w:r>
            <w:r w:rsidRPr="00CA57B2">
              <w:rPr>
                <w:rFonts w:ascii="Times New Roman" w:eastAsia="宋体" w:hAnsi="Times New Roman"/>
                <w:sz w:val="24"/>
              </w:rPr>
              <w:t>同时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，</w:t>
            </w:r>
            <w:r w:rsidR="00DC151E">
              <w:rPr>
                <w:rFonts w:ascii="Times New Roman" w:eastAsia="宋体" w:hAnsi="Times New Roman" w:hint="eastAsia"/>
                <w:sz w:val="24"/>
              </w:rPr>
              <w:t>在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积极</w:t>
            </w:r>
            <w:r w:rsidRPr="00CA57B2">
              <w:rPr>
                <w:rFonts w:ascii="Times New Roman" w:eastAsia="宋体" w:hAnsi="Times New Roman"/>
                <w:sz w:val="24"/>
              </w:rPr>
              <w:t>恢复重点国际大客户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方面</w:t>
            </w:r>
            <w:r w:rsidR="00084224">
              <w:rPr>
                <w:rFonts w:ascii="Times New Roman" w:eastAsia="宋体" w:hAnsi="Times New Roman" w:hint="eastAsia"/>
                <w:sz w:val="24"/>
              </w:rPr>
              <w:t>，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管理层每个人都积极参与其中</w:t>
            </w:r>
            <w:r w:rsidR="003337F2">
              <w:rPr>
                <w:rFonts w:ascii="Times New Roman" w:eastAsia="宋体" w:hAnsi="Times New Roman" w:hint="eastAsia"/>
                <w:sz w:val="24"/>
              </w:rPr>
              <w:t>。</w:t>
            </w:r>
            <w:r w:rsidR="00DC151E">
              <w:rPr>
                <w:rFonts w:ascii="Times New Roman" w:eastAsia="宋体" w:hAnsi="Times New Roman" w:hint="eastAsia"/>
                <w:sz w:val="24"/>
              </w:rPr>
              <w:t>在</w:t>
            </w:r>
            <w:r w:rsidR="00084224" w:rsidRPr="00CA57B2">
              <w:rPr>
                <w:rFonts w:ascii="Times New Roman" w:eastAsia="宋体" w:hAnsi="Times New Roman"/>
                <w:sz w:val="24"/>
              </w:rPr>
              <w:t>拓展新兴市场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方面</w:t>
            </w:r>
            <w:r w:rsidR="00084224">
              <w:rPr>
                <w:rFonts w:ascii="Times New Roman" w:eastAsia="宋体" w:hAnsi="Times New Roman" w:hint="eastAsia"/>
                <w:sz w:val="24"/>
              </w:rPr>
              <w:t>，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顶住地缘政治因素影响带来的压力开拓新客户，</w:t>
            </w:r>
            <w:r w:rsidRPr="00CA57B2">
              <w:rPr>
                <w:rFonts w:ascii="Times New Roman" w:eastAsia="宋体" w:hAnsi="Times New Roman"/>
                <w:sz w:val="24"/>
              </w:rPr>
              <w:t>积极开拓南美、东南亚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东欧、俄罗斯这些</w:t>
            </w:r>
            <w:r w:rsidR="00AD3CA1">
              <w:rPr>
                <w:rFonts w:ascii="Times New Roman" w:eastAsia="宋体" w:hAnsi="Times New Roman" w:hint="eastAsia"/>
                <w:sz w:val="24"/>
              </w:rPr>
              <w:t>新</w:t>
            </w:r>
            <w:r w:rsidRPr="00CA57B2">
              <w:rPr>
                <w:rFonts w:ascii="Times New Roman" w:eastAsia="宋体" w:hAnsi="Times New Roman"/>
                <w:sz w:val="24"/>
              </w:rPr>
              <w:t>市场。从新</w:t>
            </w:r>
            <w:r w:rsidR="00084224">
              <w:rPr>
                <w:rFonts w:ascii="Times New Roman" w:eastAsia="宋体" w:hAnsi="Times New Roman" w:hint="eastAsia"/>
                <w:sz w:val="24"/>
              </w:rPr>
              <w:t>的</w:t>
            </w:r>
            <w:r w:rsidRPr="00CA57B2">
              <w:rPr>
                <w:rFonts w:ascii="Times New Roman" w:eastAsia="宋体" w:hAnsi="Times New Roman"/>
                <w:sz w:val="24"/>
              </w:rPr>
              <w:t>原料药</w:t>
            </w:r>
            <w:r w:rsidR="00084224">
              <w:rPr>
                <w:rFonts w:ascii="Times New Roman" w:eastAsia="宋体" w:hAnsi="Times New Roman" w:hint="eastAsia"/>
                <w:sz w:val="24"/>
              </w:rPr>
              <w:t>品种的</w:t>
            </w:r>
            <w:r w:rsidRPr="00CA57B2">
              <w:rPr>
                <w:rFonts w:ascii="Times New Roman" w:eastAsia="宋体" w:hAnsi="Times New Roman"/>
                <w:sz w:val="24"/>
              </w:rPr>
              <w:t>立项上</w:t>
            </w:r>
            <w:r w:rsidR="003337F2">
              <w:rPr>
                <w:rFonts w:ascii="Times New Roman" w:eastAsia="宋体" w:hAnsi="Times New Roman" w:hint="eastAsia"/>
                <w:sz w:val="24"/>
              </w:rPr>
              <w:t>，</w:t>
            </w:r>
            <w:r w:rsidRPr="00CA57B2">
              <w:rPr>
                <w:rFonts w:ascii="Times New Roman" w:eastAsia="宋体" w:hAnsi="Times New Roman"/>
                <w:sz w:val="24"/>
              </w:rPr>
              <w:t>紧跟国际用药的新趋势</w:t>
            </w:r>
            <w:r w:rsidR="003337F2">
              <w:rPr>
                <w:rFonts w:ascii="Times New Roman" w:eastAsia="宋体" w:hAnsi="Times New Roman" w:hint="eastAsia"/>
                <w:sz w:val="24"/>
              </w:rPr>
              <w:t>，对未来战略布局也做了相应规划。</w:t>
            </w:r>
          </w:p>
          <w:p w14:paraId="409DA3FF" w14:textId="75A07253" w:rsidR="002C29A4" w:rsidRDefault="00CA57B2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proofErr w:type="gramStart"/>
            <w:r w:rsidRPr="00CA57B2">
              <w:rPr>
                <w:rFonts w:ascii="Times New Roman" w:eastAsia="宋体" w:hAnsi="Times New Roman"/>
                <w:sz w:val="24"/>
              </w:rPr>
              <w:t>动保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方面</w:t>
            </w:r>
            <w:proofErr w:type="gramEnd"/>
            <w:r w:rsidR="00F46A26">
              <w:rPr>
                <w:rFonts w:ascii="Times New Roman" w:eastAsia="宋体" w:hAnsi="Times New Roman" w:hint="eastAsia"/>
                <w:sz w:val="24"/>
              </w:rPr>
              <w:t>，无论</w:t>
            </w:r>
            <w:r w:rsidRPr="00CA57B2">
              <w:rPr>
                <w:rFonts w:ascii="Times New Roman" w:eastAsia="宋体" w:hAnsi="Times New Roman"/>
                <w:sz w:val="24"/>
              </w:rPr>
              <w:t>从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其</w:t>
            </w:r>
            <w:r w:rsidRPr="00CA57B2">
              <w:rPr>
                <w:rFonts w:ascii="Times New Roman" w:eastAsia="宋体" w:hAnsi="Times New Roman"/>
                <w:sz w:val="24"/>
              </w:rPr>
              <w:t>现有的行业</w:t>
            </w:r>
            <w:r w:rsidR="007C1767">
              <w:rPr>
                <w:rFonts w:ascii="Times New Roman" w:eastAsia="宋体" w:hAnsi="Times New Roman" w:hint="eastAsia"/>
                <w:sz w:val="24"/>
              </w:rPr>
              <w:t>地位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研发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布局，还是</w:t>
            </w:r>
            <w:r w:rsidRPr="00CA57B2">
              <w:rPr>
                <w:rFonts w:ascii="Times New Roman" w:eastAsia="宋体" w:hAnsi="Times New Roman"/>
                <w:sz w:val="24"/>
              </w:rPr>
              <w:t>工业基础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、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宠物及</w:t>
            </w:r>
            <w:r w:rsidRPr="00CA57B2">
              <w:rPr>
                <w:rFonts w:ascii="Times New Roman" w:eastAsia="宋体" w:hAnsi="Times New Roman"/>
                <w:sz w:val="24"/>
              </w:rPr>
              <w:t>经济动物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的</w:t>
            </w:r>
            <w:r w:rsidRPr="00CA57B2">
              <w:rPr>
                <w:rFonts w:ascii="Times New Roman" w:eastAsia="宋体" w:hAnsi="Times New Roman"/>
                <w:sz w:val="24"/>
              </w:rPr>
              <w:t>市场容量和潜力来讲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，对公司来讲都</w:t>
            </w:r>
            <w:r w:rsidR="007C1767">
              <w:rPr>
                <w:rFonts w:ascii="Times New Roman" w:eastAsia="宋体" w:hAnsi="Times New Roman" w:hint="eastAsia"/>
                <w:sz w:val="24"/>
              </w:rPr>
              <w:t>有着</w:t>
            </w:r>
            <w:r w:rsidRPr="00CA57B2">
              <w:rPr>
                <w:rFonts w:ascii="Times New Roman" w:eastAsia="宋体" w:hAnsi="Times New Roman"/>
                <w:sz w:val="24"/>
              </w:rPr>
              <w:t>很大的机会，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后续仍会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为支持</w:t>
            </w:r>
            <w:proofErr w:type="gramStart"/>
            <w:r w:rsidR="001E746F">
              <w:rPr>
                <w:rFonts w:ascii="Times New Roman" w:eastAsia="宋体" w:hAnsi="Times New Roman" w:hint="eastAsia"/>
                <w:sz w:val="24"/>
              </w:rPr>
              <w:t>动保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板块</w:t>
            </w:r>
            <w:proofErr w:type="gramEnd"/>
            <w:r w:rsidR="00F46A26">
              <w:rPr>
                <w:rFonts w:ascii="Times New Roman" w:eastAsia="宋体" w:hAnsi="Times New Roman" w:hint="eastAsia"/>
                <w:sz w:val="24"/>
              </w:rPr>
              <w:t>的发展做好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战略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部署</w:t>
            </w:r>
            <w:r w:rsidRPr="00CA57B2">
              <w:rPr>
                <w:rFonts w:ascii="Times New Roman" w:eastAsia="宋体" w:hAnsi="Times New Roman"/>
                <w:sz w:val="24"/>
              </w:rPr>
              <w:t>。</w:t>
            </w:r>
          </w:p>
          <w:p w14:paraId="62748BB8" w14:textId="030E7FB7" w:rsidR="002C29A4" w:rsidRDefault="00F46A26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此外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sz w:val="24"/>
              </w:rPr>
              <w:t>公司也在战略性地拓展</w:t>
            </w:r>
            <w:proofErr w:type="gramStart"/>
            <w:r w:rsidR="00CA57B2" w:rsidRPr="00CA57B2">
              <w:rPr>
                <w:rFonts w:ascii="Times New Roman" w:eastAsia="宋体" w:hAnsi="Times New Roman"/>
                <w:sz w:val="24"/>
              </w:rPr>
              <w:t>医</w:t>
            </w:r>
            <w:proofErr w:type="gramEnd"/>
            <w:r w:rsidR="00CA57B2" w:rsidRPr="00CA57B2">
              <w:rPr>
                <w:rFonts w:ascii="Times New Roman" w:eastAsia="宋体" w:hAnsi="Times New Roman"/>
                <w:sz w:val="24"/>
              </w:rPr>
              <w:t>美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、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新型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原料药</w:t>
            </w:r>
            <w:r>
              <w:rPr>
                <w:rFonts w:ascii="Times New Roman" w:eastAsia="宋体" w:hAnsi="Times New Roman" w:hint="eastAsia"/>
                <w:sz w:val="24"/>
              </w:rPr>
              <w:t>、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中间体等</w:t>
            </w:r>
            <w:r>
              <w:rPr>
                <w:rFonts w:ascii="Times New Roman" w:eastAsia="宋体" w:hAnsi="Times New Roman" w:hint="eastAsia"/>
                <w:sz w:val="24"/>
              </w:rPr>
              <w:t>等方面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sz w:val="24"/>
              </w:rPr>
              <w:t>致力于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盘活</w:t>
            </w:r>
            <w:r>
              <w:rPr>
                <w:rFonts w:ascii="Times New Roman" w:eastAsia="宋体" w:hAnsi="Times New Roman" w:hint="eastAsia"/>
                <w:sz w:val="24"/>
              </w:rPr>
              <w:t>现有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工业产能</w:t>
            </w:r>
            <w:r w:rsidR="001E746F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299FF4FC" w14:textId="4A4851BD" w:rsidR="002C29A4" w:rsidRDefault="00541EAA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公司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已经完成对现有组织架构的梳理，除了上述介绍的销售团队</w:t>
            </w:r>
            <w:r>
              <w:rPr>
                <w:rFonts w:ascii="Times New Roman" w:eastAsia="宋体" w:hAnsi="Times New Roman" w:hint="eastAsia"/>
                <w:sz w:val="24"/>
              </w:rPr>
              <w:t>整合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，研发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体系也进行了整合</w:t>
            </w:r>
            <w:r>
              <w:rPr>
                <w:rFonts w:ascii="Times New Roman" w:eastAsia="宋体" w:hAnsi="Times New Roman" w:hint="eastAsia"/>
                <w:sz w:val="24"/>
              </w:rPr>
              <w:t>互通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包括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原料药、仿制药、创新药、兽药等等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方面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，提升效率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、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共享资源，对后续的研发立项和项目管理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等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也做了</w:t>
            </w:r>
            <w:r w:rsidR="00F46A26">
              <w:rPr>
                <w:rFonts w:ascii="Times New Roman" w:eastAsia="宋体" w:hAnsi="Times New Roman" w:hint="eastAsia"/>
                <w:sz w:val="24"/>
              </w:rPr>
              <w:t>更加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严格的要求。</w:t>
            </w:r>
          </w:p>
          <w:p w14:paraId="4E7B952B" w14:textId="04EC2629" w:rsidR="00CA35C8" w:rsidRDefault="00CA57B2" w:rsidP="00C458E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 w:rsidRPr="00CA57B2">
              <w:rPr>
                <w:rFonts w:ascii="Times New Roman" w:eastAsia="宋体" w:hAnsi="Times New Roman"/>
                <w:sz w:val="24"/>
              </w:rPr>
              <w:t>生产端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，</w:t>
            </w:r>
            <w:r w:rsidRPr="00CA57B2">
              <w:rPr>
                <w:rFonts w:ascii="Times New Roman" w:eastAsia="宋体" w:hAnsi="Times New Roman"/>
                <w:sz w:val="24"/>
              </w:rPr>
              <w:t>更清晰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的</w:t>
            </w:r>
            <w:r w:rsidR="00541EAA" w:rsidRPr="00541EAA">
              <w:rPr>
                <w:rFonts w:ascii="Times New Roman" w:eastAsia="宋体" w:hAnsi="Times New Roman" w:hint="eastAsia"/>
                <w:sz w:val="24"/>
              </w:rPr>
              <w:t>负责制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，</w:t>
            </w:r>
            <w:r w:rsidRPr="00CA57B2">
              <w:rPr>
                <w:rFonts w:ascii="Times New Roman" w:eastAsia="宋体" w:hAnsi="Times New Roman"/>
                <w:sz w:val="24"/>
              </w:rPr>
              <w:t>更明确的属地化管理，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从</w:t>
            </w:r>
            <w:r w:rsidRPr="00CA57B2">
              <w:rPr>
                <w:rFonts w:ascii="Times New Roman" w:eastAsia="宋体" w:hAnsi="Times New Roman"/>
                <w:sz w:val="24"/>
              </w:rPr>
              <w:t>提升效率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降低成本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、</w:t>
            </w:r>
            <w:r w:rsidRPr="00CA57B2">
              <w:rPr>
                <w:rFonts w:ascii="Times New Roman" w:eastAsia="宋体" w:hAnsi="Times New Roman"/>
                <w:sz w:val="24"/>
              </w:rPr>
              <w:t>提高工艺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方面</w:t>
            </w:r>
            <w:r w:rsidRPr="00CA57B2">
              <w:rPr>
                <w:rFonts w:ascii="Times New Roman" w:eastAsia="宋体" w:hAnsi="Times New Roman"/>
                <w:sz w:val="24"/>
              </w:rPr>
              <w:t>对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2</w:t>
            </w:r>
            <w:r w:rsidR="00541EAA">
              <w:rPr>
                <w:rFonts w:ascii="Times New Roman" w:eastAsia="宋体" w:hAnsi="Times New Roman"/>
                <w:sz w:val="24"/>
              </w:rPr>
              <w:t>0</w:t>
            </w:r>
            <w:r w:rsidRPr="00CA57B2">
              <w:rPr>
                <w:rFonts w:ascii="Times New Roman" w:eastAsia="宋体" w:hAnsi="Times New Roman"/>
                <w:sz w:val="24"/>
              </w:rPr>
              <w:t>24</w:t>
            </w:r>
            <w:r w:rsidRPr="00CA57B2">
              <w:rPr>
                <w:rFonts w:ascii="Times New Roman" w:eastAsia="宋体" w:hAnsi="Times New Roman"/>
                <w:sz w:val="24"/>
              </w:rPr>
              <w:t>年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度</w:t>
            </w:r>
            <w:r w:rsidRPr="00CA57B2">
              <w:rPr>
                <w:rFonts w:ascii="Times New Roman" w:eastAsia="宋体" w:hAnsi="Times New Roman"/>
                <w:sz w:val="24"/>
              </w:rPr>
              <w:t>做了明确的部署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，也</w:t>
            </w:r>
            <w:r w:rsidRPr="00CA57B2">
              <w:rPr>
                <w:rFonts w:ascii="Times New Roman" w:eastAsia="宋体" w:hAnsi="Times New Roman"/>
                <w:sz w:val="24"/>
              </w:rPr>
              <w:t>从公司的支持端做了一个整合</w:t>
            </w:r>
            <w:r w:rsidR="00CA35C8">
              <w:rPr>
                <w:rFonts w:ascii="Times New Roman" w:eastAsia="宋体" w:hAnsi="Times New Roman" w:hint="eastAsia"/>
                <w:sz w:val="24"/>
              </w:rPr>
              <w:t>。</w:t>
            </w:r>
          </w:p>
          <w:p w14:paraId="2D49F260" w14:textId="268E8B81" w:rsidR="002C29A4" w:rsidRDefault="00CA35C8" w:rsidP="00C458EB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以上介绍的组织架构调整是在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以往</w:t>
            </w:r>
            <w:r>
              <w:rPr>
                <w:rFonts w:ascii="Times New Roman" w:eastAsia="宋体" w:hAnsi="Times New Roman" w:hint="eastAsia"/>
                <w:sz w:val="24"/>
              </w:rPr>
              <w:t>的经营情况上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做了一些优化，</w:t>
            </w:r>
            <w:r>
              <w:rPr>
                <w:rFonts w:ascii="Times New Roman" w:eastAsia="宋体" w:hAnsi="Times New Roman" w:hint="eastAsia"/>
                <w:sz w:val="24"/>
              </w:rPr>
              <w:t>并且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已经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调整</w:t>
            </w:r>
            <w:r>
              <w:rPr>
                <w:rFonts w:ascii="Times New Roman" w:eastAsia="宋体" w:hAnsi="Times New Roman" w:hint="eastAsia"/>
                <w:sz w:val="24"/>
              </w:rPr>
              <w:t>到位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。</w:t>
            </w:r>
            <w:r>
              <w:rPr>
                <w:rFonts w:ascii="Times New Roman" w:eastAsia="宋体" w:hAnsi="Times New Roman" w:hint="eastAsia"/>
                <w:sz w:val="24"/>
              </w:rPr>
              <w:t>从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目前</w:t>
            </w:r>
            <w:r>
              <w:rPr>
                <w:rFonts w:ascii="Times New Roman" w:eastAsia="宋体" w:hAnsi="Times New Roman" w:hint="eastAsia"/>
                <w:sz w:val="24"/>
              </w:rPr>
              <w:t>的经营情况看，公司上下</w:t>
            </w:r>
            <w:r w:rsidRPr="00CA57B2">
              <w:rPr>
                <w:rFonts w:ascii="Times New Roman" w:eastAsia="宋体" w:hAnsi="Times New Roman"/>
                <w:sz w:val="24"/>
              </w:rPr>
              <w:t>凝心聚力，</w:t>
            </w:r>
            <w:r>
              <w:rPr>
                <w:rFonts w:ascii="Times New Roman" w:eastAsia="宋体" w:hAnsi="Times New Roman" w:hint="eastAsia"/>
                <w:sz w:val="24"/>
              </w:rPr>
              <w:t>各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业务领域</w:t>
            </w:r>
            <w:r>
              <w:rPr>
                <w:rFonts w:ascii="Times New Roman" w:eastAsia="宋体" w:hAnsi="Times New Roman" w:hint="eastAsia"/>
                <w:sz w:val="24"/>
              </w:rPr>
              <w:t>在向好的势头方向发展。公司已经认识到在新产品研发、新产品推广等方面慢了一些，</w:t>
            </w:r>
            <w:r w:rsidR="0006372E">
              <w:rPr>
                <w:rFonts w:ascii="Times New Roman" w:eastAsia="宋体" w:hAnsi="Times New Roman" w:hint="eastAsia"/>
                <w:sz w:val="24"/>
              </w:rPr>
              <w:t>后续</w:t>
            </w:r>
            <w:r w:rsidR="00C00112">
              <w:rPr>
                <w:rFonts w:ascii="Times New Roman" w:eastAsia="宋体" w:hAnsi="Times New Roman" w:hint="eastAsia"/>
                <w:sz w:val="24"/>
              </w:rPr>
              <w:t>将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在</w:t>
            </w:r>
            <w:r w:rsidR="0006372E">
              <w:rPr>
                <w:rFonts w:ascii="Times New Roman" w:eastAsia="宋体" w:hAnsi="Times New Roman" w:hint="eastAsia"/>
                <w:sz w:val="24"/>
              </w:rPr>
              <w:t>新产品立项、引入新产品</w:t>
            </w:r>
            <w:r w:rsidR="00C458EB">
              <w:rPr>
                <w:rFonts w:ascii="Times New Roman" w:eastAsia="宋体" w:hAnsi="Times New Roman" w:hint="eastAsia"/>
                <w:sz w:val="24"/>
              </w:rPr>
              <w:t>、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商业化</w:t>
            </w:r>
            <w:r w:rsidR="0006372E">
              <w:rPr>
                <w:rFonts w:ascii="Times New Roman" w:eastAsia="宋体" w:hAnsi="Times New Roman" w:hint="eastAsia"/>
                <w:sz w:val="24"/>
              </w:rPr>
              <w:t>合作等方面尽全力</w:t>
            </w:r>
            <w:r w:rsidR="00C458EB">
              <w:rPr>
                <w:rFonts w:ascii="Times New Roman" w:eastAsia="宋体" w:hAnsi="Times New Roman" w:hint="eastAsia"/>
                <w:sz w:val="24"/>
              </w:rPr>
              <w:t>推进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。</w:t>
            </w:r>
          </w:p>
          <w:p w14:paraId="2E4A610B" w14:textId="5374A45D" w:rsidR="00E340DA" w:rsidRDefault="00DE4429" w:rsidP="002C29A4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最后想表达的是</w:t>
            </w:r>
            <w:r w:rsidR="00C74CC9">
              <w:rPr>
                <w:rFonts w:ascii="Times New Roman" w:eastAsia="宋体" w:hAnsi="Times New Roman" w:hint="eastAsia"/>
                <w:sz w:val="24"/>
              </w:rPr>
              <w:t>：</w:t>
            </w:r>
            <w:r>
              <w:rPr>
                <w:rFonts w:ascii="Times New Roman" w:eastAsia="宋体" w:hAnsi="Times New Roman" w:hint="eastAsia"/>
                <w:sz w:val="24"/>
              </w:rPr>
              <w:t>管理团队一直在务实</w:t>
            </w:r>
            <w:r w:rsidR="006455C7">
              <w:rPr>
                <w:rFonts w:ascii="Times New Roman" w:eastAsia="宋体" w:hAnsi="Times New Roman" w:hint="eastAsia"/>
                <w:sz w:val="24"/>
              </w:rPr>
              <w:t>、高效的推进各项</w:t>
            </w:r>
            <w:r>
              <w:rPr>
                <w:rFonts w:ascii="Times New Roman" w:eastAsia="宋体" w:hAnsi="Times New Roman" w:hint="eastAsia"/>
                <w:sz w:val="24"/>
              </w:rPr>
              <w:t>工作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</w:t>
            </w:r>
            <w:r w:rsidR="006455C7">
              <w:rPr>
                <w:rFonts w:ascii="Times New Roman" w:eastAsia="宋体" w:hAnsi="Times New Roman" w:hint="eastAsia"/>
                <w:sz w:val="24"/>
              </w:rPr>
              <w:t>我们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对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2</w:t>
            </w:r>
            <w:r w:rsidR="00541EAA">
              <w:rPr>
                <w:rFonts w:ascii="Times New Roman" w:eastAsia="宋体" w:hAnsi="Times New Roman"/>
                <w:sz w:val="24"/>
              </w:rPr>
              <w:t>0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24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年</w:t>
            </w:r>
            <w:r w:rsidR="00541EAA">
              <w:rPr>
                <w:rFonts w:ascii="Times New Roman" w:eastAsia="宋体" w:hAnsi="Times New Roman" w:hint="eastAsia"/>
                <w:sz w:val="24"/>
              </w:rPr>
              <w:t>充满</w:t>
            </w:r>
            <w:r>
              <w:rPr>
                <w:rFonts w:ascii="Times New Roman" w:eastAsia="宋体" w:hAnsi="Times New Roman" w:hint="eastAsia"/>
                <w:sz w:val="24"/>
              </w:rPr>
              <w:t>期待和信心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sz w:val="24"/>
              </w:rPr>
              <w:t>公司会为持续</w:t>
            </w:r>
            <w:r w:rsidRPr="00CA57B2">
              <w:rPr>
                <w:rFonts w:ascii="Times New Roman" w:eastAsia="宋体" w:hAnsi="Times New Roman"/>
                <w:sz w:val="24"/>
              </w:rPr>
              <w:t>把基本面做好</w:t>
            </w:r>
            <w:r>
              <w:rPr>
                <w:rFonts w:ascii="Times New Roman" w:eastAsia="宋体" w:hAnsi="Times New Roman" w:hint="eastAsia"/>
                <w:sz w:val="24"/>
              </w:rPr>
              <w:t>而努力</w:t>
            </w:r>
            <w:r w:rsidRPr="00CA57B2">
              <w:rPr>
                <w:rFonts w:ascii="Times New Roman" w:eastAsia="宋体" w:hAnsi="Times New Roman"/>
                <w:sz w:val="24"/>
              </w:rPr>
              <w:t>，</w:t>
            </w:r>
            <w:r>
              <w:rPr>
                <w:rFonts w:ascii="Times New Roman" w:eastAsia="宋体" w:hAnsi="Times New Roman" w:hint="eastAsia"/>
                <w:sz w:val="24"/>
              </w:rPr>
              <w:t>把</w:t>
            </w:r>
            <w:r w:rsidRPr="00CA57B2">
              <w:rPr>
                <w:rFonts w:ascii="Times New Roman" w:eastAsia="宋体" w:hAnsi="Times New Roman"/>
                <w:sz w:val="24"/>
              </w:rPr>
              <w:t>基础业务</w:t>
            </w:r>
            <w:r>
              <w:rPr>
                <w:rFonts w:ascii="Times New Roman" w:eastAsia="宋体" w:hAnsi="Times New Roman" w:hint="eastAsia"/>
                <w:sz w:val="24"/>
              </w:rPr>
              <w:t>做扎实、把</w:t>
            </w:r>
            <w:r w:rsidRPr="00CA57B2">
              <w:rPr>
                <w:rFonts w:ascii="Times New Roman" w:eastAsia="宋体" w:hAnsi="Times New Roman"/>
                <w:sz w:val="24"/>
              </w:rPr>
              <w:t>战略布局做扎实，开源节流，降低成本，提高利润，</w:t>
            </w:r>
            <w:r w:rsidR="006455C7">
              <w:rPr>
                <w:rFonts w:ascii="Times New Roman" w:eastAsia="宋体" w:hAnsi="Times New Roman" w:hint="eastAsia"/>
                <w:sz w:val="24"/>
              </w:rPr>
              <w:t>这是市值管理的基础</w:t>
            </w:r>
            <w:r w:rsidR="00C74CC9">
              <w:rPr>
                <w:rFonts w:ascii="Times New Roman" w:eastAsia="宋体" w:hAnsi="Times New Roman" w:hint="eastAsia"/>
                <w:sz w:val="24"/>
              </w:rPr>
              <w:t>和根本之</w:t>
            </w:r>
            <w:r w:rsidR="006455C7">
              <w:rPr>
                <w:rFonts w:ascii="Times New Roman" w:eastAsia="宋体" w:hAnsi="Times New Roman" w:hint="eastAsia"/>
                <w:sz w:val="24"/>
              </w:rPr>
              <w:t>所在，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也期待</w:t>
            </w:r>
            <w:r>
              <w:rPr>
                <w:rFonts w:ascii="Times New Roman" w:eastAsia="宋体" w:hAnsi="Times New Roman" w:hint="eastAsia"/>
                <w:sz w:val="24"/>
              </w:rPr>
              <w:t>各位</w:t>
            </w:r>
            <w:r w:rsidR="00CA57B2" w:rsidRPr="00CA57B2">
              <w:rPr>
                <w:rFonts w:ascii="Times New Roman" w:eastAsia="宋体" w:hAnsi="Times New Roman"/>
                <w:sz w:val="24"/>
              </w:rPr>
              <w:t>一如既往的支持海正</w:t>
            </w:r>
            <w:r w:rsidR="00FF5217">
              <w:rPr>
                <w:rFonts w:ascii="Times New Roman" w:eastAsia="宋体" w:hAnsi="Times New Roman" w:hint="eastAsia"/>
                <w:sz w:val="24"/>
              </w:rPr>
              <w:t>，谢谢大家！</w:t>
            </w:r>
          </w:p>
          <w:p w14:paraId="66C5A2B7" w14:textId="77777777" w:rsidR="00CA57B2" w:rsidRPr="002C29A4" w:rsidRDefault="00CA57B2" w:rsidP="00CA57B2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</w:p>
          <w:p w14:paraId="118249C6" w14:textId="21B523E6" w:rsidR="00285324" w:rsidRPr="00CB585B" w:rsidRDefault="00285324" w:rsidP="00F60182">
            <w:pPr>
              <w:spacing w:line="360" w:lineRule="auto"/>
              <w:ind w:firstLineChars="200" w:firstLine="480"/>
              <w:contextualSpacing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（记录完毕）</w:t>
            </w:r>
          </w:p>
        </w:tc>
      </w:tr>
    </w:tbl>
    <w:p w14:paraId="560F433A" w14:textId="654AE9D0" w:rsidR="00B45A49" w:rsidRDefault="00B45A49" w:rsidP="00141AFC"/>
    <w:sectPr w:rsidR="00B45A49" w:rsidSect="00602E26">
      <w:headerReference w:type="default" r:id="rId6"/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3645" w14:textId="77777777" w:rsidR="00D249CD" w:rsidRDefault="00D249CD" w:rsidP="00871A25">
      <w:r>
        <w:separator/>
      </w:r>
    </w:p>
  </w:endnote>
  <w:endnote w:type="continuationSeparator" w:id="0">
    <w:p w14:paraId="5CA4648A" w14:textId="77777777" w:rsidR="00D249CD" w:rsidRDefault="00D249CD" w:rsidP="0087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</w:rPr>
      <w:id w:val="73319455"/>
      <w:docPartObj>
        <w:docPartGallery w:val="Page Numbers (Bottom of Page)"/>
        <w:docPartUnique/>
      </w:docPartObj>
    </w:sdtPr>
    <w:sdtEndPr/>
    <w:sdtContent>
      <w:p w14:paraId="1E3D92C2" w14:textId="319D067E" w:rsidR="007E0AFF" w:rsidRPr="00602E26" w:rsidRDefault="007E0AFF" w:rsidP="00602E26">
        <w:pPr>
          <w:pStyle w:val="a5"/>
          <w:jc w:val="center"/>
          <w:rPr>
            <w:rFonts w:ascii="Times New Roman" w:hAnsi="Times New Roman" w:cs="Times New Roman"/>
            <w:b/>
          </w:rPr>
        </w:pPr>
        <w:r w:rsidRPr="00602E26">
          <w:rPr>
            <w:rFonts w:ascii="Times New Roman" w:hAnsi="Times New Roman" w:cs="Times New Roman"/>
            <w:b/>
          </w:rPr>
          <w:fldChar w:fldCharType="begin"/>
        </w:r>
        <w:r w:rsidRPr="00602E26">
          <w:rPr>
            <w:rFonts w:ascii="Times New Roman" w:hAnsi="Times New Roman" w:cs="Times New Roman"/>
            <w:b/>
          </w:rPr>
          <w:instrText>PAGE   \* MERGEFORMAT</w:instrText>
        </w:r>
        <w:r w:rsidRPr="00602E26">
          <w:rPr>
            <w:rFonts w:ascii="Times New Roman" w:hAnsi="Times New Roman" w:cs="Times New Roman"/>
            <w:b/>
          </w:rPr>
          <w:fldChar w:fldCharType="separate"/>
        </w:r>
        <w:r w:rsidR="008C0D47" w:rsidRPr="008C0D47">
          <w:rPr>
            <w:rFonts w:ascii="Times New Roman" w:hAnsi="Times New Roman" w:cs="Times New Roman"/>
            <w:b/>
            <w:noProof/>
            <w:lang w:val="zh-CN"/>
          </w:rPr>
          <w:t>9</w:t>
        </w:r>
        <w:r w:rsidRPr="00602E26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A860" w14:textId="77777777" w:rsidR="00D249CD" w:rsidRDefault="00D249CD" w:rsidP="00871A25">
      <w:r>
        <w:separator/>
      </w:r>
    </w:p>
  </w:footnote>
  <w:footnote w:type="continuationSeparator" w:id="0">
    <w:p w14:paraId="6F8A5D04" w14:textId="77777777" w:rsidR="00D249CD" w:rsidRDefault="00D249CD" w:rsidP="0087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5CB3" w14:textId="4BF16C5C" w:rsidR="007E0AFF" w:rsidRDefault="007E0AFF" w:rsidP="00BC16BB">
    <w:pPr>
      <w:pStyle w:val="a3"/>
      <w:jc w:val="both"/>
    </w:pPr>
    <w:r>
      <w:rPr>
        <w:rFonts w:hint="eastAsia"/>
        <w:noProof/>
      </w:rPr>
      <w:drawing>
        <wp:inline distT="0" distB="0" distL="0" distR="0" wp14:anchorId="7207C06D" wp14:editId="2E6E0372">
          <wp:extent cx="571500" cy="273050"/>
          <wp:effectExtent l="19050" t="0" r="0" b="0"/>
          <wp:docPr id="1" name="图片 1" descr="海正药业logo－中英文横排－党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海正药业logo－中英文横排－党办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46"/>
    <w:rsid w:val="00000361"/>
    <w:rsid w:val="000037E7"/>
    <w:rsid w:val="000119A0"/>
    <w:rsid w:val="00013934"/>
    <w:rsid w:val="00021029"/>
    <w:rsid w:val="0002314A"/>
    <w:rsid w:val="000241DD"/>
    <w:rsid w:val="00030A47"/>
    <w:rsid w:val="0003139F"/>
    <w:rsid w:val="000375A5"/>
    <w:rsid w:val="00040352"/>
    <w:rsid w:val="00046945"/>
    <w:rsid w:val="000472AB"/>
    <w:rsid w:val="00047B03"/>
    <w:rsid w:val="000524BC"/>
    <w:rsid w:val="000525AA"/>
    <w:rsid w:val="00053F87"/>
    <w:rsid w:val="0005613C"/>
    <w:rsid w:val="000563B8"/>
    <w:rsid w:val="000612D1"/>
    <w:rsid w:val="0006372E"/>
    <w:rsid w:val="00067EA6"/>
    <w:rsid w:val="00072055"/>
    <w:rsid w:val="00076075"/>
    <w:rsid w:val="00077167"/>
    <w:rsid w:val="00084224"/>
    <w:rsid w:val="000920F9"/>
    <w:rsid w:val="00095A1D"/>
    <w:rsid w:val="0009614B"/>
    <w:rsid w:val="00096A55"/>
    <w:rsid w:val="000978C1"/>
    <w:rsid w:val="000B1B0F"/>
    <w:rsid w:val="000B3638"/>
    <w:rsid w:val="000B5A0F"/>
    <w:rsid w:val="000B75B7"/>
    <w:rsid w:val="000D239B"/>
    <w:rsid w:val="000D5ECC"/>
    <w:rsid w:val="000E378F"/>
    <w:rsid w:val="000E41EE"/>
    <w:rsid w:val="000E6A29"/>
    <w:rsid w:val="000F0190"/>
    <w:rsid w:val="000F0FC3"/>
    <w:rsid w:val="00101EB9"/>
    <w:rsid w:val="001047B4"/>
    <w:rsid w:val="001063EE"/>
    <w:rsid w:val="00106C6D"/>
    <w:rsid w:val="00112BDA"/>
    <w:rsid w:val="00112EA6"/>
    <w:rsid w:val="00113B18"/>
    <w:rsid w:val="00115E07"/>
    <w:rsid w:val="00122917"/>
    <w:rsid w:val="001232CA"/>
    <w:rsid w:val="00123401"/>
    <w:rsid w:val="00124865"/>
    <w:rsid w:val="001306CF"/>
    <w:rsid w:val="00134046"/>
    <w:rsid w:val="00136CD6"/>
    <w:rsid w:val="00136D5C"/>
    <w:rsid w:val="0014080E"/>
    <w:rsid w:val="0014122D"/>
    <w:rsid w:val="00141884"/>
    <w:rsid w:val="00141AFC"/>
    <w:rsid w:val="00142DDC"/>
    <w:rsid w:val="00150FC8"/>
    <w:rsid w:val="0015156E"/>
    <w:rsid w:val="0015173F"/>
    <w:rsid w:val="00152B15"/>
    <w:rsid w:val="00153DD3"/>
    <w:rsid w:val="00157FD7"/>
    <w:rsid w:val="00160882"/>
    <w:rsid w:val="00160F73"/>
    <w:rsid w:val="00163C72"/>
    <w:rsid w:val="00174812"/>
    <w:rsid w:val="00183EB7"/>
    <w:rsid w:val="00186F25"/>
    <w:rsid w:val="001919AC"/>
    <w:rsid w:val="001945F9"/>
    <w:rsid w:val="00197E69"/>
    <w:rsid w:val="001A04B8"/>
    <w:rsid w:val="001A1F37"/>
    <w:rsid w:val="001A2B3C"/>
    <w:rsid w:val="001A6AA8"/>
    <w:rsid w:val="001B0258"/>
    <w:rsid w:val="001B3328"/>
    <w:rsid w:val="001B4084"/>
    <w:rsid w:val="001B6B50"/>
    <w:rsid w:val="001C0714"/>
    <w:rsid w:val="001C3105"/>
    <w:rsid w:val="001D03D9"/>
    <w:rsid w:val="001D07CA"/>
    <w:rsid w:val="001E14BC"/>
    <w:rsid w:val="001E2A8A"/>
    <w:rsid w:val="001E746F"/>
    <w:rsid w:val="001F1315"/>
    <w:rsid w:val="001F4FC7"/>
    <w:rsid w:val="001F5473"/>
    <w:rsid w:val="00201FEA"/>
    <w:rsid w:val="002055C0"/>
    <w:rsid w:val="002066B7"/>
    <w:rsid w:val="0020688B"/>
    <w:rsid w:val="002141B4"/>
    <w:rsid w:val="00214820"/>
    <w:rsid w:val="00215E7C"/>
    <w:rsid w:val="00224324"/>
    <w:rsid w:val="00235088"/>
    <w:rsid w:val="002352D6"/>
    <w:rsid w:val="00240289"/>
    <w:rsid w:val="00240BC0"/>
    <w:rsid w:val="00242354"/>
    <w:rsid w:val="00252D15"/>
    <w:rsid w:val="00253574"/>
    <w:rsid w:val="00254BCC"/>
    <w:rsid w:val="002630CE"/>
    <w:rsid w:val="00266443"/>
    <w:rsid w:val="002700F9"/>
    <w:rsid w:val="002700FD"/>
    <w:rsid w:val="00273E81"/>
    <w:rsid w:val="00277AE5"/>
    <w:rsid w:val="0028009D"/>
    <w:rsid w:val="00282922"/>
    <w:rsid w:val="002831E9"/>
    <w:rsid w:val="00285324"/>
    <w:rsid w:val="00285FC2"/>
    <w:rsid w:val="00286501"/>
    <w:rsid w:val="0029164F"/>
    <w:rsid w:val="00293DD9"/>
    <w:rsid w:val="00296615"/>
    <w:rsid w:val="002A088E"/>
    <w:rsid w:val="002A1067"/>
    <w:rsid w:val="002A3757"/>
    <w:rsid w:val="002A665F"/>
    <w:rsid w:val="002B040E"/>
    <w:rsid w:val="002B35A3"/>
    <w:rsid w:val="002B4C49"/>
    <w:rsid w:val="002B757E"/>
    <w:rsid w:val="002B7E87"/>
    <w:rsid w:val="002C0FA7"/>
    <w:rsid w:val="002C1A65"/>
    <w:rsid w:val="002C29A4"/>
    <w:rsid w:val="002C45E8"/>
    <w:rsid w:val="002D153C"/>
    <w:rsid w:val="002D16FB"/>
    <w:rsid w:val="002E4EEE"/>
    <w:rsid w:val="002E5ED0"/>
    <w:rsid w:val="002E6509"/>
    <w:rsid w:val="002E6584"/>
    <w:rsid w:val="002F325E"/>
    <w:rsid w:val="002F7894"/>
    <w:rsid w:val="00302BDE"/>
    <w:rsid w:val="0030375D"/>
    <w:rsid w:val="0031157C"/>
    <w:rsid w:val="0031355B"/>
    <w:rsid w:val="00314CD0"/>
    <w:rsid w:val="00317871"/>
    <w:rsid w:val="00326197"/>
    <w:rsid w:val="00326DF9"/>
    <w:rsid w:val="003301FE"/>
    <w:rsid w:val="0033061E"/>
    <w:rsid w:val="003337F2"/>
    <w:rsid w:val="00334BF1"/>
    <w:rsid w:val="00340877"/>
    <w:rsid w:val="003449B6"/>
    <w:rsid w:val="0034556F"/>
    <w:rsid w:val="003478EC"/>
    <w:rsid w:val="003525F0"/>
    <w:rsid w:val="0035270C"/>
    <w:rsid w:val="00353E64"/>
    <w:rsid w:val="00354E32"/>
    <w:rsid w:val="00355C83"/>
    <w:rsid w:val="00367B11"/>
    <w:rsid w:val="00372105"/>
    <w:rsid w:val="0037215D"/>
    <w:rsid w:val="00372236"/>
    <w:rsid w:val="003726E2"/>
    <w:rsid w:val="003727B3"/>
    <w:rsid w:val="00374950"/>
    <w:rsid w:val="00380C5C"/>
    <w:rsid w:val="003811E8"/>
    <w:rsid w:val="003821F6"/>
    <w:rsid w:val="00382542"/>
    <w:rsid w:val="00387FD6"/>
    <w:rsid w:val="00390F62"/>
    <w:rsid w:val="003A0B67"/>
    <w:rsid w:val="003A0F80"/>
    <w:rsid w:val="003A17AC"/>
    <w:rsid w:val="003A4A69"/>
    <w:rsid w:val="003A4F00"/>
    <w:rsid w:val="003A7394"/>
    <w:rsid w:val="003B2840"/>
    <w:rsid w:val="003B3BDB"/>
    <w:rsid w:val="003C22AB"/>
    <w:rsid w:val="003C4DCF"/>
    <w:rsid w:val="003C74DC"/>
    <w:rsid w:val="003D2AD7"/>
    <w:rsid w:val="003D4171"/>
    <w:rsid w:val="003D4E56"/>
    <w:rsid w:val="003D77C9"/>
    <w:rsid w:val="003E1583"/>
    <w:rsid w:val="003E37CA"/>
    <w:rsid w:val="003E4F54"/>
    <w:rsid w:val="003E4F75"/>
    <w:rsid w:val="003F2BD3"/>
    <w:rsid w:val="003F434F"/>
    <w:rsid w:val="003F62FB"/>
    <w:rsid w:val="00407BE9"/>
    <w:rsid w:val="00411D9E"/>
    <w:rsid w:val="004143C9"/>
    <w:rsid w:val="004149AE"/>
    <w:rsid w:val="004156FD"/>
    <w:rsid w:val="0041755B"/>
    <w:rsid w:val="00417720"/>
    <w:rsid w:val="0043105E"/>
    <w:rsid w:val="004329DC"/>
    <w:rsid w:val="004332AC"/>
    <w:rsid w:val="00435DF6"/>
    <w:rsid w:val="00445254"/>
    <w:rsid w:val="0044669F"/>
    <w:rsid w:val="0044735D"/>
    <w:rsid w:val="0045046D"/>
    <w:rsid w:val="0045779E"/>
    <w:rsid w:val="004602A7"/>
    <w:rsid w:val="00461502"/>
    <w:rsid w:val="004636D3"/>
    <w:rsid w:val="00464946"/>
    <w:rsid w:val="0047272C"/>
    <w:rsid w:val="00477718"/>
    <w:rsid w:val="004806D8"/>
    <w:rsid w:val="00484ADB"/>
    <w:rsid w:val="00485D29"/>
    <w:rsid w:val="00486264"/>
    <w:rsid w:val="00493200"/>
    <w:rsid w:val="00497EDD"/>
    <w:rsid w:val="004A4800"/>
    <w:rsid w:val="004A6FA2"/>
    <w:rsid w:val="004B060C"/>
    <w:rsid w:val="004B6126"/>
    <w:rsid w:val="004C3846"/>
    <w:rsid w:val="004C615C"/>
    <w:rsid w:val="004D4D2F"/>
    <w:rsid w:val="004D6831"/>
    <w:rsid w:val="004D6CDF"/>
    <w:rsid w:val="004D7077"/>
    <w:rsid w:val="004E0F04"/>
    <w:rsid w:val="004E13B7"/>
    <w:rsid w:val="004E2FBA"/>
    <w:rsid w:val="004E4424"/>
    <w:rsid w:val="004E4A47"/>
    <w:rsid w:val="004E595D"/>
    <w:rsid w:val="004E5E3E"/>
    <w:rsid w:val="00503406"/>
    <w:rsid w:val="005062BD"/>
    <w:rsid w:val="0051077E"/>
    <w:rsid w:val="00511006"/>
    <w:rsid w:val="00513D14"/>
    <w:rsid w:val="00520CF0"/>
    <w:rsid w:val="0052256D"/>
    <w:rsid w:val="00523B1A"/>
    <w:rsid w:val="00524F86"/>
    <w:rsid w:val="00530096"/>
    <w:rsid w:val="00531D49"/>
    <w:rsid w:val="005332C5"/>
    <w:rsid w:val="00541EAA"/>
    <w:rsid w:val="00543444"/>
    <w:rsid w:val="005461A8"/>
    <w:rsid w:val="0054639D"/>
    <w:rsid w:val="00546968"/>
    <w:rsid w:val="00552675"/>
    <w:rsid w:val="0055607B"/>
    <w:rsid w:val="00573063"/>
    <w:rsid w:val="005761A0"/>
    <w:rsid w:val="005809A5"/>
    <w:rsid w:val="00580D0F"/>
    <w:rsid w:val="00582430"/>
    <w:rsid w:val="005825D7"/>
    <w:rsid w:val="005969C3"/>
    <w:rsid w:val="005976E7"/>
    <w:rsid w:val="005A117F"/>
    <w:rsid w:val="005A2B4A"/>
    <w:rsid w:val="005A3443"/>
    <w:rsid w:val="005B5D7E"/>
    <w:rsid w:val="005B6AFF"/>
    <w:rsid w:val="005D0DE1"/>
    <w:rsid w:val="005D30F5"/>
    <w:rsid w:val="005D3AAA"/>
    <w:rsid w:val="005D5649"/>
    <w:rsid w:val="005D6701"/>
    <w:rsid w:val="005D6AA8"/>
    <w:rsid w:val="005D7145"/>
    <w:rsid w:val="005E1DF8"/>
    <w:rsid w:val="005E5C8F"/>
    <w:rsid w:val="005E70CE"/>
    <w:rsid w:val="005F2A64"/>
    <w:rsid w:val="005F3EF6"/>
    <w:rsid w:val="005F6440"/>
    <w:rsid w:val="00602E26"/>
    <w:rsid w:val="00604883"/>
    <w:rsid w:val="00604AEF"/>
    <w:rsid w:val="006152AB"/>
    <w:rsid w:val="006155A2"/>
    <w:rsid w:val="0062352A"/>
    <w:rsid w:val="00625719"/>
    <w:rsid w:val="006320FD"/>
    <w:rsid w:val="00634734"/>
    <w:rsid w:val="00636E23"/>
    <w:rsid w:val="006455C7"/>
    <w:rsid w:val="00650771"/>
    <w:rsid w:val="00654424"/>
    <w:rsid w:val="00655344"/>
    <w:rsid w:val="006559D1"/>
    <w:rsid w:val="00656949"/>
    <w:rsid w:val="006613F3"/>
    <w:rsid w:val="006649D2"/>
    <w:rsid w:val="00671463"/>
    <w:rsid w:val="0067222F"/>
    <w:rsid w:val="00672F7E"/>
    <w:rsid w:val="006767F7"/>
    <w:rsid w:val="00681E37"/>
    <w:rsid w:val="006857BC"/>
    <w:rsid w:val="00685D1D"/>
    <w:rsid w:val="00686D38"/>
    <w:rsid w:val="00691935"/>
    <w:rsid w:val="00695662"/>
    <w:rsid w:val="006A10C0"/>
    <w:rsid w:val="006A1AB7"/>
    <w:rsid w:val="006A5524"/>
    <w:rsid w:val="006A5CE5"/>
    <w:rsid w:val="006B29A9"/>
    <w:rsid w:val="006B6A88"/>
    <w:rsid w:val="006B6E95"/>
    <w:rsid w:val="006C348B"/>
    <w:rsid w:val="006C3702"/>
    <w:rsid w:val="006C477E"/>
    <w:rsid w:val="006C5F19"/>
    <w:rsid w:val="006D0C12"/>
    <w:rsid w:val="006E2033"/>
    <w:rsid w:val="006E4A32"/>
    <w:rsid w:val="006E63CC"/>
    <w:rsid w:val="006E76E4"/>
    <w:rsid w:val="006F172D"/>
    <w:rsid w:val="006F19D1"/>
    <w:rsid w:val="006F3CAC"/>
    <w:rsid w:val="006F3EB2"/>
    <w:rsid w:val="00702C44"/>
    <w:rsid w:val="0070665B"/>
    <w:rsid w:val="007076C8"/>
    <w:rsid w:val="00712763"/>
    <w:rsid w:val="00720443"/>
    <w:rsid w:val="00722DCB"/>
    <w:rsid w:val="00723200"/>
    <w:rsid w:val="00723E52"/>
    <w:rsid w:val="00726ECF"/>
    <w:rsid w:val="007403DC"/>
    <w:rsid w:val="0074054B"/>
    <w:rsid w:val="00740C6E"/>
    <w:rsid w:val="00742E14"/>
    <w:rsid w:val="007467EA"/>
    <w:rsid w:val="00746C01"/>
    <w:rsid w:val="00750DB4"/>
    <w:rsid w:val="00756DE5"/>
    <w:rsid w:val="0075722B"/>
    <w:rsid w:val="00772245"/>
    <w:rsid w:val="00772C13"/>
    <w:rsid w:val="00775F8A"/>
    <w:rsid w:val="007840D0"/>
    <w:rsid w:val="0078785A"/>
    <w:rsid w:val="00794ED0"/>
    <w:rsid w:val="007A08E8"/>
    <w:rsid w:val="007A13A2"/>
    <w:rsid w:val="007A24BB"/>
    <w:rsid w:val="007B0CD8"/>
    <w:rsid w:val="007B3D04"/>
    <w:rsid w:val="007B49D1"/>
    <w:rsid w:val="007B4A05"/>
    <w:rsid w:val="007C1534"/>
    <w:rsid w:val="007C1767"/>
    <w:rsid w:val="007C312E"/>
    <w:rsid w:val="007C3DE3"/>
    <w:rsid w:val="007D595A"/>
    <w:rsid w:val="007D7BB0"/>
    <w:rsid w:val="007E0AFF"/>
    <w:rsid w:val="007E2380"/>
    <w:rsid w:val="007E55BC"/>
    <w:rsid w:val="0081243E"/>
    <w:rsid w:val="00815DF0"/>
    <w:rsid w:val="0081733E"/>
    <w:rsid w:val="00821BBA"/>
    <w:rsid w:val="00822573"/>
    <w:rsid w:val="008245FA"/>
    <w:rsid w:val="0082461D"/>
    <w:rsid w:val="00824DB0"/>
    <w:rsid w:val="00831EDA"/>
    <w:rsid w:val="00841D9D"/>
    <w:rsid w:val="00844C04"/>
    <w:rsid w:val="00845450"/>
    <w:rsid w:val="0084589E"/>
    <w:rsid w:val="00846118"/>
    <w:rsid w:val="00846688"/>
    <w:rsid w:val="00852A9C"/>
    <w:rsid w:val="008542E7"/>
    <w:rsid w:val="00855A18"/>
    <w:rsid w:val="00857DF0"/>
    <w:rsid w:val="00860AA9"/>
    <w:rsid w:val="00863391"/>
    <w:rsid w:val="008646FD"/>
    <w:rsid w:val="008659D0"/>
    <w:rsid w:val="00871A25"/>
    <w:rsid w:val="0087600A"/>
    <w:rsid w:val="0088002D"/>
    <w:rsid w:val="00880364"/>
    <w:rsid w:val="00880ACA"/>
    <w:rsid w:val="00881AD0"/>
    <w:rsid w:val="00891FB8"/>
    <w:rsid w:val="008927DD"/>
    <w:rsid w:val="00892E6E"/>
    <w:rsid w:val="008A01FC"/>
    <w:rsid w:val="008A1177"/>
    <w:rsid w:val="008A2E2C"/>
    <w:rsid w:val="008A3861"/>
    <w:rsid w:val="008A68D4"/>
    <w:rsid w:val="008A78D5"/>
    <w:rsid w:val="008B0D34"/>
    <w:rsid w:val="008B3B2B"/>
    <w:rsid w:val="008B474E"/>
    <w:rsid w:val="008B75B5"/>
    <w:rsid w:val="008C0D47"/>
    <w:rsid w:val="008C1803"/>
    <w:rsid w:val="008C3349"/>
    <w:rsid w:val="008C5A90"/>
    <w:rsid w:val="008C5F6C"/>
    <w:rsid w:val="008C735D"/>
    <w:rsid w:val="008D3D02"/>
    <w:rsid w:val="008D70DD"/>
    <w:rsid w:val="008E03F7"/>
    <w:rsid w:val="008E0A6F"/>
    <w:rsid w:val="008E0E8D"/>
    <w:rsid w:val="008E1A80"/>
    <w:rsid w:val="008E54D2"/>
    <w:rsid w:val="008E5DB7"/>
    <w:rsid w:val="008E70EB"/>
    <w:rsid w:val="008F0048"/>
    <w:rsid w:val="008F11F8"/>
    <w:rsid w:val="008F198A"/>
    <w:rsid w:val="008F211C"/>
    <w:rsid w:val="008F5EDB"/>
    <w:rsid w:val="009003C7"/>
    <w:rsid w:val="00904498"/>
    <w:rsid w:val="00904C40"/>
    <w:rsid w:val="00911D75"/>
    <w:rsid w:val="00911ED4"/>
    <w:rsid w:val="009214F6"/>
    <w:rsid w:val="009216C2"/>
    <w:rsid w:val="00925153"/>
    <w:rsid w:val="00927946"/>
    <w:rsid w:val="009418F7"/>
    <w:rsid w:val="009503F2"/>
    <w:rsid w:val="00953E11"/>
    <w:rsid w:val="009543F0"/>
    <w:rsid w:val="00954464"/>
    <w:rsid w:val="0096156E"/>
    <w:rsid w:val="0096177E"/>
    <w:rsid w:val="00961FF7"/>
    <w:rsid w:val="00963A44"/>
    <w:rsid w:val="00964446"/>
    <w:rsid w:val="00965899"/>
    <w:rsid w:val="00966629"/>
    <w:rsid w:val="0096756C"/>
    <w:rsid w:val="00973EC9"/>
    <w:rsid w:val="00974A86"/>
    <w:rsid w:val="00982466"/>
    <w:rsid w:val="00985D66"/>
    <w:rsid w:val="009926DC"/>
    <w:rsid w:val="0099273B"/>
    <w:rsid w:val="009929B6"/>
    <w:rsid w:val="009933C7"/>
    <w:rsid w:val="00995549"/>
    <w:rsid w:val="009A0C6E"/>
    <w:rsid w:val="009A3A2E"/>
    <w:rsid w:val="009A51E8"/>
    <w:rsid w:val="009A5358"/>
    <w:rsid w:val="009A569A"/>
    <w:rsid w:val="009A5FC3"/>
    <w:rsid w:val="009B5BF4"/>
    <w:rsid w:val="009B61A7"/>
    <w:rsid w:val="009C5219"/>
    <w:rsid w:val="009D16B0"/>
    <w:rsid w:val="009D5ADB"/>
    <w:rsid w:val="009D7BB0"/>
    <w:rsid w:val="009D7CAB"/>
    <w:rsid w:val="009E355C"/>
    <w:rsid w:val="009E6315"/>
    <w:rsid w:val="009F21BF"/>
    <w:rsid w:val="009F25C5"/>
    <w:rsid w:val="009F3A12"/>
    <w:rsid w:val="009F53C4"/>
    <w:rsid w:val="009F6A13"/>
    <w:rsid w:val="00A0218E"/>
    <w:rsid w:val="00A205A2"/>
    <w:rsid w:val="00A23FD7"/>
    <w:rsid w:val="00A25157"/>
    <w:rsid w:val="00A36963"/>
    <w:rsid w:val="00A36E99"/>
    <w:rsid w:val="00A428D0"/>
    <w:rsid w:val="00A52536"/>
    <w:rsid w:val="00A52CBC"/>
    <w:rsid w:val="00A613DD"/>
    <w:rsid w:val="00A62BC0"/>
    <w:rsid w:val="00A635EE"/>
    <w:rsid w:val="00A75480"/>
    <w:rsid w:val="00A75670"/>
    <w:rsid w:val="00A756F7"/>
    <w:rsid w:val="00A75B92"/>
    <w:rsid w:val="00A763CB"/>
    <w:rsid w:val="00A83DEC"/>
    <w:rsid w:val="00A95FDC"/>
    <w:rsid w:val="00A9663E"/>
    <w:rsid w:val="00A96BB6"/>
    <w:rsid w:val="00AB0F4F"/>
    <w:rsid w:val="00AB203F"/>
    <w:rsid w:val="00AB26A3"/>
    <w:rsid w:val="00AB3028"/>
    <w:rsid w:val="00AB4ED6"/>
    <w:rsid w:val="00AB6B1B"/>
    <w:rsid w:val="00AC17F7"/>
    <w:rsid w:val="00AC3701"/>
    <w:rsid w:val="00AC5C00"/>
    <w:rsid w:val="00AD0F4B"/>
    <w:rsid w:val="00AD3CA1"/>
    <w:rsid w:val="00AD49C4"/>
    <w:rsid w:val="00AD7A6C"/>
    <w:rsid w:val="00AE0328"/>
    <w:rsid w:val="00AE68D6"/>
    <w:rsid w:val="00AF1FD2"/>
    <w:rsid w:val="00AF2C88"/>
    <w:rsid w:val="00AF2D46"/>
    <w:rsid w:val="00AF79FB"/>
    <w:rsid w:val="00B0480F"/>
    <w:rsid w:val="00B06861"/>
    <w:rsid w:val="00B06A8C"/>
    <w:rsid w:val="00B10ED9"/>
    <w:rsid w:val="00B1266E"/>
    <w:rsid w:val="00B1557E"/>
    <w:rsid w:val="00B15794"/>
    <w:rsid w:val="00B2083F"/>
    <w:rsid w:val="00B2240D"/>
    <w:rsid w:val="00B2273E"/>
    <w:rsid w:val="00B244AD"/>
    <w:rsid w:val="00B3478F"/>
    <w:rsid w:val="00B350ED"/>
    <w:rsid w:val="00B351C7"/>
    <w:rsid w:val="00B3669D"/>
    <w:rsid w:val="00B40324"/>
    <w:rsid w:val="00B4181A"/>
    <w:rsid w:val="00B45A49"/>
    <w:rsid w:val="00B473C4"/>
    <w:rsid w:val="00B61140"/>
    <w:rsid w:val="00B64C85"/>
    <w:rsid w:val="00B65445"/>
    <w:rsid w:val="00B70831"/>
    <w:rsid w:val="00B81EA5"/>
    <w:rsid w:val="00B860D4"/>
    <w:rsid w:val="00B92836"/>
    <w:rsid w:val="00B933B2"/>
    <w:rsid w:val="00B93A7D"/>
    <w:rsid w:val="00B94EEB"/>
    <w:rsid w:val="00B954CD"/>
    <w:rsid w:val="00B97630"/>
    <w:rsid w:val="00BA1161"/>
    <w:rsid w:val="00BA4431"/>
    <w:rsid w:val="00BA78F3"/>
    <w:rsid w:val="00BB1516"/>
    <w:rsid w:val="00BC16BB"/>
    <w:rsid w:val="00BC2101"/>
    <w:rsid w:val="00BC3C1B"/>
    <w:rsid w:val="00BC5005"/>
    <w:rsid w:val="00BD0BC1"/>
    <w:rsid w:val="00BD433D"/>
    <w:rsid w:val="00BE34B6"/>
    <w:rsid w:val="00BE3A3A"/>
    <w:rsid w:val="00BE3C66"/>
    <w:rsid w:val="00BE63C1"/>
    <w:rsid w:val="00BF3C10"/>
    <w:rsid w:val="00BF4A0E"/>
    <w:rsid w:val="00BF4FCD"/>
    <w:rsid w:val="00C00112"/>
    <w:rsid w:val="00C00328"/>
    <w:rsid w:val="00C1164E"/>
    <w:rsid w:val="00C125EF"/>
    <w:rsid w:val="00C13DB9"/>
    <w:rsid w:val="00C142E5"/>
    <w:rsid w:val="00C157C3"/>
    <w:rsid w:val="00C24803"/>
    <w:rsid w:val="00C31A3D"/>
    <w:rsid w:val="00C363FC"/>
    <w:rsid w:val="00C41753"/>
    <w:rsid w:val="00C42539"/>
    <w:rsid w:val="00C45118"/>
    <w:rsid w:val="00C458EB"/>
    <w:rsid w:val="00C463F3"/>
    <w:rsid w:val="00C503D0"/>
    <w:rsid w:val="00C52F66"/>
    <w:rsid w:val="00C57677"/>
    <w:rsid w:val="00C57F67"/>
    <w:rsid w:val="00C6099F"/>
    <w:rsid w:val="00C60ECE"/>
    <w:rsid w:val="00C60F8C"/>
    <w:rsid w:val="00C64DD6"/>
    <w:rsid w:val="00C70113"/>
    <w:rsid w:val="00C71D9B"/>
    <w:rsid w:val="00C73EE2"/>
    <w:rsid w:val="00C74CC9"/>
    <w:rsid w:val="00C85908"/>
    <w:rsid w:val="00C96FD6"/>
    <w:rsid w:val="00CA2AD9"/>
    <w:rsid w:val="00CA35C8"/>
    <w:rsid w:val="00CA57B2"/>
    <w:rsid w:val="00CA6520"/>
    <w:rsid w:val="00CB00E5"/>
    <w:rsid w:val="00CB09DA"/>
    <w:rsid w:val="00CB0EC1"/>
    <w:rsid w:val="00CB585B"/>
    <w:rsid w:val="00CB7F1B"/>
    <w:rsid w:val="00CC4B1B"/>
    <w:rsid w:val="00CD02B4"/>
    <w:rsid w:val="00CD2F90"/>
    <w:rsid w:val="00CD3F49"/>
    <w:rsid w:val="00CD62EC"/>
    <w:rsid w:val="00CD7864"/>
    <w:rsid w:val="00CE39EF"/>
    <w:rsid w:val="00CE4200"/>
    <w:rsid w:val="00CF3D30"/>
    <w:rsid w:val="00CF5892"/>
    <w:rsid w:val="00CF6778"/>
    <w:rsid w:val="00CF74B1"/>
    <w:rsid w:val="00D001BD"/>
    <w:rsid w:val="00D06546"/>
    <w:rsid w:val="00D06FF2"/>
    <w:rsid w:val="00D10D0D"/>
    <w:rsid w:val="00D169E2"/>
    <w:rsid w:val="00D249CD"/>
    <w:rsid w:val="00D252DE"/>
    <w:rsid w:val="00D30736"/>
    <w:rsid w:val="00D31BDE"/>
    <w:rsid w:val="00D43E58"/>
    <w:rsid w:val="00D535EF"/>
    <w:rsid w:val="00D55239"/>
    <w:rsid w:val="00D577E7"/>
    <w:rsid w:val="00D579F4"/>
    <w:rsid w:val="00D63723"/>
    <w:rsid w:val="00D640B1"/>
    <w:rsid w:val="00D64FF7"/>
    <w:rsid w:val="00D73EE6"/>
    <w:rsid w:val="00D75485"/>
    <w:rsid w:val="00D75DC7"/>
    <w:rsid w:val="00D771CB"/>
    <w:rsid w:val="00D81609"/>
    <w:rsid w:val="00D846C8"/>
    <w:rsid w:val="00D860BB"/>
    <w:rsid w:val="00D86B1B"/>
    <w:rsid w:val="00D87D6F"/>
    <w:rsid w:val="00DA5505"/>
    <w:rsid w:val="00DA6D60"/>
    <w:rsid w:val="00DB3557"/>
    <w:rsid w:val="00DB39CD"/>
    <w:rsid w:val="00DB71F7"/>
    <w:rsid w:val="00DB7C58"/>
    <w:rsid w:val="00DB7F63"/>
    <w:rsid w:val="00DC151E"/>
    <w:rsid w:val="00DC5A10"/>
    <w:rsid w:val="00DD3B6F"/>
    <w:rsid w:val="00DE439F"/>
    <w:rsid w:val="00DE4429"/>
    <w:rsid w:val="00DE5BC7"/>
    <w:rsid w:val="00DF34D7"/>
    <w:rsid w:val="00DF462E"/>
    <w:rsid w:val="00DF57A5"/>
    <w:rsid w:val="00DF7E4F"/>
    <w:rsid w:val="00E06034"/>
    <w:rsid w:val="00E116DF"/>
    <w:rsid w:val="00E13504"/>
    <w:rsid w:val="00E17880"/>
    <w:rsid w:val="00E2216F"/>
    <w:rsid w:val="00E22671"/>
    <w:rsid w:val="00E24B9A"/>
    <w:rsid w:val="00E25535"/>
    <w:rsid w:val="00E340DA"/>
    <w:rsid w:val="00E350F9"/>
    <w:rsid w:val="00E35472"/>
    <w:rsid w:val="00E37C41"/>
    <w:rsid w:val="00E40215"/>
    <w:rsid w:val="00E40621"/>
    <w:rsid w:val="00E4262C"/>
    <w:rsid w:val="00E43033"/>
    <w:rsid w:val="00E440EC"/>
    <w:rsid w:val="00E4620E"/>
    <w:rsid w:val="00E47443"/>
    <w:rsid w:val="00E50A92"/>
    <w:rsid w:val="00E5245A"/>
    <w:rsid w:val="00E54CE2"/>
    <w:rsid w:val="00E55A10"/>
    <w:rsid w:val="00E60365"/>
    <w:rsid w:val="00E60441"/>
    <w:rsid w:val="00E652E5"/>
    <w:rsid w:val="00E72991"/>
    <w:rsid w:val="00E75D18"/>
    <w:rsid w:val="00E75F2C"/>
    <w:rsid w:val="00E7721E"/>
    <w:rsid w:val="00E826C1"/>
    <w:rsid w:val="00E82E40"/>
    <w:rsid w:val="00E849F3"/>
    <w:rsid w:val="00E87A2B"/>
    <w:rsid w:val="00E87DFE"/>
    <w:rsid w:val="00E87E5F"/>
    <w:rsid w:val="00E92D8D"/>
    <w:rsid w:val="00EA0906"/>
    <w:rsid w:val="00EA7057"/>
    <w:rsid w:val="00EB0DCD"/>
    <w:rsid w:val="00EB4F72"/>
    <w:rsid w:val="00EB546F"/>
    <w:rsid w:val="00EC2A40"/>
    <w:rsid w:val="00EC628C"/>
    <w:rsid w:val="00EC68E0"/>
    <w:rsid w:val="00ED2BF3"/>
    <w:rsid w:val="00ED2CE2"/>
    <w:rsid w:val="00ED5C75"/>
    <w:rsid w:val="00ED6888"/>
    <w:rsid w:val="00EE34D1"/>
    <w:rsid w:val="00EE5403"/>
    <w:rsid w:val="00EF380F"/>
    <w:rsid w:val="00EF5909"/>
    <w:rsid w:val="00F01BA1"/>
    <w:rsid w:val="00F040EC"/>
    <w:rsid w:val="00F1495A"/>
    <w:rsid w:val="00F168D5"/>
    <w:rsid w:val="00F169E7"/>
    <w:rsid w:val="00F27F0B"/>
    <w:rsid w:val="00F30662"/>
    <w:rsid w:val="00F31971"/>
    <w:rsid w:val="00F37027"/>
    <w:rsid w:val="00F37E16"/>
    <w:rsid w:val="00F4203B"/>
    <w:rsid w:val="00F44140"/>
    <w:rsid w:val="00F46A26"/>
    <w:rsid w:val="00F50C11"/>
    <w:rsid w:val="00F5496E"/>
    <w:rsid w:val="00F568A3"/>
    <w:rsid w:val="00F60182"/>
    <w:rsid w:val="00F617DC"/>
    <w:rsid w:val="00F62167"/>
    <w:rsid w:val="00F62B0B"/>
    <w:rsid w:val="00F63157"/>
    <w:rsid w:val="00F65358"/>
    <w:rsid w:val="00F65E09"/>
    <w:rsid w:val="00F66160"/>
    <w:rsid w:val="00F66699"/>
    <w:rsid w:val="00F7165A"/>
    <w:rsid w:val="00F75218"/>
    <w:rsid w:val="00F841EC"/>
    <w:rsid w:val="00F86D0B"/>
    <w:rsid w:val="00FA07BE"/>
    <w:rsid w:val="00FA27A4"/>
    <w:rsid w:val="00FC06E7"/>
    <w:rsid w:val="00FC783C"/>
    <w:rsid w:val="00FE0B2A"/>
    <w:rsid w:val="00FF5217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CB3A"/>
  <w15:docId w15:val="{C2E683E5-C3D1-45D1-B694-114B4517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1A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1A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67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6778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89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6589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658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89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65899"/>
    <w:rPr>
      <w:b/>
      <w:bCs/>
    </w:rPr>
  </w:style>
  <w:style w:type="paragraph" w:styleId="ae">
    <w:name w:val="Revision"/>
    <w:hidden/>
    <w:uiPriority w:val="99"/>
    <w:semiHidden/>
    <w:rsid w:val="00AF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斌</dc:creator>
  <cp:keywords/>
  <dc:description/>
  <cp:lastModifiedBy>胡玥</cp:lastModifiedBy>
  <cp:revision>10</cp:revision>
  <dcterms:created xsi:type="dcterms:W3CDTF">2024-02-01T23:30:00Z</dcterms:created>
  <dcterms:modified xsi:type="dcterms:W3CDTF">2024-02-02T08:06:00Z</dcterms:modified>
</cp:coreProperties>
</file>