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Times New Roman" w:hAnsi="Times New Roman"/>
        </w:rPr>
      </w:pPr>
      <w:r>
        <w:rPr>
          <w:rFonts w:hint="eastAsia"/>
        </w:rPr>
        <w:t>证券代码：</w:t>
      </w:r>
      <w:r>
        <w:rPr>
          <w:rFonts w:hint="eastAsia" w:ascii="Times New Roman" w:hAnsi="Times New Roman"/>
          <w:sz w:val="28"/>
          <w:szCs w:val="28"/>
        </w:rPr>
        <w:t>688226</w:t>
      </w:r>
      <w:r>
        <w:rPr>
          <w:rFonts w:hint="eastAsia"/>
        </w:rPr>
        <w:t xml:space="preserve">                         证券简称：威腾电气</w:t>
      </w:r>
    </w:p>
    <w:p>
      <w:pPr>
        <w:tabs>
          <w:tab w:val="left" w:pos="1500"/>
        </w:tabs>
        <w:snapToGrid w:val="0"/>
        <w:spacing w:line="360" w:lineRule="auto"/>
        <w:ind w:firstLine="643" w:firstLineChars="200"/>
        <w:jc w:val="center"/>
        <w:rPr>
          <w:rFonts w:ascii="Times New Roman" w:hAnsi="Times New Roman" w:eastAsia="宋体" w:cs="宋体"/>
          <w:b/>
          <w:bCs/>
          <w:sz w:val="32"/>
          <w:szCs w:val="32"/>
        </w:rPr>
      </w:pPr>
    </w:p>
    <w:p>
      <w:pPr>
        <w:tabs>
          <w:tab w:val="left" w:pos="1500"/>
        </w:tabs>
        <w:snapToGrid w:val="0"/>
        <w:spacing w:line="360" w:lineRule="auto"/>
        <w:ind w:firstLine="643" w:firstLineChars="200"/>
        <w:rPr>
          <w:rFonts w:ascii="Times New Roman" w:hAnsi="Times New Roman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威腾电气集团股份有限公司投资者关系活动记录表</w:t>
      </w:r>
    </w:p>
    <w:p>
      <w:pPr>
        <w:tabs>
          <w:tab w:val="left" w:pos="1500"/>
        </w:tabs>
        <w:snapToGrid w:val="0"/>
        <w:spacing w:line="360" w:lineRule="auto"/>
        <w:jc w:val="right"/>
        <w:rPr>
          <w:rFonts w:ascii="Times New Roman" w:hAnsi="Times New Roman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编号：</w:t>
      </w:r>
      <w:r>
        <w:rPr>
          <w:rFonts w:hint="eastAsia" w:ascii="Times New Roman" w:hAnsi="Times New Roman" w:eastAsia="宋体" w:cs="宋体"/>
          <w:sz w:val="24"/>
        </w:rPr>
        <w:t>2024</w:t>
      </w:r>
      <w:r>
        <w:rPr>
          <w:rFonts w:hint="eastAsia" w:ascii="宋体" w:hAnsi="宋体" w:eastAsia="宋体" w:cs="宋体"/>
          <w:sz w:val="24"/>
        </w:rPr>
        <w:t>-</w:t>
      </w:r>
      <w:r>
        <w:rPr>
          <w:rFonts w:hint="eastAsia" w:ascii="Times New Roman" w:hAnsi="Times New Roman" w:eastAsia="宋体" w:cs="宋体"/>
          <w:sz w:val="24"/>
        </w:rPr>
        <w:t>002</w:t>
      </w:r>
    </w:p>
    <w:tbl>
      <w:tblPr>
        <w:tblStyle w:val="10"/>
        <w:tblW w:w="845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3"/>
        <w:gridCol w:w="66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9" w:hRule="atLeast"/>
          <w:jc w:val="center"/>
        </w:trPr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投资者关系活动类别</w:t>
            </w:r>
          </w:p>
        </w:tc>
        <w:tc>
          <w:tcPr>
            <w:tcW w:w="6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spacing w:line="360" w:lineRule="auto"/>
              <w:ind w:firstLine="480" w:firstLineChars="200"/>
              <w:rPr>
                <w:rFonts w:ascii="Times New Roman" w:hAnsi="Times New Roman" w:eastAsia="宋体" w:cs="宋体"/>
                <w:sz w:val="24"/>
              </w:rPr>
            </w:pPr>
          </w:p>
          <w:p>
            <w:pPr>
              <w:tabs>
                <w:tab w:val="left" w:pos="1500"/>
              </w:tabs>
              <w:snapToGrid w:val="0"/>
              <w:spacing w:line="360" w:lineRule="auto"/>
              <w:rPr>
                <w:rFonts w:ascii="Times New Roman" w:hAnsi="Times New Roman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特定对象调研</w:t>
            </w:r>
            <w:r>
              <w:rPr>
                <w:rFonts w:hint="eastAsia" w:cs="宋体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分析师会议</w:t>
            </w:r>
            <w:r>
              <w:rPr>
                <w:rFonts w:hint="eastAsia" w:cs="宋体"/>
                <w:sz w:val="24"/>
                <w:shd w:val="clear" w:color="auto" w:fill="FFFFFF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 xml:space="preserve">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媒体采访</w:t>
            </w:r>
          </w:p>
          <w:p>
            <w:pPr>
              <w:tabs>
                <w:tab w:val="left" w:pos="1500"/>
              </w:tabs>
              <w:snapToGrid w:val="0"/>
              <w:spacing w:line="360" w:lineRule="auto"/>
              <w:rPr>
                <w:rFonts w:ascii="Times New Roman" w:hAnsi="Times New Roman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现场参观</w:t>
            </w:r>
            <w:r>
              <w:rPr>
                <w:rFonts w:hint="eastAsia" w:cs="宋体"/>
                <w:sz w:val="24"/>
                <w:shd w:val="clear" w:color="auto" w:fill="FFFFFF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 xml:space="preserve">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业绩说明会</w:t>
            </w:r>
            <w:r>
              <w:rPr>
                <w:rFonts w:hint="eastAsia" w:cs="宋体"/>
                <w:sz w:val="24"/>
                <w:shd w:val="clear" w:color="auto" w:fill="FFFFFF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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路演活动</w:t>
            </w:r>
          </w:p>
          <w:p>
            <w:pPr>
              <w:tabs>
                <w:tab w:val="left" w:pos="1500"/>
              </w:tabs>
              <w:snapToGrid w:val="0"/>
              <w:spacing w:line="360" w:lineRule="auto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新闻发布会</w:t>
            </w:r>
            <w:r>
              <w:rPr>
                <w:rFonts w:hint="eastAsia" w:cs="宋体"/>
                <w:sz w:val="24"/>
                <w:shd w:val="clear" w:color="auto" w:fill="FFFFFF"/>
              </w:rPr>
              <w:t xml:space="preserve">    </w:t>
            </w:r>
            <w:r>
              <w:rPr>
                <w:rFonts w:cs="宋体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cs="宋体"/>
                <w:sz w:val="24"/>
                <w:shd w:val="clear" w:color="auto" w:fill="FFFFFF"/>
              </w:rPr>
              <w:sym w:font="Wingdings 2" w:char="0052"/>
            </w:r>
            <w:r>
              <w:rPr>
                <w:rFonts w:hint="eastAsia" w:cs="宋体"/>
                <w:sz w:val="24"/>
                <w:shd w:val="clear" w:color="auto" w:fill="FFFFFF"/>
              </w:rPr>
              <w:t xml:space="preserve">电话会议       </w:t>
            </w:r>
            <w:r>
              <w:rPr>
                <w:rFonts w:cs="宋体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其他_______</w:t>
            </w:r>
          </w:p>
          <w:p>
            <w:pPr>
              <w:tabs>
                <w:tab w:val="left" w:pos="1500"/>
              </w:tabs>
              <w:snapToGrid w:val="0"/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  <w:jc w:val="center"/>
        </w:trPr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hd w:val="clear" w:color="auto" w:fill="FFFFFF"/>
              </w:rPr>
              <w:t>参与单位名称及人员姓名</w:t>
            </w:r>
          </w:p>
        </w:tc>
        <w:tc>
          <w:tcPr>
            <w:tcW w:w="6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方正证券 郭彦辰、黄昊；华泰证券 戚腾元；海通证券 余玫翰；中信建投证券 王吉颖；华鑫证券 臧天律；浙商证券 谢金翰；民生证券 林誉韬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hd w:val="clear" w:color="auto" w:fill="FFFFFF"/>
              </w:rPr>
              <w:t>时间</w:t>
            </w:r>
          </w:p>
        </w:tc>
        <w:tc>
          <w:tcPr>
            <w:tcW w:w="6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2024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年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月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31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hd w:val="clear" w:color="auto" w:fill="FFFFFF"/>
              </w:rPr>
              <w:t>地点</w:t>
            </w:r>
          </w:p>
        </w:tc>
        <w:tc>
          <w:tcPr>
            <w:tcW w:w="6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lang w:bidi="ar"/>
              </w:rPr>
              <w:t>公司会议室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8" w:hRule="atLeast"/>
          <w:jc w:val="center"/>
        </w:trPr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jc w:val="center"/>
              <w:rPr>
                <w:rFonts w:ascii="Times New Roman" w:hAnsi="Times New Roman" w:eastAsia="宋体" w:cs="宋体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hd w:val="clear" w:color="auto" w:fill="FFFFFF"/>
              </w:rPr>
              <w:t>公司接待</w:t>
            </w:r>
          </w:p>
          <w:p>
            <w:pPr>
              <w:tabs>
                <w:tab w:val="left" w:pos="1500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hd w:val="clear" w:color="auto" w:fill="FFFFFF"/>
              </w:rPr>
              <w:t>人员姓名</w:t>
            </w:r>
          </w:p>
        </w:tc>
        <w:tc>
          <w:tcPr>
            <w:tcW w:w="6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jc w:val="left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董事长：蒋文功；</w:t>
            </w:r>
          </w:p>
          <w:p>
            <w:pPr>
              <w:widowControl/>
              <w:autoSpaceDE w:val="0"/>
              <w:jc w:val="left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董事、总经理：柴继涛；</w:t>
            </w:r>
          </w:p>
          <w:p>
            <w:pPr>
              <w:widowControl/>
              <w:autoSpaceDE w:val="0"/>
              <w:jc w:val="left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ascii="宋体" w:hAnsi="宋体" w:eastAsia="宋体" w:cs="宋体"/>
                <w:sz w:val="24"/>
                <w:lang w:bidi="ar"/>
              </w:rPr>
              <w:t>董事、董事会秘书、财务总监：吴波；</w:t>
            </w:r>
          </w:p>
          <w:p>
            <w:pPr>
              <w:widowControl/>
              <w:autoSpaceDE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lang w:bidi="ar"/>
              </w:rPr>
              <w:t>证券事务代表：吕铃茜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4" w:hRule="atLeast"/>
          <w:jc w:val="center"/>
        </w:trPr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ind w:firstLine="0" w:firstLineChars="0"/>
              <w:jc w:val="left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投资者关系活动主要内容介绍</w:t>
            </w:r>
          </w:p>
        </w:tc>
        <w:tc>
          <w:tcPr>
            <w:tcW w:w="6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、公司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23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年业绩预告的情况</w:t>
            </w:r>
          </w:p>
          <w:p>
            <w:pPr>
              <w:autoSpaceDE w:val="0"/>
              <w:ind w:firstLine="480" w:firstLineChars="200"/>
              <w:rPr>
                <w:rFonts w:hint="eastAsia"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答：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2023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年，公司业务稳步发展，整体发展态势良好。经财务部门初步测算，公司预计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2023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年年度实现归母净利润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.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亿元-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.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亿元，同比增加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57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.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34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%到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74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.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50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%；预计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2023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年年度实现扣非归母净利润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.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98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亿元-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.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亿元，同比增加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47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.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80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%到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65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.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90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%。此外，公司实施限制性股票激励计划，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2023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年度产生股份支付费用约为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1</w:t>
            </w:r>
            <w:r>
              <w:rPr>
                <w:rFonts w:ascii="Times New Roman" w:hAnsi="Times New Roman" w:eastAsia="宋体" w:cs="宋体"/>
                <w:sz w:val="24"/>
                <w:lang w:bidi="ar"/>
              </w:rPr>
              <w:t>,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300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万元，已计入本年度损益。</w:t>
            </w:r>
          </w:p>
          <w:p>
            <w:pPr>
              <w:autoSpaceDE w:val="0"/>
              <w:ind w:firstLine="480" w:firstLineChars="200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以上预告数据仅为初步核算数据，具体准确的财务数据以公司正式披露的经审计后的2023年年度报告为准。</w:t>
            </w:r>
          </w:p>
          <w:p>
            <w:pPr>
              <w:widowControl/>
              <w:autoSpaceDE w:val="0"/>
              <w:ind w:firstLine="0" w:firstLineChars="0"/>
              <w:jc w:val="left"/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hint="eastAsia" w:ascii="Times New Roman" w:hAnsi="Times New Roman" w:eastAsia="宋体" w:cs="宋体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2、未来母线行业集中度的趋势？</w:t>
            </w:r>
          </w:p>
          <w:p>
            <w:pPr>
              <w:pStyle w:val="17"/>
              <w:spacing w:after="156" w:afterLines="50"/>
              <w:ind w:firstLine="480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答：由于行业头部企业具备规模优势，以及行业规范化标准不断提高，未来母线行业集中度有望进一步提升。</w:t>
            </w:r>
          </w:p>
          <w:p>
            <w:pPr>
              <w:widowControl/>
              <w:autoSpaceDE w:val="0"/>
              <w:ind w:firstLine="480" w:firstLineChars="200"/>
              <w:jc w:val="left"/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widowControl/>
              <w:autoSpaceDE w:val="0"/>
              <w:jc w:val="left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、</w:t>
            </w:r>
            <w:bookmarkStart w:id="0" w:name="_Toc156557586"/>
            <w:r>
              <w:rPr>
                <w:rFonts w:hint="eastAsia" w:ascii="宋体" w:hAnsi="宋体" w:eastAsia="宋体" w:cs="宋体"/>
                <w:sz w:val="24"/>
                <w:lang w:bidi="ar"/>
              </w:rPr>
              <w:t>光伏焊带新增产能如何消化？</w:t>
            </w:r>
            <w:bookmarkEnd w:id="0"/>
          </w:p>
          <w:p>
            <w:pPr>
              <w:widowControl/>
              <w:autoSpaceDE w:val="0"/>
              <w:ind w:firstLine="480" w:firstLineChars="200"/>
              <w:jc w:val="left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答：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sz w:val="24"/>
                <w:lang w:bidi="ar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  <w:lang w:val="en-US" w:eastAsia="zh-CN" w:bidi="ar"/>
              </w:rPr>
              <w:t>仍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将继续加强与现有客户的合作</w:t>
            </w:r>
            <w:r>
              <w:rPr>
                <w:rFonts w:hint="eastAsia" w:ascii="宋体" w:hAnsi="宋体" w:eastAsia="宋体" w:cs="宋体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lang w:val="en-US" w:eastAsia="zh-CN" w:bidi="ar"/>
              </w:rPr>
              <w:t>在此基础上拓展新客户并适时加大业务合作。</w:t>
            </w:r>
          </w:p>
          <w:p>
            <w:pPr>
              <w:widowControl/>
              <w:autoSpaceDE w:val="0"/>
              <w:jc w:val="left"/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widowControl/>
              <w:autoSpaceDE w:val="0"/>
              <w:jc w:val="left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、公司对储能业务盈利能力的展望</w:t>
            </w:r>
          </w:p>
          <w:p>
            <w:pPr>
              <w:widowControl/>
              <w:autoSpaceDE w:val="0"/>
              <w:ind w:firstLine="480" w:firstLineChars="200"/>
              <w:jc w:val="left"/>
              <w:rPr>
                <w:rFonts w:hint="default" w:ascii="宋体" w:hAnsi="宋体" w:eastAsia="宋体" w:cs="宋体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答：公司持续加大对储能业务的拓展，储能业务将形成快速增长。目前行业竞争激烈，公司通过提高储能系统的部件自给率，建立从部件生产到交直流系统集成的全产业链覆盖，打造全产业链布局的成本质量优势，</w:t>
            </w:r>
            <w:r>
              <w:rPr>
                <w:rFonts w:hint="eastAsia" w:ascii="宋体" w:hAnsi="宋体" w:eastAsia="宋体" w:cs="宋体"/>
                <w:sz w:val="24"/>
                <w:lang w:val="en-US" w:eastAsia="zh-CN" w:bidi="ar"/>
              </w:rPr>
              <w:t>提升公司核心竞争力。</w:t>
            </w:r>
          </w:p>
          <w:p>
            <w:pPr>
              <w:widowControl/>
              <w:numPr>
                <w:ilvl w:val="255"/>
                <w:numId w:val="0"/>
              </w:numPr>
              <w:autoSpaceDE w:val="0"/>
              <w:jc w:val="left"/>
              <w:rPr>
                <w:rFonts w:hint="eastAsia" w:ascii="宋体" w:hAnsi="宋体" w:eastAsia="宋体" w:cs="宋体"/>
                <w:sz w:val="24"/>
                <w:lang w:bidi="ar"/>
              </w:rPr>
            </w:pPr>
          </w:p>
          <w:p>
            <w:pPr>
              <w:widowControl/>
              <w:numPr>
                <w:ilvl w:val="255"/>
                <w:numId w:val="0"/>
              </w:numPr>
              <w:autoSpaceDE w:val="0"/>
              <w:jc w:val="left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、公司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24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年的业务发展计划？</w:t>
            </w:r>
          </w:p>
          <w:p>
            <w:pPr>
              <w:autoSpaceDE w:val="0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答：</w:t>
            </w:r>
            <w:r>
              <w:rPr>
                <w:rFonts w:ascii="宋体" w:hAnsi="宋体" w:eastAsia="宋体" w:cs="宋体"/>
                <w:sz w:val="24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</w:rPr>
              <w:t>将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紧紧围绕配电设备、光伏新材、储能系统三大业务，不断夯实产业发展布局。在产能逐步提升的基础上，持续加大研发投入、产品开发，强化队伍建设，加强市场推广。随着公司主要产品的销售增加，推动公司经营业绩稳步增长。</w:t>
            </w:r>
          </w:p>
          <w:p>
            <w:pPr>
              <w:widowControl/>
              <w:autoSpaceDE w:val="0"/>
              <w:jc w:val="left"/>
              <w:rPr>
                <w:rFonts w:ascii="宋体" w:hAnsi="宋体" w:eastAsia="宋体" w:cs="宋体"/>
                <w:sz w:val="24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3" w:hRule="atLeast"/>
          <w:jc w:val="center"/>
        </w:trPr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jc w:val="center"/>
              <w:rPr>
                <w:rFonts w:ascii="Times New Roman" w:hAnsi="Times New Roman" w:eastAsia="宋体" w:cs="宋体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hd w:val="clear" w:color="auto" w:fill="FFFFFF"/>
              </w:rPr>
              <w:t>附件清单</w:t>
            </w:r>
          </w:p>
          <w:p>
            <w:pPr>
              <w:tabs>
                <w:tab w:val="left" w:pos="1500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hd w:val="clear" w:color="auto" w:fill="FFFFFF"/>
              </w:rPr>
              <w:t>（如有）</w:t>
            </w:r>
          </w:p>
        </w:tc>
        <w:tc>
          <w:tcPr>
            <w:tcW w:w="6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3" w:hRule="atLeast"/>
          <w:jc w:val="center"/>
        </w:trPr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hd w:val="clear" w:color="auto" w:fill="FFFFFF"/>
              </w:rPr>
              <w:t>关于本次活动是否涉及应当披露重大信息的说明</w:t>
            </w:r>
          </w:p>
        </w:tc>
        <w:tc>
          <w:tcPr>
            <w:tcW w:w="6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无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iZmJhODliZGY4MTYwYTY5ZDQ2NjE0MGE2ZGZkMjIifQ=="/>
  </w:docVars>
  <w:rsids>
    <w:rsidRoot w:val="1EAD060D"/>
    <w:rsid w:val="000D6AB6"/>
    <w:rsid w:val="00111B30"/>
    <w:rsid w:val="001A01C7"/>
    <w:rsid w:val="001C10D4"/>
    <w:rsid w:val="001E663A"/>
    <w:rsid w:val="00297F7F"/>
    <w:rsid w:val="002E3136"/>
    <w:rsid w:val="00390631"/>
    <w:rsid w:val="003B147C"/>
    <w:rsid w:val="003B48B4"/>
    <w:rsid w:val="00494A5F"/>
    <w:rsid w:val="004B0F6E"/>
    <w:rsid w:val="004C3DBE"/>
    <w:rsid w:val="00535BEF"/>
    <w:rsid w:val="00594FA9"/>
    <w:rsid w:val="00602BA7"/>
    <w:rsid w:val="006A39C7"/>
    <w:rsid w:val="00733B56"/>
    <w:rsid w:val="00754433"/>
    <w:rsid w:val="00756501"/>
    <w:rsid w:val="00787EBF"/>
    <w:rsid w:val="00796012"/>
    <w:rsid w:val="00812912"/>
    <w:rsid w:val="00821886"/>
    <w:rsid w:val="008A5A7F"/>
    <w:rsid w:val="008D7321"/>
    <w:rsid w:val="00930B0F"/>
    <w:rsid w:val="009A1D64"/>
    <w:rsid w:val="009E5592"/>
    <w:rsid w:val="009F5FEB"/>
    <w:rsid w:val="00A45E0D"/>
    <w:rsid w:val="00A468C2"/>
    <w:rsid w:val="00A53BD5"/>
    <w:rsid w:val="00A9148A"/>
    <w:rsid w:val="00C11917"/>
    <w:rsid w:val="00C14F92"/>
    <w:rsid w:val="00C73B39"/>
    <w:rsid w:val="00D74A02"/>
    <w:rsid w:val="00DA5E30"/>
    <w:rsid w:val="00DC15D5"/>
    <w:rsid w:val="00DF2297"/>
    <w:rsid w:val="00DF6B0B"/>
    <w:rsid w:val="00E504B7"/>
    <w:rsid w:val="00E867C6"/>
    <w:rsid w:val="00EC77F9"/>
    <w:rsid w:val="00EE5010"/>
    <w:rsid w:val="00F16FD1"/>
    <w:rsid w:val="00F36E0E"/>
    <w:rsid w:val="00F6556A"/>
    <w:rsid w:val="00F715BA"/>
    <w:rsid w:val="00F9397B"/>
    <w:rsid w:val="00FB2121"/>
    <w:rsid w:val="01125288"/>
    <w:rsid w:val="0142171E"/>
    <w:rsid w:val="01487BCD"/>
    <w:rsid w:val="01517B36"/>
    <w:rsid w:val="01780FE9"/>
    <w:rsid w:val="01790B59"/>
    <w:rsid w:val="018F2C8F"/>
    <w:rsid w:val="019D3AD9"/>
    <w:rsid w:val="01A910E0"/>
    <w:rsid w:val="01A93132"/>
    <w:rsid w:val="01B538D1"/>
    <w:rsid w:val="01D9466A"/>
    <w:rsid w:val="01E06733"/>
    <w:rsid w:val="01F156E9"/>
    <w:rsid w:val="01F358D1"/>
    <w:rsid w:val="01F732CC"/>
    <w:rsid w:val="02A82E5B"/>
    <w:rsid w:val="02A96AD1"/>
    <w:rsid w:val="02D7454D"/>
    <w:rsid w:val="02FE4563"/>
    <w:rsid w:val="030464E8"/>
    <w:rsid w:val="03107110"/>
    <w:rsid w:val="032324F0"/>
    <w:rsid w:val="032C1A61"/>
    <w:rsid w:val="0357047E"/>
    <w:rsid w:val="037C667B"/>
    <w:rsid w:val="038F0F7B"/>
    <w:rsid w:val="039869C9"/>
    <w:rsid w:val="03DE382D"/>
    <w:rsid w:val="03ED7499"/>
    <w:rsid w:val="03EF083E"/>
    <w:rsid w:val="03FF515E"/>
    <w:rsid w:val="04037D77"/>
    <w:rsid w:val="04110FB0"/>
    <w:rsid w:val="041148C2"/>
    <w:rsid w:val="041B1D9F"/>
    <w:rsid w:val="042801BF"/>
    <w:rsid w:val="04310280"/>
    <w:rsid w:val="049271CC"/>
    <w:rsid w:val="04A43FAB"/>
    <w:rsid w:val="04AF2519"/>
    <w:rsid w:val="04D945BD"/>
    <w:rsid w:val="04DF378F"/>
    <w:rsid w:val="05133855"/>
    <w:rsid w:val="05156719"/>
    <w:rsid w:val="054F2B8A"/>
    <w:rsid w:val="058B26E6"/>
    <w:rsid w:val="05A30E6E"/>
    <w:rsid w:val="05BD0A67"/>
    <w:rsid w:val="05DB1267"/>
    <w:rsid w:val="060C08AC"/>
    <w:rsid w:val="062C30D5"/>
    <w:rsid w:val="06434C68"/>
    <w:rsid w:val="06507644"/>
    <w:rsid w:val="06514477"/>
    <w:rsid w:val="06581623"/>
    <w:rsid w:val="067B60F9"/>
    <w:rsid w:val="06E07017"/>
    <w:rsid w:val="06F15618"/>
    <w:rsid w:val="070D0F95"/>
    <w:rsid w:val="072478A0"/>
    <w:rsid w:val="07281A89"/>
    <w:rsid w:val="072F26E3"/>
    <w:rsid w:val="07377220"/>
    <w:rsid w:val="076406FB"/>
    <w:rsid w:val="076B2E7C"/>
    <w:rsid w:val="07722422"/>
    <w:rsid w:val="077B49B5"/>
    <w:rsid w:val="07A03F88"/>
    <w:rsid w:val="07A12945"/>
    <w:rsid w:val="07A778D5"/>
    <w:rsid w:val="07AC037C"/>
    <w:rsid w:val="07BA7EFD"/>
    <w:rsid w:val="07BB6D8A"/>
    <w:rsid w:val="07CD7FE4"/>
    <w:rsid w:val="080C4431"/>
    <w:rsid w:val="08220E55"/>
    <w:rsid w:val="082407B1"/>
    <w:rsid w:val="083C7FFD"/>
    <w:rsid w:val="085864D6"/>
    <w:rsid w:val="08625053"/>
    <w:rsid w:val="087C5708"/>
    <w:rsid w:val="08E50293"/>
    <w:rsid w:val="08F82684"/>
    <w:rsid w:val="091C707D"/>
    <w:rsid w:val="0922058C"/>
    <w:rsid w:val="09223975"/>
    <w:rsid w:val="092631DF"/>
    <w:rsid w:val="09302F57"/>
    <w:rsid w:val="093A3BEA"/>
    <w:rsid w:val="096E49CA"/>
    <w:rsid w:val="09722DA4"/>
    <w:rsid w:val="098C1FAD"/>
    <w:rsid w:val="09B85A20"/>
    <w:rsid w:val="09E72EA4"/>
    <w:rsid w:val="09F36FEA"/>
    <w:rsid w:val="0A293C78"/>
    <w:rsid w:val="0A307AC9"/>
    <w:rsid w:val="0A31090B"/>
    <w:rsid w:val="0A471354"/>
    <w:rsid w:val="0A4C0EFA"/>
    <w:rsid w:val="0A7C41C1"/>
    <w:rsid w:val="0A942F17"/>
    <w:rsid w:val="0AE158E9"/>
    <w:rsid w:val="0AE54EC4"/>
    <w:rsid w:val="0AEF79BF"/>
    <w:rsid w:val="0AF53DC9"/>
    <w:rsid w:val="0B126602"/>
    <w:rsid w:val="0B1C2D2C"/>
    <w:rsid w:val="0B210FC9"/>
    <w:rsid w:val="0B3A69A7"/>
    <w:rsid w:val="0B592082"/>
    <w:rsid w:val="0B5E4ED1"/>
    <w:rsid w:val="0BBF0487"/>
    <w:rsid w:val="0BD47790"/>
    <w:rsid w:val="0BD52648"/>
    <w:rsid w:val="0BEC1815"/>
    <w:rsid w:val="0BEE76C0"/>
    <w:rsid w:val="0C0A1AE1"/>
    <w:rsid w:val="0C0C24F4"/>
    <w:rsid w:val="0C175F0F"/>
    <w:rsid w:val="0C524DF8"/>
    <w:rsid w:val="0C741195"/>
    <w:rsid w:val="0CBD1B7D"/>
    <w:rsid w:val="0D2B03F7"/>
    <w:rsid w:val="0D412577"/>
    <w:rsid w:val="0D712D71"/>
    <w:rsid w:val="0D9329F5"/>
    <w:rsid w:val="0E33444A"/>
    <w:rsid w:val="0E366541"/>
    <w:rsid w:val="0E3A6D1E"/>
    <w:rsid w:val="0E3E70F5"/>
    <w:rsid w:val="0E4F64F2"/>
    <w:rsid w:val="0E6D3673"/>
    <w:rsid w:val="0E711AD4"/>
    <w:rsid w:val="0E744384"/>
    <w:rsid w:val="0E9567F9"/>
    <w:rsid w:val="0EC437D4"/>
    <w:rsid w:val="0EDA52B5"/>
    <w:rsid w:val="0EDD71BE"/>
    <w:rsid w:val="0EEB08CA"/>
    <w:rsid w:val="0F061AE5"/>
    <w:rsid w:val="0F2254A1"/>
    <w:rsid w:val="0F5330D4"/>
    <w:rsid w:val="0F5A0B82"/>
    <w:rsid w:val="0F7E69BA"/>
    <w:rsid w:val="0F9D2732"/>
    <w:rsid w:val="0FAB3042"/>
    <w:rsid w:val="0FCB2ED5"/>
    <w:rsid w:val="0FD50576"/>
    <w:rsid w:val="0FD75024"/>
    <w:rsid w:val="0FE7055C"/>
    <w:rsid w:val="0FFC3F5B"/>
    <w:rsid w:val="10075964"/>
    <w:rsid w:val="104706D9"/>
    <w:rsid w:val="105D6266"/>
    <w:rsid w:val="105F13B5"/>
    <w:rsid w:val="106A3464"/>
    <w:rsid w:val="107E68FB"/>
    <w:rsid w:val="109163E2"/>
    <w:rsid w:val="10B42878"/>
    <w:rsid w:val="10B90EEB"/>
    <w:rsid w:val="10D45665"/>
    <w:rsid w:val="11315909"/>
    <w:rsid w:val="11612D7C"/>
    <w:rsid w:val="11616674"/>
    <w:rsid w:val="1165247B"/>
    <w:rsid w:val="116E5BAA"/>
    <w:rsid w:val="116F231F"/>
    <w:rsid w:val="117917E7"/>
    <w:rsid w:val="119537B1"/>
    <w:rsid w:val="11A46500"/>
    <w:rsid w:val="11A96937"/>
    <w:rsid w:val="11CC5EA7"/>
    <w:rsid w:val="11D12795"/>
    <w:rsid w:val="124F68A4"/>
    <w:rsid w:val="12517B00"/>
    <w:rsid w:val="12757FA1"/>
    <w:rsid w:val="1289108C"/>
    <w:rsid w:val="12AF6417"/>
    <w:rsid w:val="12C83236"/>
    <w:rsid w:val="12CA155A"/>
    <w:rsid w:val="12D42836"/>
    <w:rsid w:val="12DC0973"/>
    <w:rsid w:val="12DC2DBA"/>
    <w:rsid w:val="12DD3F22"/>
    <w:rsid w:val="12E770FE"/>
    <w:rsid w:val="132F4216"/>
    <w:rsid w:val="133264C0"/>
    <w:rsid w:val="137F5869"/>
    <w:rsid w:val="13886F64"/>
    <w:rsid w:val="138B6361"/>
    <w:rsid w:val="13A87012"/>
    <w:rsid w:val="13A97F71"/>
    <w:rsid w:val="13B7246E"/>
    <w:rsid w:val="13C26CB5"/>
    <w:rsid w:val="13D45984"/>
    <w:rsid w:val="13ED6E8E"/>
    <w:rsid w:val="13FB555E"/>
    <w:rsid w:val="14532F3C"/>
    <w:rsid w:val="146C667A"/>
    <w:rsid w:val="14C22D63"/>
    <w:rsid w:val="14EA7F5A"/>
    <w:rsid w:val="15051D18"/>
    <w:rsid w:val="15130967"/>
    <w:rsid w:val="151A2EA7"/>
    <w:rsid w:val="154F31DF"/>
    <w:rsid w:val="15504532"/>
    <w:rsid w:val="156C5798"/>
    <w:rsid w:val="157369CA"/>
    <w:rsid w:val="15792766"/>
    <w:rsid w:val="158A0571"/>
    <w:rsid w:val="15D66E3F"/>
    <w:rsid w:val="15F23C56"/>
    <w:rsid w:val="16176130"/>
    <w:rsid w:val="161C6F39"/>
    <w:rsid w:val="163B7DF3"/>
    <w:rsid w:val="168E229F"/>
    <w:rsid w:val="16BF205A"/>
    <w:rsid w:val="16DB09F0"/>
    <w:rsid w:val="16E15BCA"/>
    <w:rsid w:val="16F337E4"/>
    <w:rsid w:val="172D38D4"/>
    <w:rsid w:val="174B2151"/>
    <w:rsid w:val="178251D3"/>
    <w:rsid w:val="17846AD4"/>
    <w:rsid w:val="17C003D5"/>
    <w:rsid w:val="17F824BD"/>
    <w:rsid w:val="18024347"/>
    <w:rsid w:val="181D33F7"/>
    <w:rsid w:val="183E60F3"/>
    <w:rsid w:val="184B3751"/>
    <w:rsid w:val="18516737"/>
    <w:rsid w:val="1870279E"/>
    <w:rsid w:val="18840060"/>
    <w:rsid w:val="189A5D0B"/>
    <w:rsid w:val="18C03334"/>
    <w:rsid w:val="190C0ED9"/>
    <w:rsid w:val="192264A6"/>
    <w:rsid w:val="19280D44"/>
    <w:rsid w:val="19574963"/>
    <w:rsid w:val="1975236F"/>
    <w:rsid w:val="197D3A31"/>
    <w:rsid w:val="197E0412"/>
    <w:rsid w:val="19894FF8"/>
    <w:rsid w:val="199316CF"/>
    <w:rsid w:val="19B83F74"/>
    <w:rsid w:val="19C24D96"/>
    <w:rsid w:val="19E77D93"/>
    <w:rsid w:val="19EB504F"/>
    <w:rsid w:val="19F02C59"/>
    <w:rsid w:val="19FB62A2"/>
    <w:rsid w:val="1A381F10"/>
    <w:rsid w:val="1A501C68"/>
    <w:rsid w:val="1A5821AB"/>
    <w:rsid w:val="1A65580F"/>
    <w:rsid w:val="1A75599B"/>
    <w:rsid w:val="1A832719"/>
    <w:rsid w:val="1AAA0EB3"/>
    <w:rsid w:val="1AAB096E"/>
    <w:rsid w:val="1ABA20E3"/>
    <w:rsid w:val="1AD92F8B"/>
    <w:rsid w:val="1AD960AC"/>
    <w:rsid w:val="1ADF0552"/>
    <w:rsid w:val="1AFF0B96"/>
    <w:rsid w:val="1B066D31"/>
    <w:rsid w:val="1B377068"/>
    <w:rsid w:val="1B547A6B"/>
    <w:rsid w:val="1B5F2EE6"/>
    <w:rsid w:val="1B7B3E9F"/>
    <w:rsid w:val="1B9C3C1B"/>
    <w:rsid w:val="1BA0539E"/>
    <w:rsid w:val="1BBB59AB"/>
    <w:rsid w:val="1BDE259E"/>
    <w:rsid w:val="1C074014"/>
    <w:rsid w:val="1C2379CB"/>
    <w:rsid w:val="1C3F52E2"/>
    <w:rsid w:val="1C620483"/>
    <w:rsid w:val="1C6C3F54"/>
    <w:rsid w:val="1C6E32E0"/>
    <w:rsid w:val="1CAB3388"/>
    <w:rsid w:val="1CEE227B"/>
    <w:rsid w:val="1CFD7C7A"/>
    <w:rsid w:val="1D307445"/>
    <w:rsid w:val="1D4621FD"/>
    <w:rsid w:val="1D49604F"/>
    <w:rsid w:val="1D4A79F4"/>
    <w:rsid w:val="1D4E37C8"/>
    <w:rsid w:val="1D853520"/>
    <w:rsid w:val="1D8916D3"/>
    <w:rsid w:val="1DA44536"/>
    <w:rsid w:val="1DC61F31"/>
    <w:rsid w:val="1DE5271A"/>
    <w:rsid w:val="1E377A8D"/>
    <w:rsid w:val="1E5A56B8"/>
    <w:rsid w:val="1E686674"/>
    <w:rsid w:val="1EA710F3"/>
    <w:rsid w:val="1EAD060D"/>
    <w:rsid w:val="1EBC3F3F"/>
    <w:rsid w:val="1EC8246E"/>
    <w:rsid w:val="1ED90CEF"/>
    <w:rsid w:val="1EE35984"/>
    <w:rsid w:val="1F082172"/>
    <w:rsid w:val="1F1E732E"/>
    <w:rsid w:val="1F2062DF"/>
    <w:rsid w:val="1F365318"/>
    <w:rsid w:val="1F464FD6"/>
    <w:rsid w:val="1F5B0019"/>
    <w:rsid w:val="1F5B55AD"/>
    <w:rsid w:val="1F803633"/>
    <w:rsid w:val="1F840FB8"/>
    <w:rsid w:val="1FE156F3"/>
    <w:rsid w:val="200B7FA4"/>
    <w:rsid w:val="20207EA7"/>
    <w:rsid w:val="20423368"/>
    <w:rsid w:val="20590714"/>
    <w:rsid w:val="208051AE"/>
    <w:rsid w:val="20C729FD"/>
    <w:rsid w:val="2112081B"/>
    <w:rsid w:val="211C2F0B"/>
    <w:rsid w:val="211F0F97"/>
    <w:rsid w:val="215406EA"/>
    <w:rsid w:val="21542B8D"/>
    <w:rsid w:val="218C67C5"/>
    <w:rsid w:val="21AA5550"/>
    <w:rsid w:val="21AB46F0"/>
    <w:rsid w:val="21B222E7"/>
    <w:rsid w:val="21CF09DD"/>
    <w:rsid w:val="21ED5730"/>
    <w:rsid w:val="225F2D44"/>
    <w:rsid w:val="2260716F"/>
    <w:rsid w:val="22770B1C"/>
    <w:rsid w:val="227A1841"/>
    <w:rsid w:val="229E1C92"/>
    <w:rsid w:val="22A86C24"/>
    <w:rsid w:val="22B90D65"/>
    <w:rsid w:val="22DB55FD"/>
    <w:rsid w:val="22E22C1A"/>
    <w:rsid w:val="23295C0D"/>
    <w:rsid w:val="2330448C"/>
    <w:rsid w:val="234A338C"/>
    <w:rsid w:val="23527EB4"/>
    <w:rsid w:val="23551E6E"/>
    <w:rsid w:val="235670CE"/>
    <w:rsid w:val="23595FC1"/>
    <w:rsid w:val="23860DEE"/>
    <w:rsid w:val="23B84708"/>
    <w:rsid w:val="23D4147A"/>
    <w:rsid w:val="23DD7214"/>
    <w:rsid w:val="23F84E3B"/>
    <w:rsid w:val="23FE46AE"/>
    <w:rsid w:val="24105129"/>
    <w:rsid w:val="24373483"/>
    <w:rsid w:val="24382C03"/>
    <w:rsid w:val="247B5891"/>
    <w:rsid w:val="24873712"/>
    <w:rsid w:val="24A27056"/>
    <w:rsid w:val="24D27DE4"/>
    <w:rsid w:val="250341FC"/>
    <w:rsid w:val="25090433"/>
    <w:rsid w:val="25211BB0"/>
    <w:rsid w:val="252C39E0"/>
    <w:rsid w:val="25514A71"/>
    <w:rsid w:val="25545BC6"/>
    <w:rsid w:val="258023DF"/>
    <w:rsid w:val="25C72701"/>
    <w:rsid w:val="25CA1EF1"/>
    <w:rsid w:val="25DD1509"/>
    <w:rsid w:val="25ED1748"/>
    <w:rsid w:val="25F12DF7"/>
    <w:rsid w:val="26022193"/>
    <w:rsid w:val="2615259D"/>
    <w:rsid w:val="261B7D71"/>
    <w:rsid w:val="262044FB"/>
    <w:rsid w:val="26CC4BB6"/>
    <w:rsid w:val="26DD4372"/>
    <w:rsid w:val="271125C2"/>
    <w:rsid w:val="271B5CBA"/>
    <w:rsid w:val="272741FF"/>
    <w:rsid w:val="27302314"/>
    <w:rsid w:val="27882DFC"/>
    <w:rsid w:val="27A57CB1"/>
    <w:rsid w:val="27AB79F1"/>
    <w:rsid w:val="27B60021"/>
    <w:rsid w:val="27E0194F"/>
    <w:rsid w:val="27ED4636"/>
    <w:rsid w:val="28282CCD"/>
    <w:rsid w:val="28362118"/>
    <w:rsid w:val="2839765A"/>
    <w:rsid w:val="283F4C5D"/>
    <w:rsid w:val="2876287B"/>
    <w:rsid w:val="28815839"/>
    <w:rsid w:val="28B7633C"/>
    <w:rsid w:val="28CF1DE0"/>
    <w:rsid w:val="28DC1E51"/>
    <w:rsid w:val="294E2835"/>
    <w:rsid w:val="297F2B87"/>
    <w:rsid w:val="29A56362"/>
    <w:rsid w:val="29BA4C42"/>
    <w:rsid w:val="29C671F5"/>
    <w:rsid w:val="29D82BCA"/>
    <w:rsid w:val="2A2415CA"/>
    <w:rsid w:val="2A5947A1"/>
    <w:rsid w:val="2A6D2BC9"/>
    <w:rsid w:val="2A7C1A58"/>
    <w:rsid w:val="2A7D6103"/>
    <w:rsid w:val="2A897344"/>
    <w:rsid w:val="2A897A2B"/>
    <w:rsid w:val="2AB74A04"/>
    <w:rsid w:val="2B197EC8"/>
    <w:rsid w:val="2B1A132B"/>
    <w:rsid w:val="2B200859"/>
    <w:rsid w:val="2B2610ED"/>
    <w:rsid w:val="2B3D02A7"/>
    <w:rsid w:val="2B3F1B56"/>
    <w:rsid w:val="2B45623B"/>
    <w:rsid w:val="2B4767EB"/>
    <w:rsid w:val="2B7A5118"/>
    <w:rsid w:val="2B874FD9"/>
    <w:rsid w:val="2BB25A5D"/>
    <w:rsid w:val="2BBF365C"/>
    <w:rsid w:val="2BC105BC"/>
    <w:rsid w:val="2BD47DAA"/>
    <w:rsid w:val="2BD6332B"/>
    <w:rsid w:val="2BE050BE"/>
    <w:rsid w:val="2BF96C76"/>
    <w:rsid w:val="2BFC76A7"/>
    <w:rsid w:val="2C155A95"/>
    <w:rsid w:val="2C3179A7"/>
    <w:rsid w:val="2C382B24"/>
    <w:rsid w:val="2C3D7E30"/>
    <w:rsid w:val="2C4F7B9F"/>
    <w:rsid w:val="2C544467"/>
    <w:rsid w:val="2C6876CC"/>
    <w:rsid w:val="2C6D0663"/>
    <w:rsid w:val="2C7463A5"/>
    <w:rsid w:val="2C7F7EF9"/>
    <w:rsid w:val="2CF02C9F"/>
    <w:rsid w:val="2D193F88"/>
    <w:rsid w:val="2D7D7EB4"/>
    <w:rsid w:val="2D855EAE"/>
    <w:rsid w:val="2DB87C4E"/>
    <w:rsid w:val="2DC47BBC"/>
    <w:rsid w:val="2DD9253C"/>
    <w:rsid w:val="2DDA1444"/>
    <w:rsid w:val="2DE4161B"/>
    <w:rsid w:val="2E197E9B"/>
    <w:rsid w:val="2E4C6590"/>
    <w:rsid w:val="2E5D3408"/>
    <w:rsid w:val="2E660BD0"/>
    <w:rsid w:val="2E691A7A"/>
    <w:rsid w:val="2E786A89"/>
    <w:rsid w:val="2EA759AE"/>
    <w:rsid w:val="2EC16AE9"/>
    <w:rsid w:val="2EE3023E"/>
    <w:rsid w:val="2F0106D9"/>
    <w:rsid w:val="2F3B7AC3"/>
    <w:rsid w:val="2F464139"/>
    <w:rsid w:val="2F535DCA"/>
    <w:rsid w:val="2F5942F8"/>
    <w:rsid w:val="2F986643"/>
    <w:rsid w:val="2FA8031E"/>
    <w:rsid w:val="2FAB0BA6"/>
    <w:rsid w:val="2FCA08A7"/>
    <w:rsid w:val="2FCB17E2"/>
    <w:rsid w:val="2FCC38ED"/>
    <w:rsid w:val="301F4C25"/>
    <w:rsid w:val="30223A9B"/>
    <w:rsid w:val="302E10E0"/>
    <w:rsid w:val="3032665D"/>
    <w:rsid w:val="305B3B1E"/>
    <w:rsid w:val="307E6E59"/>
    <w:rsid w:val="307E7923"/>
    <w:rsid w:val="309A6C31"/>
    <w:rsid w:val="30B71794"/>
    <w:rsid w:val="30BA28D2"/>
    <w:rsid w:val="30E27031"/>
    <w:rsid w:val="31073D0D"/>
    <w:rsid w:val="313376FE"/>
    <w:rsid w:val="31614C4D"/>
    <w:rsid w:val="31640446"/>
    <w:rsid w:val="318734C3"/>
    <w:rsid w:val="31B41AC8"/>
    <w:rsid w:val="31B43A3C"/>
    <w:rsid w:val="31BC08DD"/>
    <w:rsid w:val="31E312A9"/>
    <w:rsid w:val="3213315E"/>
    <w:rsid w:val="32226823"/>
    <w:rsid w:val="322320BB"/>
    <w:rsid w:val="323A61DA"/>
    <w:rsid w:val="32485F07"/>
    <w:rsid w:val="324E6642"/>
    <w:rsid w:val="329047FA"/>
    <w:rsid w:val="32927957"/>
    <w:rsid w:val="329E39D8"/>
    <w:rsid w:val="32CC3B81"/>
    <w:rsid w:val="33061FB3"/>
    <w:rsid w:val="333019DC"/>
    <w:rsid w:val="33445030"/>
    <w:rsid w:val="33770F4A"/>
    <w:rsid w:val="33942FEC"/>
    <w:rsid w:val="339663B1"/>
    <w:rsid w:val="33B93E2E"/>
    <w:rsid w:val="33C95967"/>
    <w:rsid w:val="33F84880"/>
    <w:rsid w:val="34092F59"/>
    <w:rsid w:val="34201613"/>
    <w:rsid w:val="34264FB6"/>
    <w:rsid w:val="34337D4C"/>
    <w:rsid w:val="34404B7D"/>
    <w:rsid w:val="34554630"/>
    <w:rsid w:val="34625DFA"/>
    <w:rsid w:val="34742C83"/>
    <w:rsid w:val="34750987"/>
    <w:rsid w:val="347762EC"/>
    <w:rsid w:val="3483581E"/>
    <w:rsid w:val="348C4A3F"/>
    <w:rsid w:val="34972336"/>
    <w:rsid w:val="34A96358"/>
    <w:rsid w:val="34C06471"/>
    <w:rsid w:val="34D84761"/>
    <w:rsid w:val="34DB3CDA"/>
    <w:rsid w:val="34DC45A4"/>
    <w:rsid w:val="34E077A4"/>
    <w:rsid w:val="34EF70C3"/>
    <w:rsid w:val="35154C0C"/>
    <w:rsid w:val="351D3A2D"/>
    <w:rsid w:val="35244269"/>
    <w:rsid w:val="35494FA9"/>
    <w:rsid w:val="355B271D"/>
    <w:rsid w:val="35722379"/>
    <w:rsid w:val="357F5A81"/>
    <w:rsid w:val="35F2684D"/>
    <w:rsid w:val="36177F46"/>
    <w:rsid w:val="362C3266"/>
    <w:rsid w:val="36442B78"/>
    <w:rsid w:val="36766C19"/>
    <w:rsid w:val="369918EB"/>
    <w:rsid w:val="36AA52BC"/>
    <w:rsid w:val="36B7082D"/>
    <w:rsid w:val="36ED33A1"/>
    <w:rsid w:val="37076418"/>
    <w:rsid w:val="37130174"/>
    <w:rsid w:val="372552D0"/>
    <w:rsid w:val="37312BF9"/>
    <w:rsid w:val="37744DF1"/>
    <w:rsid w:val="377D7CFA"/>
    <w:rsid w:val="37880866"/>
    <w:rsid w:val="37881FCA"/>
    <w:rsid w:val="37A517D5"/>
    <w:rsid w:val="37A81AE5"/>
    <w:rsid w:val="37EE553A"/>
    <w:rsid w:val="37F14651"/>
    <w:rsid w:val="37FD1280"/>
    <w:rsid w:val="381256F7"/>
    <w:rsid w:val="386A171A"/>
    <w:rsid w:val="387B54DF"/>
    <w:rsid w:val="38CA1D3D"/>
    <w:rsid w:val="38DE58A4"/>
    <w:rsid w:val="38E34750"/>
    <w:rsid w:val="38F275B8"/>
    <w:rsid w:val="38F5235C"/>
    <w:rsid w:val="390A236E"/>
    <w:rsid w:val="390B42A5"/>
    <w:rsid w:val="3917599B"/>
    <w:rsid w:val="3937357E"/>
    <w:rsid w:val="395D1836"/>
    <w:rsid w:val="39612544"/>
    <w:rsid w:val="39A52DCD"/>
    <w:rsid w:val="39C51492"/>
    <w:rsid w:val="39CE4015"/>
    <w:rsid w:val="39F50535"/>
    <w:rsid w:val="39F57A83"/>
    <w:rsid w:val="3A12361D"/>
    <w:rsid w:val="3A15174C"/>
    <w:rsid w:val="3A372F24"/>
    <w:rsid w:val="3A5F3BA5"/>
    <w:rsid w:val="3AB00FF3"/>
    <w:rsid w:val="3ABB0BE0"/>
    <w:rsid w:val="3AFC6F10"/>
    <w:rsid w:val="3B04308C"/>
    <w:rsid w:val="3B1F2628"/>
    <w:rsid w:val="3B4414BD"/>
    <w:rsid w:val="3B9A3E60"/>
    <w:rsid w:val="3BAF7339"/>
    <w:rsid w:val="3BB40881"/>
    <w:rsid w:val="3BB71A82"/>
    <w:rsid w:val="3BCB37CD"/>
    <w:rsid w:val="3BCE7C77"/>
    <w:rsid w:val="3BD93545"/>
    <w:rsid w:val="3BE53DD7"/>
    <w:rsid w:val="3C484E6B"/>
    <w:rsid w:val="3C975175"/>
    <w:rsid w:val="3CAB6DA7"/>
    <w:rsid w:val="3CBE5656"/>
    <w:rsid w:val="3CD20CB8"/>
    <w:rsid w:val="3CD70C55"/>
    <w:rsid w:val="3CFA62FF"/>
    <w:rsid w:val="3D33516D"/>
    <w:rsid w:val="3D6F7728"/>
    <w:rsid w:val="3D765A1E"/>
    <w:rsid w:val="3D8536D0"/>
    <w:rsid w:val="3D8761B5"/>
    <w:rsid w:val="3DA7687D"/>
    <w:rsid w:val="3DA93915"/>
    <w:rsid w:val="3DCF32C1"/>
    <w:rsid w:val="3E5E2D70"/>
    <w:rsid w:val="3E77382A"/>
    <w:rsid w:val="3EE75890"/>
    <w:rsid w:val="3F124F41"/>
    <w:rsid w:val="3F1B647F"/>
    <w:rsid w:val="3F1F47A5"/>
    <w:rsid w:val="3F3417C8"/>
    <w:rsid w:val="3F343132"/>
    <w:rsid w:val="3F570B20"/>
    <w:rsid w:val="3F8D530B"/>
    <w:rsid w:val="3F986FE8"/>
    <w:rsid w:val="3F994428"/>
    <w:rsid w:val="3FAF2524"/>
    <w:rsid w:val="3FB35E8D"/>
    <w:rsid w:val="3FBE0271"/>
    <w:rsid w:val="3FED4BC9"/>
    <w:rsid w:val="3FFF29E9"/>
    <w:rsid w:val="40080638"/>
    <w:rsid w:val="401415FA"/>
    <w:rsid w:val="40233D90"/>
    <w:rsid w:val="403168E4"/>
    <w:rsid w:val="403C403C"/>
    <w:rsid w:val="403E1C81"/>
    <w:rsid w:val="40416703"/>
    <w:rsid w:val="405E6A5A"/>
    <w:rsid w:val="406421D1"/>
    <w:rsid w:val="407B1943"/>
    <w:rsid w:val="40896B68"/>
    <w:rsid w:val="40B77D22"/>
    <w:rsid w:val="410A6272"/>
    <w:rsid w:val="4131466D"/>
    <w:rsid w:val="414073F9"/>
    <w:rsid w:val="416D603D"/>
    <w:rsid w:val="41897F37"/>
    <w:rsid w:val="421322FE"/>
    <w:rsid w:val="422A0F12"/>
    <w:rsid w:val="42547A93"/>
    <w:rsid w:val="42584DBA"/>
    <w:rsid w:val="428936F9"/>
    <w:rsid w:val="430619BC"/>
    <w:rsid w:val="43075D9D"/>
    <w:rsid w:val="431A3D12"/>
    <w:rsid w:val="43280068"/>
    <w:rsid w:val="434440E6"/>
    <w:rsid w:val="43613973"/>
    <w:rsid w:val="43AA0E81"/>
    <w:rsid w:val="43B57632"/>
    <w:rsid w:val="43BA650A"/>
    <w:rsid w:val="43C75648"/>
    <w:rsid w:val="43C94280"/>
    <w:rsid w:val="43D8624C"/>
    <w:rsid w:val="43E92F69"/>
    <w:rsid w:val="440F0B29"/>
    <w:rsid w:val="44510570"/>
    <w:rsid w:val="44651764"/>
    <w:rsid w:val="447167C3"/>
    <w:rsid w:val="44966A09"/>
    <w:rsid w:val="44B77AAC"/>
    <w:rsid w:val="44BB730C"/>
    <w:rsid w:val="44C01AE0"/>
    <w:rsid w:val="44EF0AAA"/>
    <w:rsid w:val="44FC152F"/>
    <w:rsid w:val="45242349"/>
    <w:rsid w:val="45351225"/>
    <w:rsid w:val="454326B1"/>
    <w:rsid w:val="456C202F"/>
    <w:rsid w:val="45927CF3"/>
    <w:rsid w:val="45A7267F"/>
    <w:rsid w:val="45C93B45"/>
    <w:rsid w:val="45CC45CD"/>
    <w:rsid w:val="45D257F3"/>
    <w:rsid w:val="45DA382C"/>
    <w:rsid w:val="45DE4E6B"/>
    <w:rsid w:val="45F44D54"/>
    <w:rsid w:val="460D4927"/>
    <w:rsid w:val="46174764"/>
    <w:rsid w:val="464A05C7"/>
    <w:rsid w:val="464D6A2B"/>
    <w:rsid w:val="465470E4"/>
    <w:rsid w:val="46586AE2"/>
    <w:rsid w:val="46752FA3"/>
    <w:rsid w:val="4675715B"/>
    <w:rsid w:val="46977045"/>
    <w:rsid w:val="46BD5A75"/>
    <w:rsid w:val="46D83FFD"/>
    <w:rsid w:val="46EC72E8"/>
    <w:rsid w:val="4715392E"/>
    <w:rsid w:val="475835BE"/>
    <w:rsid w:val="475C00FA"/>
    <w:rsid w:val="475F4754"/>
    <w:rsid w:val="476F2E38"/>
    <w:rsid w:val="47752226"/>
    <w:rsid w:val="479D6669"/>
    <w:rsid w:val="47B07FBD"/>
    <w:rsid w:val="47B46379"/>
    <w:rsid w:val="47B94A8A"/>
    <w:rsid w:val="47FA3603"/>
    <w:rsid w:val="480C4E21"/>
    <w:rsid w:val="480D4DE6"/>
    <w:rsid w:val="48157B4F"/>
    <w:rsid w:val="489826BD"/>
    <w:rsid w:val="489F1B3B"/>
    <w:rsid w:val="48A411E3"/>
    <w:rsid w:val="48B66DA8"/>
    <w:rsid w:val="48B8478A"/>
    <w:rsid w:val="48BB7C81"/>
    <w:rsid w:val="48CF0BF1"/>
    <w:rsid w:val="48D13F58"/>
    <w:rsid w:val="48DB2C53"/>
    <w:rsid w:val="49021F83"/>
    <w:rsid w:val="49054E5C"/>
    <w:rsid w:val="49581054"/>
    <w:rsid w:val="496955E4"/>
    <w:rsid w:val="496D64C0"/>
    <w:rsid w:val="498B4F2E"/>
    <w:rsid w:val="49A1216D"/>
    <w:rsid w:val="49C50A36"/>
    <w:rsid w:val="49D776D3"/>
    <w:rsid w:val="49FA4913"/>
    <w:rsid w:val="4A025D03"/>
    <w:rsid w:val="4A196CFD"/>
    <w:rsid w:val="4A365266"/>
    <w:rsid w:val="4A5F3EE0"/>
    <w:rsid w:val="4A660B0D"/>
    <w:rsid w:val="4A9D77F4"/>
    <w:rsid w:val="4AA22688"/>
    <w:rsid w:val="4AB66ACD"/>
    <w:rsid w:val="4AF3795E"/>
    <w:rsid w:val="4B00712D"/>
    <w:rsid w:val="4B040007"/>
    <w:rsid w:val="4B0F3EEC"/>
    <w:rsid w:val="4B3F7F07"/>
    <w:rsid w:val="4B440B81"/>
    <w:rsid w:val="4B454992"/>
    <w:rsid w:val="4B4F347D"/>
    <w:rsid w:val="4B676987"/>
    <w:rsid w:val="4B736A4E"/>
    <w:rsid w:val="4B96033D"/>
    <w:rsid w:val="4B9C362E"/>
    <w:rsid w:val="4BA247B0"/>
    <w:rsid w:val="4BAD761F"/>
    <w:rsid w:val="4C177FE3"/>
    <w:rsid w:val="4C414C28"/>
    <w:rsid w:val="4C4A675E"/>
    <w:rsid w:val="4C4B7037"/>
    <w:rsid w:val="4C5C475E"/>
    <w:rsid w:val="4C5F1A6F"/>
    <w:rsid w:val="4C6617D1"/>
    <w:rsid w:val="4C7E7AA3"/>
    <w:rsid w:val="4C9431BD"/>
    <w:rsid w:val="4C9F05B3"/>
    <w:rsid w:val="4CD543BA"/>
    <w:rsid w:val="4D164124"/>
    <w:rsid w:val="4D2832CB"/>
    <w:rsid w:val="4D2837FD"/>
    <w:rsid w:val="4D363ED7"/>
    <w:rsid w:val="4D541A9F"/>
    <w:rsid w:val="4D546085"/>
    <w:rsid w:val="4D5F6FA7"/>
    <w:rsid w:val="4D683D6B"/>
    <w:rsid w:val="4D787ADB"/>
    <w:rsid w:val="4D7A2C1B"/>
    <w:rsid w:val="4D872EAE"/>
    <w:rsid w:val="4D944D29"/>
    <w:rsid w:val="4D9E42F6"/>
    <w:rsid w:val="4DB04E83"/>
    <w:rsid w:val="4DC77271"/>
    <w:rsid w:val="4DC85C10"/>
    <w:rsid w:val="4DE51D41"/>
    <w:rsid w:val="4DE71384"/>
    <w:rsid w:val="4DFB07F6"/>
    <w:rsid w:val="4E0015E5"/>
    <w:rsid w:val="4E121CB1"/>
    <w:rsid w:val="4E394A71"/>
    <w:rsid w:val="4E432A10"/>
    <w:rsid w:val="4E5113B2"/>
    <w:rsid w:val="4E6A7194"/>
    <w:rsid w:val="4E710AF9"/>
    <w:rsid w:val="4E767E44"/>
    <w:rsid w:val="4E8C19DF"/>
    <w:rsid w:val="4EA34313"/>
    <w:rsid w:val="4EE25B45"/>
    <w:rsid w:val="4EF476A3"/>
    <w:rsid w:val="4F085638"/>
    <w:rsid w:val="4F1D3C4B"/>
    <w:rsid w:val="4F2054F1"/>
    <w:rsid w:val="4F227E59"/>
    <w:rsid w:val="4F257B65"/>
    <w:rsid w:val="4F286537"/>
    <w:rsid w:val="4F51622E"/>
    <w:rsid w:val="4F531F51"/>
    <w:rsid w:val="4F6B1375"/>
    <w:rsid w:val="4F806DF9"/>
    <w:rsid w:val="4F8A45EE"/>
    <w:rsid w:val="4FA8789D"/>
    <w:rsid w:val="4FAA6BF8"/>
    <w:rsid w:val="4FB5542E"/>
    <w:rsid w:val="5003309A"/>
    <w:rsid w:val="500F67E1"/>
    <w:rsid w:val="505039DD"/>
    <w:rsid w:val="5054582D"/>
    <w:rsid w:val="50666B10"/>
    <w:rsid w:val="507E4961"/>
    <w:rsid w:val="50C72F55"/>
    <w:rsid w:val="50E20BBF"/>
    <w:rsid w:val="51107BE7"/>
    <w:rsid w:val="517B5D96"/>
    <w:rsid w:val="5181649C"/>
    <w:rsid w:val="51D4597A"/>
    <w:rsid w:val="51E06616"/>
    <w:rsid w:val="523F24B6"/>
    <w:rsid w:val="5251755D"/>
    <w:rsid w:val="52767A05"/>
    <w:rsid w:val="527F2E18"/>
    <w:rsid w:val="52905F09"/>
    <w:rsid w:val="52C62351"/>
    <w:rsid w:val="52C64AEC"/>
    <w:rsid w:val="52D4300F"/>
    <w:rsid w:val="52EF0D50"/>
    <w:rsid w:val="532C0B1D"/>
    <w:rsid w:val="533E76F8"/>
    <w:rsid w:val="53450F8E"/>
    <w:rsid w:val="5398148D"/>
    <w:rsid w:val="53CA4090"/>
    <w:rsid w:val="53CE7C81"/>
    <w:rsid w:val="53D4691F"/>
    <w:rsid w:val="53F60E57"/>
    <w:rsid w:val="53FB6BAB"/>
    <w:rsid w:val="54572826"/>
    <w:rsid w:val="546E06F0"/>
    <w:rsid w:val="54715EE5"/>
    <w:rsid w:val="54754DF6"/>
    <w:rsid w:val="54814B7B"/>
    <w:rsid w:val="5484347B"/>
    <w:rsid w:val="54B05C8A"/>
    <w:rsid w:val="54C55086"/>
    <w:rsid w:val="54F7783D"/>
    <w:rsid w:val="55304A8E"/>
    <w:rsid w:val="556C53E7"/>
    <w:rsid w:val="557F6160"/>
    <w:rsid w:val="55A35016"/>
    <w:rsid w:val="55A92976"/>
    <w:rsid w:val="55C44607"/>
    <w:rsid w:val="55CD4F97"/>
    <w:rsid w:val="55ED3D23"/>
    <w:rsid w:val="55EE4356"/>
    <w:rsid w:val="55F621A8"/>
    <w:rsid w:val="560C48B9"/>
    <w:rsid w:val="560D23CD"/>
    <w:rsid w:val="56130D14"/>
    <w:rsid w:val="56297CD4"/>
    <w:rsid w:val="563500BA"/>
    <w:rsid w:val="56530A3B"/>
    <w:rsid w:val="566F6D03"/>
    <w:rsid w:val="56740D66"/>
    <w:rsid w:val="56806C38"/>
    <w:rsid w:val="568177E2"/>
    <w:rsid w:val="56CD2E60"/>
    <w:rsid w:val="56CE335B"/>
    <w:rsid w:val="56D44156"/>
    <w:rsid w:val="56DA5EEB"/>
    <w:rsid w:val="56F03CC4"/>
    <w:rsid w:val="57002B81"/>
    <w:rsid w:val="57023312"/>
    <w:rsid w:val="5742358E"/>
    <w:rsid w:val="57534D18"/>
    <w:rsid w:val="5755303F"/>
    <w:rsid w:val="57617E62"/>
    <w:rsid w:val="57D23226"/>
    <w:rsid w:val="57D25720"/>
    <w:rsid w:val="57DC15C0"/>
    <w:rsid w:val="57F037EE"/>
    <w:rsid w:val="581D6032"/>
    <w:rsid w:val="58265C89"/>
    <w:rsid w:val="58447263"/>
    <w:rsid w:val="58724F26"/>
    <w:rsid w:val="58773A6D"/>
    <w:rsid w:val="58AA0E2C"/>
    <w:rsid w:val="58C87E2F"/>
    <w:rsid w:val="58CD1E08"/>
    <w:rsid w:val="58D159BE"/>
    <w:rsid w:val="58E82B10"/>
    <w:rsid w:val="58FB3AAB"/>
    <w:rsid w:val="591F78AF"/>
    <w:rsid w:val="59331D09"/>
    <w:rsid w:val="5948445F"/>
    <w:rsid w:val="595A6774"/>
    <w:rsid w:val="597C5431"/>
    <w:rsid w:val="59B856A8"/>
    <w:rsid w:val="59BB5940"/>
    <w:rsid w:val="59C44947"/>
    <w:rsid w:val="59CD2BFC"/>
    <w:rsid w:val="59E42133"/>
    <w:rsid w:val="5A111502"/>
    <w:rsid w:val="5A2F47CF"/>
    <w:rsid w:val="5A3C4FB5"/>
    <w:rsid w:val="5A6B5F3C"/>
    <w:rsid w:val="5A767953"/>
    <w:rsid w:val="5A771AFB"/>
    <w:rsid w:val="5A98212A"/>
    <w:rsid w:val="5AD55CBA"/>
    <w:rsid w:val="5ADF3C0D"/>
    <w:rsid w:val="5AEC3C89"/>
    <w:rsid w:val="5AF54C3D"/>
    <w:rsid w:val="5B0152A9"/>
    <w:rsid w:val="5B46379F"/>
    <w:rsid w:val="5B4E51E1"/>
    <w:rsid w:val="5B6F03F6"/>
    <w:rsid w:val="5BCB71F3"/>
    <w:rsid w:val="5BD522E6"/>
    <w:rsid w:val="5BDE67CF"/>
    <w:rsid w:val="5BEC21DC"/>
    <w:rsid w:val="5C21261F"/>
    <w:rsid w:val="5C446F93"/>
    <w:rsid w:val="5C48430B"/>
    <w:rsid w:val="5C4F31D4"/>
    <w:rsid w:val="5C6F23FA"/>
    <w:rsid w:val="5C731F71"/>
    <w:rsid w:val="5C8B2A50"/>
    <w:rsid w:val="5CD02AE8"/>
    <w:rsid w:val="5CE328AC"/>
    <w:rsid w:val="5CE65FE9"/>
    <w:rsid w:val="5D221992"/>
    <w:rsid w:val="5D466F5B"/>
    <w:rsid w:val="5D55690A"/>
    <w:rsid w:val="5D5A4433"/>
    <w:rsid w:val="5D702EE4"/>
    <w:rsid w:val="5DCC2873"/>
    <w:rsid w:val="5DDD2A56"/>
    <w:rsid w:val="5DE801C7"/>
    <w:rsid w:val="5DF26CB9"/>
    <w:rsid w:val="5E4C131C"/>
    <w:rsid w:val="5E614964"/>
    <w:rsid w:val="5E820E2B"/>
    <w:rsid w:val="5EA924CF"/>
    <w:rsid w:val="5EDE75DD"/>
    <w:rsid w:val="5EE85248"/>
    <w:rsid w:val="5EFC5D02"/>
    <w:rsid w:val="5F1756C0"/>
    <w:rsid w:val="5F2C5591"/>
    <w:rsid w:val="5F3204D4"/>
    <w:rsid w:val="5F38223C"/>
    <w:rsid w:val="5F5C0119"/>
    <w:rsid w:val="5F7D5EE7"/>
    <w:rsid w:val="5F7E261E"/>
    <w:rsid w:val="5F84082C"/>
    <w:rsid w:val="5F9304DC"/>
    <w:rsid w:val="5FDF11A4"/>
    <w:rsid w:val="600C2CF4"/>
    <w:rsid w:val="604B748F"/>
    <w:rsid w:val="605D1EAD"/>
    <w:rsid w:val="60621E78"/>
    <w:rsid w:val="60B467F5"/>
    <w:rsid w:val="60B47E8A"/>
    <w:rsid w:val="60C40B10"/>
    <w:rsid w:val="60CB1980"/>
    <w:rsid w:val="60CC28EA"/>
    <w:rsid w:val="60F26DFC"/>
    <w:rsid w:val="60F91137"/>
    <w:rsid w:val="610A339B"/>
    <w:rsid w:val="61277A50"/>
    <w:rsid w:val="612E111C"/>
    <w:rsid w:val="613C79D1"/>
    <w:rsid w:val="61555241"/>
    <w:rsid w:val="615709BB"/>
    <w:rsid w:val="61823C4A"/>
    <w:rsid w:val="62093690"/>
    <w:rsid w:val="62285F88"/>
    <w:rsid w:val="62445A17"/>
    <w:rsid w:val="626D1A7D"/>
    <w:rsid w:val="62A215A2"/>
    <w:rsid w:val="62BB6B9E"/>
    <w:rsid w:val="62C551FB"/>
    <w:rsid w:val="63195DEE"/>
    <w:rsid w:val="631C5D05"/>
    <w:rsid w:val="63265A7E"/>
    <w:rsid w:val="63366C74"/>
    <w:rsid w:val="6360659C"/>
    <w:rsid w:val="63631E15"/>
    <w:rsid w:val="63784DE5"/>
    <w:rsid w:val="63982F6E"/>
    <w:rsid w:val="63A124EE"/>
    <w:rsid w:val="63C50FD9"/>
    <w:rsid w:val="63CB0E9D"/>
    <w:rsid w:val="641B5FD2"/>
    <w:rsid w:val="642D5D89"/>
    <w:rsid w:val="6477285B"/>
    <w:rsid w:val="649F0F90"/>
    <w:rsid w:val="64A545EA"/>
    <w:rsid w:val="64B645F1"/>
    <w:rsid w:val="65023EFA"/>
    <w:rsid w:val="65150A89"/>
    <w:rsid w:val="652B75F2"/>
    <w:rsid w:val="65317462"/>
    <w:rsid w:val="653A37FA"/>
    <w:rsid w:val="65562134"/>
    <w:rsid w:val="65684F6E"/>
    <w:rsid w:val="6575767F"/>
    <w:rsid w:val="6599481F"/>
    <w:rsid w:val="65A10F8F"/>
    <w:rsid w:val="65AD4527"/>
    <w:rsid w:val="65AE0588"/>
    <w:rsid w:val="65C10998"/>
    <w:rsid w:val="65C1798D"/>
    <w:rsid w:val="65D04883"/>
    <w:rsid w:val="65DB2A3A"/>
    <w:rsid w:val="65DE758E"/>
    <w:rsid w:val="66307F27"/>
    <w:rsid w:val="66401380"/>
    <w:rsid w:val="66496885"/>
    <w:rsid w:val="66574B60"/>
    <w:rsid w:val="66B824AA"/>
    <w:rsid w:val="66DB5C1C"/>
    <w:rsid w:val="66E145CA"/>
    <w:rsid w:val="66FB6B8A"/>
    <w:rsid w:val="671466EF"/>
    <w:rsid w:val="672475C6"/>
    <w:rsid w:val="67324101"/>
    <w:rsid w:val="674D520F"/>
    <w:rsid w:val="677C0C3B"/>
    <w:rsid w:val="67976472"/>
    <w:rsid w:val="6799627C"/>
    <w:rsid w:val="679B6339"/>
    <w:rsid w:val="679C7B60"/>
    <w:rsid w:val="679F5972"/>
    <w:rsid w:val="67A51278"/>
    <w:rsid w:val="67B852E7"/>
    <w:rsid w:val="67C91E92"/>
    <w:rsid w:val="67D13995"/>
    <w:rsid w:val="67D71476"/>
    <w:rsid w:val="680E0F5A"/>
    <w:rsid w:val="680E4538"/>
    <w:rsid w:val="68197B71"/>
    <w:rsid w:val="6838704F"/>
    <w:rsid w:val="68536B25"/>
    <w:rsid w:val="68B10C27"/>
    <w:rsid w:val="68B8718D"/>
    <w:rsid w:val="68D14ACE"/>
    <w:rsid w:val="68D67E4D"/>
    <w:rsid w:val="68E10580"/>
    <w:rsid w:val="68E379BB"/>
    <w:rsid w:val="68F824B4"/>
    <w:rsid w:val="690B168C"/>
    <w:rsid w:val="690C1852"/>
    <w:rsid w:val="691A3884"/>
    <w:rsid w:val="69254C82"/>
    <w:rsid w:val="69537398"/>
    <w:rsid w:val="697B5F2C"/>
    <w:rsid w:val="69A710AF"/>
    <w:rsid w:val="69BD5C5C"/>
    <w:rsid w:val="69ED64C6"/>
    <w:rsid w:val="69F60BF3"/>
    <w:rsid w:val="69FA1F42"/>
    <w:rsid w:val="69FE3DD5"/>
    <w:rsid w:val="6A4C6344"/>
    <w:rsid w:val="6A544805"/>
    <w:rsid w:val="6A6551B7"/>
    <w:rsid w:val="6A6853A5"/>
    <w:rsid w:val="6A7E1790"/>
    <w:rsid w:val="6A8A6004"/>
    <w:rsid w:val="6A8D5765"/>
    <w:rsid w:val="6A993D66"/>
    <w:rsid w:val="6A9E1E5C"/>
    <w:rsid w:val="6AC36880"/>
    <w:rsid w:val="6B2C4C7B"/>
    <w:rsid w:val="6B3A61FA"/>
    <w:rsid w:val="6B6F1814"/>
    <w:rsid w:val="6B961DA0"/>
    <w:rsid w:val="6BA97528"/>
    <w:rsid w:val="6BAA06FB"/>
    <w:rsid w:val="6BBE5AAA"/>
    <w:rsid w:val="6BC00EEC"/>
    <w:rsid w:val="6BCF583C"/>
    <w:rsid w:val="6BDE5228"/>
    <w:rsid w:val="6BF80403"/>
    <w:rsid w:val="6C47787F"/>
    <w:rsid w:val="6C59684E"/>
    <w:rsid w:val="6CA612EC"/>
    <w:rsid w:val="6CB07BA2"/>
    <w:rsid w:val="6CC66401"/>
    <w:rsid w:val="6CC702DD"/>
    <w:rsid w:val="6CC94EBA"/>
    <w:rsid w:val="6CD30037"/>
    <w:rsid w:val="6CFC2879"/>
    <w:rsid w:val="6D117B9E"/>
    <w:rsid w:val="6D4F1C42"/>
    <w:rsid w:val="6D982451"/>
    <w:rsid w:val="6DA32BD5"/>
    <w:rsid w:val="6DA93693"/>
    <w:rsid w:val="6DC0449E"/>
    <w:rsid w:val="6DD76D11"/>
    <w:rsid w:val="6DDB3D37"/>
    <w:rsid w:val="6DF53C89"/>
    <w:rsid w:val="6E075431"/>
    <w:rsid w:val="6E4437B7"/>
    <w:rsid w:val="6E53405C"/>
    <w:rsid w:val="6E8A51CA"/>
    <w:rsid w:val="6E977F55"/>
    <w:rsid w:val="6E9D7A70"/>
    <w:rsid w:val="6EE45196"/>
    <w:rsid w:val="6F104C5A"/>
    <w:rsid w:val="6F264D94"/>
    <w:rsid w:val="6F6857FE"/>
    <w:rsid w:val="6F8B07FE"/>
    <w:rsid w:val="6F921E0C"/>
    <w:rsid w:val="6FA1350E"/>
    <w:rsid w:val="6FB877F8"/>
    <w:rsid w:val="6FC87235"/>
    <w:rsid w:val="70032D5F"/>
    <w:rsid w:val="7017206E"/>
    <w:rsid w:val="701D0331"/>
    <w:rsid w:val="70500529"/>
    <w:rsid w:val="705125D2"/>
    <w:rsid w:val="705E58B3"/>
    <w:rsid w:val="707D7EB4"/>
    <w:rsid w:val="708F4646"/>
    <w:rsid w:val="70AC48EF"/>
    <w:rsid w:val="70D10D28"/>
    <w:rsid w:val="70D75DA2"/>
    <w:rsid w:val="70D925AE"/>
    <w:rsid w:val="70DA0F63"/>
    <w:rsid w:val="70FA6766"/>
    <w:rsid w:val="71053E81"/>
    <w:rsid w:val="71136488"/>
    <w:rsid w:val="71164433"/>
    <w:rsid w:val="71212A9E"/>
    <w:rsid w:val="7124659D"/>
    <w:rsid w:val="713F3852"/>
    <w:rsid w:val="71533D85"/>
    <w:rsid w:val="716618EC"/>
    <w:rsid w:val="71AB43FB"/>
    <w:rsid w:val="71AF05C6"/>
    <w:rsid w:val="71C148E3"/>
    <w:rsid w:val="71E35189"/>
    <w:rsid w:val="7257222E"/>
    <w:rsid w:val="725A6589"/>
    <w:rsid w:val="72752CF5"/>
    <w:rsid w:val="72A75343"/>
    <w:rsid w:val="72AB6345"/>
    <w:rsid w:val="72C070ED"/>
    <w:rsid w:val="72CB51F5"/>
    <w:rsid w:val="72FB3AAB"/>
    <w:rsid w:val="730341F3"/>
    <w:rsid w:val="7316415B"/>
    <w:rsid w:val="734F67A4"/>
    <w:rsid w:val="736E6675"/>
    <w:rsid w:val="73747A59"/>
    <w:rsid w:val="737805EC"/>
    <w:rsid w:val="738B0DB1"/>
    <w:rsid w:val="739301C4"/>
    <w:rsid w:val="73D873A2"/>
    <w:rsid w:val="73EC0CE7"/>
    <w:rsid w:val="73EE7B9D"/>
    <w:rsid w:val="73F535F4"/>
    <w:rsid w:val="74170454"/>
    <w:rsid w:val="741A0056"/>
    <w:rsid w:val="742803D2"/>
    <w:rsid w:val="743930BE"/>
    <w:rsid w:val="74434487"/>
    <w:rsid w:val="744943E8"/>
    <w:rsid w:val="747C1ADC"/>
    <w:rsid w:val="748C4A80"/>
    <w:rsid w:val="74954C61"/>
    <w:rsid w:val="749D0AAA"/>
    <w:rsid w:val="74CF37DC"/>
    <w:rsid w:val="74F40AE6"/>
    <w:rsid w:val="750163A9"/>
    <w:rsid w:val="75122D14"/>
    <w:rsid w:val="75167E9A"/>
    <w:rsid w:val="7529063C"/>
    <w:rsid w:val="75361C04"/>
    <w:rsid w:val="754854E0"/>
    <w:rsid w:val="755B6B0F"/>
    <w:rsid w:val="75660FAD"/>
    <w:rsid w:val="757A2FBA"/>
    <w:rsid w:val="75F34479"/>
    <w:rsid w:val="76055A14"/>
    <w:rsid w:val="76481547"/>
    <w:rsid w:val="76532F6A"/>
    <w:rsid w:val="7657531F"/>
    <w:rsid w:val="76591B74"/>
    <w:rsid w:val="765A2312"/>
    <w:rsid w:val="767966F0"/>
    <w:rsid w:val="769D26D5"/>
    <w:rsid w:val="769E3DEC"/>
    <w:rsid w:val="76A21D79"/>
    <w:rsid w:val="76B701CD"/>
    <w:rsid w:val="76E43C2D"/>
    <w:rsid w:val="770122F5"/>
    <w:rsid w:val="7719579E"/>
    <w:rsid w:val="7719677F"/>
    <w:rsid w:val="771C15AA"/>
    <w:rsid w:val="772C79A9"/>
    <w:rsid w:val="774A173C"/>
    <w:rsid w:val="775069B8"/>
    <w:rsid w:val="777C3420"/>
    <w:rsid w:val="77865DEF"/>
    <w:rsid w:val="778F1F38"/>
    <w:rsid w:val="77A7164F"/>
    <w:rsid w:val="77D41638"/>
    <w:rsid w:val="77D50FE9"/>
    <w:rsid w:val="77D51C73"/>
    <w:rsid w:val="77DC75F4"/>
    <w:rsid w:val="77E95EA2"/>
    <w:rsid w:val="77EA449F"/>
    <w:rsid w:val="77FE7985"/>
    <w:rsid w:val="780633ED"/>
    <w:rsid w:val="7818024B"/>
    <w:rsid w:val="781A23EA"/>
    <w:rsid w:val="78327ED2"/>
    <w:rsid w:val="784C75B8"/>
    <w:rsid w:val="785D1A91"/>
    <w:rsid w:val="78661016"/>
    <w:rsid w:val="7878306D"/>
    <w:rsid w:val="787F272F"/>
    <w:rsid w:val="789C7FE0"/>
    <w:rsid w:val="78BA1B1F"/>
    <w:rsid w:val="78C02259"/>
    <w:rsid w:val="78C66CCE"/>
    <w:rsid w:val="78E74F97"/>
    <w:rsid w:val="790512BA"/>
    <w:rsid w:val="791F71E2"/>
    <w:rsid w:val="794707F6"/>
    <w:rsid w:val="79526DD1"/>
    <w:rsid w:val="79597DC7"/>
    <w:rsid w:val="796458D1"/>
    <w:rsid w:val="7978501B"/>
    <w:rsid w:val="797E4D70"/>
    <w:rsid w:val="798F7C7F"/>
    <w:rsid w:val="79934B4A"/>
    <w:rsid w:val="79A26754"/>
    <w:rsid w:val="79B473E8"/>
    <w:rsid w:val="79BA18FB"/>
    <w:rsid w:val="79DF154A"/>
    <w:rsid w:val="79E840F9"/>
    <w:rsid w:val="7A0E02BB"/>
    <w:rsid w:val="7A1967B3"/>
    <w:rsid w:val="7A302D51"/>
    <w:rsid w:val="7A3519F2"/>
    <w:rsid w:val="7A3A6A00"/>
    <w:rsid w:val="7A495F84"/>
    <w:rsid w:val="7A5B74AC"/>
    <w:rsid w:val="7A5E07BA"/>
    <w:rsid w:val="7A613CE4"/>
    <w:rsid w:val="7A8B2199"/>
    <w:rsid w:val="7A9E4E8F"/>
    <w:rsid w:val="7AC568EB"/>
    <w:rsid w:val="7ACC6B88"/>
    <w:rsid w:val="7AD00380"/>
    <w:rsid w:val="7AE35C3E"/>
    <w:rsid w:val="7AEA73C8"/>
    <w:rsid w:val="7B1B0991"/>
    <w:rsid w:val="7B387482"/>
    <w:rsid w:val="7B7E0EB5"/>
    <w:rsid w:val="7B9651C8"/>
    <w:rsid w:val="7BB15350"/>
    <w:rsid w:val="7BC563C7"/>
    <w:rsid w:val="7C226813"/>
    <w:rsid w:val="7C535DE8"/>
    <w:rsid w:val="7C57621E"/>
    <w:rsid w:val="7C6416D9"/>
    <w:rsid w:val="7C7917B1"/>
    <w:rsid w:val="7C81056F"/>
    <w:rsid w:val="7C9731AA"/>
    <w:rsid w:val="7CB24362"/>
    <w:rsid w:val="7CB9349F"/>
    <w:rsid w:val="7CBC3172"/>
    <w:rsid w:val="7CD56EC2"/>
    <w:rsid w:val="7CF35EED"/>
    <w:rsid w:val="7CF52545"/>
    <w:rsid w:val="7D220122"/>
    <w:rsid w:val="7D25747E"/>
    <w:rsid w:val="7D2F3E07"/>
    <w:rsid w:val="7D460BD1"/>
    <w:rsid w:val="7D8A68D1"/>
    <w:rsid w:val="7D99322C"/>
    <w:rsid w:val="7DBA693C"/>
    <w:rsid w:val="7DFA0387"/>
    <w:rsid w:val="7DFF3302"/>
    <w:rsid w:val="7E231013"/>
    <w:rsid w:val="7E27161E"/>
    <w:rsid w:val="7E34111B"/>
    <w:rsid w:val="7E3A044E"/>
    <w:rsid w:val="7EAD57C7"/>
    <w:rsid w:val="7EBF3B35"/>
    <w:rsid w:val="7EC27C3C"/>
    <w:rsid w:val="7EC90ABD"/>
    <w:rsid w:val="7ECA410C"/>
    <w:rsid w:val="7F177AEB"/>
    <w:rsid w:val="7F273E2E"/>
    <w:rsid w:val="7F2E4078"/>
    <w:rsid w:val="7F3C1EDD"/>
    <w:rsid w:val="7F510F4D"/>
    <w:rsid w:val="7F59520B"/>
    <w:rsid w:val="7F6E4A23"/>
    <w:rsid w:val="7FBD6FA8"/>
    <w:rsid w:val="7FC63643"/>
    <w:rsid w:val="7FCC14AC"/>
    <w:rsid w:val="7FCF04EC"/>
    <w:rsid w:val="7FD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autoRedefine/>
    <w:qFormat/>
    <w:uiPriority w:val="0"/>
    <w:pPr>
      <w:jc w:val="left"/>
    </w:pPr>
  </w:style>
  <w:style w:type="paragraph" w:styleId="4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8">
    <w:name w:val="Normal (Web)"/>
    <w:basedOn w:val="1"/>
    <w:autoRedefine/>
    <w:qFormat/>
    <w:uiPriority w:val="0"/>
    <w:rPr>
      <w:sz w:val="24"/>
    </w:rPr>
  </w:style>
  <w:style w:type="paragraph" w:styleId="9">
    <w:name w:val="annotation subject"/>
    <w:basedOn w:val="3"/>
    <w:next w:val="3"/>
    <w:link w:val="19"/>
    <w:autoRedefine/>
    <w:qFormat/>
    <w:uiPriority w:val="0"/>
    <w:rPr>
      <w:b/>
      <w:bCs/>
    </w:rPr>
  </w:style>
  <w:style w:type="character" w:styleId="12">
    <w:name w:val="Emphasis"/>
    <w:basedOn w:val="11"/>
    <w:autoRedefine/>
    <w:qFormat/>
    <w:uiPriority w:val="0"/>
    <w:rPr>
      <w:i/>
    </w:rPr>
  </w:style>
  <w:style w:type="character" w:styleId="13">
    <w:name w:val="annotation reference"/>
    <w:basedOn w:val="11"/>
    <w:autoRedefine/>
    <w:qFormat/>
    <w:uiPriority w:val="0"/>
    <w:rPr>
      <w:sz w:val="21"/>
      <w:szCs w:val="21"/>
    </w:rPr>
  </w:style>
  <w:style w:type="character" w:customStyle="1" w:styleId="14">
    <w:name w:val="页眉 字符"/>
    <w:basedOn w:val="11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1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字符"/>
    <w:basedOn w:val="11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8">
    <w:name w:val="批注文字 字符"/>
    <w:basedOn w:val="11"/>
    <w:link w:val="3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字符"/>
    <w:basedOn w:val="18"/>
    <w:link w:val="9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179</Words>
  <Characters>1024</Characters>
  <Lines>8</Lines>
  <Paragraphs>2</Paragraphs>
  <TotalTime>1</TotalTime>
  <ScaleCrop>false</ScaleCrop>
  <LinksUpToDate>false</LinksUpToDate>
  <CharactersWithSpaces>1201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2024-02-02T07:39:00Z</dcterms:created>
  <dc:creator>茜茜</dc:creator>
  <cp:lastModifiedBy>乔</cp:lastModifiedBy>
  <cp:lastPrinted>2024-02-02T08:08:00Z</cp:lastPrinted>
  <dcterms:modified xsi:type="dcterms:W3CDTF">2024-02-02T09:23:04Z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0E89116E6D204971B1E8FFF24BF1B096_13</vt:lpwstr>
  </property>
</Properties>
</file>