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93DA" w14:textId="77777777" w:rsidR="004E5B2A" w:rsidRDefault="00CF4BC9">
      <w:pPr>
        <w:pStyle w:val="1"/>
        <w:spacing w:line="360" w:lineRule="auto"/>
        <w:rPr>
          <w:rFonts w:asciiTheme="minorEastAsia" w:eastAsiaTheme="minorEastAsia" w:hAnsiTheme="minorEastAsia" w:cs="宋体"/>
          <w:b/>
          <w:bCs/>
          <w:sz w:val="24"/>
          <w:szCs w:val="24"/>
          <w:lang w:val="en-US"/>
        </w:rPr>
      </w:pPr>
      <w:r>
        <w:rPr>
          <w:rFonts w:asciiTheme="minorEastAsia" w:eastAsiaTheme="minorEastAsia" w:hAnsiTheme="minorEastAsia" w:cs="宋体" w:hint="eastAsia"/>
          <w:b/>
          <w:bCs/>
          <w:sz w:val="24"/>
          <w:szCs w:val="24"/>
          <w:lang w:val="en-US"/>
        </w:rPr>
        <w:t>证券代码：</w:t>
      </w:r>
      <w:r>
        <w:rPr>
          <w:rFonts w:asciiTheme="minorEastAsia" w:eastAsiaTheme="minorEastAsia" w:hAnsiTheme="minorEastAsia" w:cs="宋体"/>
          <w:b/>
          <w:bCs/>
          <w:sz w:val="24"/>
          <w:szCs w:val="24"/>
          <w:lang w:val="en-US"/>
        </w:rPr>
        <w:t>603687</w:t>
      </w:r>
      <w:r>
        <w:rPr>
          <w:rFonts w:asciiTheme="minorEastAsia" w:eastAsiaTheme="minorEastAsia" w:hAnsiTheme="minorEastAsia" w:cs="宋体" w:hint="eastAsia"/>
          <w:b/>
          <w:bCs/>
          <w:sz w:val="24"/>
          <w:szCs w:val="24"/>
          <w:lang w:val="en-US"/>
        </w:rPr>
        <w:t xml:space="preserve">                            </w:t>
      </w:r>
      <w:r>
        <w:rPr>
          <w:rFonts w:asciiTheme="minorEastAsia" w:eastAsiaTheme="minorEastAsia" w:hAnsiTheme="minorEastAsia" w:cs="宋体"/>
          <w:b/>
          <w:bCs/>
          <w:sz w:val="24"/>
          <w:szCs w:val="24"/>
          <w:lang w:val="en-US"/>
        </w:rPr>
        <w:t xml:space="preserve">     </w:t>
      </w:r>
      <w:r>
        <w:rPr>
          <w:rFonts w:asciiTheme="minorEastAsia" w:eastAsiaTheme="minorEastAsia" w:hAnsiTheme="minorEastAsia" w:cs="宋体" w:hint="eastAsia"/>
          <w:b/>
          <w:bCs/>
          <w:sz w:val="24"/>
          <w:szCs w:val="24"/>
          <w:lang w:val="en-US"/>
        </w:rPr>
        <w:t xml:space="preserve"> </w:t>
      </w:r>
      <w:r>
        <w:rPr>
          <w:rFonts w:asciiTheme="minorEastAsia" w:eastAsiaTheme="minorEastAsia" w:hAnsiTheme="minorEastAsia" w:cs="宋体"/>
          <w:b/>
          <w:bCs/>
          <w:sz w:val="24"/>
          <w:szCs w:val="24"/>
          <w:lang w:val="en-US"/>
        </w:rPr>
        <w:t xml:space="preserve"> </w:t>
      </w:r>
      <w:r>
        <w:rPr>
          <w:rFonts w:asciiTheme="minorEastAsia" w:eastAsiaTheme="minorEastAsia" w:hAnsiTheme="minorEastAsia" w:cs="宋体"/>
          <w:b/>
          <w:bCs/>
          <w:sz w:val="24"/>
          <w:szCs w:val="24"/>
          <w:lang w:val="en-US"/>
        </w:rPr>
        <w:t>证券简称：大胜达</w:t>
      </w:r>
    </w:p>
    <w:p w14:paraId="6404D0D5" w14:textId="77777777" w:rsidR="004E5B2A" w:rsidRDefault="004E5B2A">
      <w:pPr>
        <w:spacing w:line="360" w:lineRule="auto"/>
        <w:jc w:val="center"/>
        <w:rPr>
          <w:rFonts w:ascii="宋体" w:eastAsia="宋体" w:hAnsi="宋体" w:cs="宋体"/>
          <w:b/>
          <w:bCs/>
          <w:sz w:val="44"/>
          <w:szCs w:val="44"/>
          <w:lang w:val="en-US"/>
        </w:rPr>
      </w:pPr>
    </w:p>
    <w:p w14:paraId="27CC75E3" w14:textId="77777777" w:rsidR="004E5B2A" w:rsidRDefault="00CF4BC9">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t>浙江大胜达包装股份有限公司</w:t>
      </w:r>
    </w:p>
    <w:p w14:paraId="69D35EA1" w14:textId="77777777" w:rsidR="004E5B2A" w:rsidRDefault="00CF4BC9">
      <w:pPr>
        <w:spacing w:line="360" w:lineRule="auto"/>
        <w:jc w:val="center"/>
        <w:rPr>
          <w:rFonts w:ascii="宋体" w:eastAsia="宋体" w:hAnsi="宋体" w:cs="宋体"/>
          <w:sz w:val="36"/>
          <w:szCs w:val="36"/>
        </w:rPr>
      </w:pPr>
      <w:r>
        <w:rPr>
          <w:rFonts w:ascii="宋体" w:eastAsia="宋体" w:hAnsi="宋体" w:cs="宋体" w:hint="eastAsia"/>
          <w:b/>
          <w:bCs/>
          <w:sz w:val="36"/>
          <w:szCs w:val="36"/>
        </w:rPr>
        <w:t>投资者关系活动记录表</w:t>
      </w:r>
    </w:p>
    <w:p w14:paraId="215E364D" w14:textId="77777777" w:rsidR="004E5B2A" w:rsidRDefault="00CF4BC9">
      <w:pPr>
        <w:spacing w:before="51" w:after="32"/>
        <w:ind w:right="619"/>
        <w:rPr>
          <w:rFonts w:asciiTheme="minorEastAsia" w:eastAsiaTheme="minorEastAsia" w:hAnsiTheme="minorEastAsia" w:cs="宋体"/>
          <w:b/>
          <w:bCs/>
          <w:sz w:val="24"/>
          <w:szCs w:val="24"/>
        </w:rPr>
      </w:pPr>
      <w:r>
        <w:rPr>
          <w:rFonts w:ascii="宋体" w:eastAsia="宋体" w:hAnsi="宋体" w:cs="宋体" w:hint="eastAsia"/>
          <w:b/>
          <w:bCs/>
          <w:sz w:val="28"/>
        </w:rPr>
        <w:t>编号：</w:t>
      </w:r>
      <w:r>
        <w:rPr>
          <w:rFonts w:asciiTheme="minorEastAsia" w:eastAsiaTheme="minorEastAsia" w:hAnsiTheme="minorEastAsia" w:cs="宋体"/>
          <w:b/>
          <w:bCs/>
          <w:sz w:val="28"/>
          <w:szCs w:val="28"/>
          <w:lang w:val="en-US"/>
        </w:rPr>
        <w:t>2024</w:t>
      </w:r>
      <w:r>
        <w:rPr>
          <w:rFonts w:asciiTheme="minorEastAsia" w:eastAsiaTheme="minorEastAsia" w:hAnsiTheme="minorEastAsia" w:cs="宋体" w:hint="eastAsia"/>
          <w:b/>
          <w:bCs/>
          <w:sz w:val="28"/>
          <w:szCs w:val="28"/>
          <w:lang w:val="en-US"/>
        </w:rPr>
        <w:t>-</w:t>
      </w:r>
      <w:r>
        <w:rPr>
          <w:rFonts w:asciiTheme="minorEastAsia" w:eastAsiaTheme="minorEastAsia" w:hAnsiTheme="minorEastAsia" w:cs="宋体"/>
          <w:b/>
          <w:bCs/>
          <w:sz w:val="28"/>
          <w:szCs w:val="28"/>
          <w:lang w:val="en-US"/>
        </w:rPr>
        <w:t>001</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77"/>
        <w:gridCol w:w="5938"/>
        <w:gridCol w:w="10"/>
      </w:tblGrid>
      <w:tr w:rsidR="004E5B2A" w14:paraId="0BA1B263" w14:textId="77777777" w:rsidTr="00954B06">
        <w:trPr>
          <w:gridAfter w:val="1"/>
          <w:wAfter w:w="10" w:type="dxa"/>
          <w:trHeight w:val="2801"/>
          <w:jc w:val="center"/>
        </w:trPr>
        <w:tc>
          <w:tcPr>
            <w:tcW w:w="2580" w:type="dxa"/>
            <w:vAlign w:val="center"/>
          </w:tcPr>
          <w:p w14:paraId="3655ED0F" w14:textId="77777777" w:rsidR="004E5B2A" w:rsidRDefault="004E5B2A" w:rsidP="00954B06">
            <w:pPr>
              <w:pStyle w:val="TableParagraph"/>
              <w:spacing w:before="7"/>
              <w:jc w:val="both"/>
              <w:rPr>
                <w:rFonts w:ascii="宋体" w:eastAsia="宋体" w:hAnsi="宋体" w:cs="宋体"/>
                <w:b/>
                <w:bCs/>
                <w:sz w:val="18"/>
              </w:rPr>
            </w:pPr>
          </w:p>
          <w:p w14:paraId="19741E0F" w14:textId="77777777" w:rsidR="004E5B2A" w:rsidRDefault="00CF4BC9" w:rsidP="00954B06">
            <w:pPr>
              <w:pStyle w:val="TableParagraph"/>
              <w:spacing w:before="1"/>
              <w:ind w:left="107"/>
              <w:jc w:val="both"/>
              <w:rPr>
                <w:rFonts w:ascii="宋体" w:eastAsia="宋体" w:hAnsi="宋体" w:cs="宋体"/>
                <w:b/>
                <w:bCs/>
                <w:sz w:val="24"/>
                <w:szCs w:val="24"/>
              </w:rPr>
            </w:pPr>
            <w:r>
              <w:rPr>
                <w:rFonts w:ascii="宋体" w:eastAsia="宋体" w:hAnsi="宋体" w:cs="宋体" w:hint="eastAsia"/>
                <w:b/>
                <w:bCs/>
                <w:sz w:val="24"/>
                <w:szCs w:val="24"/>
              </w:rPr>
              <w:t>投资者关系活动类别</w:t>
            </w:r>
          </w:p>
        </w:tc>
        <w:tc>
          <w:tcPr>
            <w:tcW w:w="5945" w:type="dxa"/>
          </w:tcPr>
          <w:p w14:paraId="16B1F57A" w14:textId="77777777" w:rsidR="004E5B2A" w:rsidRDefault="004E5B2A">
            <w:pPr>
              <w:pStyle w:val="TableParagraph"/>
              <w:spacing w:before="7"/>
              <w:rPr>
                <w:rFonts w:ascii="宋体" w:eastAsia="宋体" w:hAnsi="宋体" w:cs="宋体"/>
                <w:sz w:val="24"/>
                <w:szCs w:val="24"/>
              </w:rPr>
            </w:pPr>
          </w:p>
          <w:p w14:paraId="4422FC7F" w14:textId="77777777" w:rsidR="004E5B2A" w:rsidRDefault="00CF4BC9">
            <w:pPr>
              <w:pStyle w:val="TableParagraph"/>
              <w:tabs>
                <w:tab w:val="left" w:pos="2418"/>
              </w:tabs>
              <w:spacing w:before="1"/>
              <w:ind w:left="107"/>
              <w:rPr>
                <w:rFonts w:ascii="宋体" w:eastAsia="宋体" w:hAnsi="宋体" w:cs="宋体"/>
                <w:sz w:val="24"/>
                <w:szCs w:val="24"/>
              </w:rPr>
            </w:pPr>
            <w:sdt>
              <w:sdtPr>
                <w:rPr>
                  <w:rFonts w:ascii="宋体" w:eastAsia="宋体" w:hAnsi="宋体" w:cs="宋体" w:hint="eastAsia"/>
                  <w:sz w:val="24"/>
                  <w:szCs w:val="24"/>
                </w:rPr>
                <w:id w:val="249780449"/>
              </w:sdtPr>
              <w:sdtEndPr/>
              <w:sdtContent>
                <w:r>
                  <w:rPr>
                    <w:rFonts w:ascii="宋体" w:eastAsia="宋体" w:hAnsi="宋体" w:cs="宋体" w:hint="eastAsia"/>
                    <w:sz w:val="24"/>
                    <w:szCs w:val="24"/>
                  </w:rPr>
                  <w:sym w:font="Wingdings 2" w:char="F052"/>
                </w:r>
              </w:sdtContent>
            </w:sdt>
            <w:r>
              <w:rPr>
                <w:rFonts w:ascii="宋体" w:eastAsia="宋体" w:hAnsi="宋体" w:cs="宋体" w:hint="eastAsia"/>
                <w:sz w:val="24"/>
                <w:szCs w:val="24"/>
              </w:rPr>
              <w:t>特</w:t>
            </w:r>
            <w:r>
              <w:rPr>
                <w:rFonts w:ascii="宋体" w:eastAsia="宋体" w:hAnsi="宋体" w:cs="宋体" w:hint="eastAsia"/>
                <w:spacing w:val="-3"/>
                <w:sz w:val="24"/>
                <w:szCs w:val="24"/>
              </w:rPr>
              <w:t>定</w:t>
            </w:r>
            <w:r>
              <w:rPr>
                <w:rFonts w:ascii="宋体" w:eastAsia="宋体" w:hAnsi="宋体" w:cs="宋体" w:hint="eastAsia"/>
                <w:sz w:val="24"/>
                <w:szCs w:val="24"/>
              </w:rPr>
              <w:t>对</w:t>
            </w:r>
            <w:r>
              <w:rPr>
                <w:rFonts w:ascii="宋体" w:eastAsia="宋体" w:hAnsi="宋体" w:cs="宋体" w:hint="eastAsia"/>
                <w:spacing w:val="-3"/>
                <w:sz w:val="24"/>
                <w:szCs w:val="24"/>
              </w:rPr>
              <w:t>象</w:t>
            </w:r>
            <w:r>
              <w:rPr>
                <w:rFonts w:ascii="宋体" w:eastAsia="宋体" w:hAnsi="宋体" w:cs="宋体" w:hint="eastAsia"/>
                <w:sz w:val="24"/>
                <w:szCs w:val="24"/>
              </w:rPr>
              <w:t>调研</w:t>
            </w:r>
            <w:r>
              <w:rPr>
                <w:rFonts w:ascii="宋体" w:eastAsia="宋体" w:hAnsi="宋体" w:cs="宋体" w:hint="eastAsia"/>
                <w:sz w:val="24"/>
                <w:szCs w:val="24"/>
              </w:rPr>
              <w:tab/>
            </w:r>
            <w:sdt>
              <w:sdtPr>
                <w:rPr>
                  <w:rFonts w:ascii="宋体" w:eastAsia="宋体" w:hAnsi="宋体" w:cs="宋体" w:hint="eastAsia"/>
                  <w:sz w:val="24"/>
                  <w:szCs w:val="24"/>
                </w:rPr>
                <w:id w:val="-416875725"/>
              </w:sdtPr>
              <w:sdtEndPr/>
              <w:sdtContent>
                <w:sdt>
                  <w:sdtPr>
                    <w:rPr>
                      <w:rFonts w:ascii="宋体" w:eastAsia="宋体" w:hAnsi="宋体" w:cs="宋体" w:hint="eastAsia"/>
                      <w:sz w:val="24"/>
                      <w:szCs w:val="24"/>
                    </w:rPr>
                    <w:id w:val="-443530804"/>
                  </w:sdtPr>
                  <w:sdtEndPr/>
                  <w:sdtContent>
                    <w:r>
                      <w:rPr>
                        <w:rFonts w:ascii="宋体" w:eastAsia="宋体" w:hAnsi="宋体" w:cs="宋体" w:hint="eastAsia"/>
                        <w:sz w:val="24"/>
                        <w:szCs w:val="24"/>
                      </w:rPr>
                      <w:sym w:font="Wingdings 2" w:char="F052"/>
                    </w:r>
                  </w:sdtContent>
                </w:sdt>
              </w:sdtContent>
            </w:sdt>
            <w:r>
              <w:rPr>
                <w:rFonts w:ascii="宋体" w:eastAsia="宋体" w:hAnsi="宋体" w:cs="宋体" w:hint="eastAsia"/>
                <w:sz w:val="24"/>
                <w:szCs w:val="24"/>
              </w:rPr>
              <w:t>分</w:t>
            </w:r>
            <w:r>
              <w:rPr>
                <w:rFonts w:ascii="宋体" w:eastAsia="宋体" w:hAnsi="宋体" w:cs="宋体" w:hint="eastAsia"/>
                <w:spacing w:val="-3"/>
                <w:sz w:val="24"/>
                <w:szCs w:val="24"/>
              </w:rPr>
              <w:t>析</w:t>
            </w:r>
            <w:r>
              <w:rPr>
                <w:rFonts w:ascii="宋体" w:eastAsia="宋体" w:hAnsi="宋体" w:cs="宋体" w:hint="eastAsia"/>
                <w:sz w:val="24"/>
                <w:szCs w:val="24"/>
              </w:rPr>
              <w:t>师</w:t>
            </w:r>
            <w:r>
              <w:rPr>
                <w:rFonts w:ascii="宋体" w:eastAsia="宋体" w:hAnsi="宋体" w:cs="宋体" w:hint="eastAsia"/>
                <w:spacing w:val="-3"/>
                <w:sz w:val="24"/>
                <w:szCs w:val="24"/>
              </w:rPr>
              <w:t>会</w:t>
            </w:r>
            <w:r>
              <w:rPr>
                <w:rFonts w:ascii="宋体" w:eastAsia="宋体" w:hAnsi="宋体" w:cs="宋体" w:hint="eastAsia"/>
                <w:sz w:val="24"/>
                <w:szCs w:val="24"/>
              </w:rPr>
              <w:t>议</w:t>
            </w:r>
          </w:p>
          <w:p w14:paraId="0D3D704D" w14:textId="77777777" w:rsidR="004E5B2A" w:rsidRDefault="004E5B2A">
            <w:pPr>
              <w:pStyle w:val="TableParagraph"/>
              <w:spacing w:before="11"/>
              <w:rPr>
                <w:rFonts w:ascii="宋体" w:eastAsia="宋体" w:hAnsi="宋体" w:cs="宋体"/>
                <w:sz w:val="24"/>
                <w:szCs w:val="24"/>
              </w:rPr>
            </w:pPr>
          </w:p>
          <w:p w14:paraId="0909FD7D" w14:textId="77777777" w:rsidR="004E5B2A" w:rsidRDefault="00CF4BC9">
            <w:pPr>
              <w:pStyle w:val="TableParagraph"/>
              <w:tabs>
                <w:tab w:val="left" w:pos="2418"/>
              </w:tabs>
              <w:ind w:left="107"/>
              <w:rPr>
                <w:rFonts w:ascii="宋体" w:eastAsia="宋体" w:hAnsi="宋体" w:cs="宋体"/>
                <w:sz w:val="24"/>
                <w:szCs w:val="24"/>
              </w:rPr>
            </w:pPr>
            <w:sdt>
              <w:sdtPr>
                <w:rPr>
                  <w:rFonts w:ascii="宋体" w:eastAsia="宋体" w:hAnsi="宋体" w:cs="宋体" w:hint="eastAsia"/>
                  <w:sz w:val="24"/>
                  <w:szCs w:val="24"/>
                </w:rPr>
                <w:id w:val="1206906014"/>
              </w:sdtPr>
              <w:sdtEndPr/>
              <w:sdtContent>
                <w:r>
                  <w:rPr>
                    <w:rFonts w:ascii="MS Gothic" w:eastAsia="MS Gothic" w:hAnsi="MS Gothic" w:cs="宋体" w:hint="eastAsia"/>
                    <w:sz w:val="24"/>
                    <w:szCs w:val="24"/>
                  </w:rPr>
                  <w:t>☐</w:t>
                </w:r>
              </w:sdtContent>
            </w:sdt>
            <w:r>
              <w:rPr>
                <w:rFonts w:ascii="宋体" w:eastAsia="宋体" w:hAnsi="宋体" w:cs="宋体" w:hint="eastAsia"/>
                <w:sz w:val="24"/>
                <w:szCs w:val="24"/>
              </w:rPr>
              <w:t>媒</w:t>
            </w:r>
            <w:r>
              <w:rPr>
                <w:rFonts w:ascii="宋体" w:eastAsia="宋体" w:hAnsi="宋体" w:cs="宋体" w:hint="eastAsia"/>
                <w:spacing w:val="-3"/>
                <w:sz w:val="24"/>
                <w:szCs w:val="24"/>
              </w:rPr>
              <w:t>体</w:t>
            </w:r>
            <w:r>
              <w:rPr>
                <w:rFonts w:ascii="宋体" w:eastAsia="宋体" w:hAnsi="宋体" w:cs="宋体" w:hint="eastAsia"/>
                <w:sz w:val="24"/>
                <w:szCs w:val="24"/>
              </w:rPr>
              <w:t>采访</w:t>
            </w:r>
            <w:r>
              <w:rPr>
                <w:rFonts w:ascii="宋体" w:eastAsia="宋体" w:hAnsi="宋体" w:cs="宋体" w:hint="eastAsia"/>
                <w:sz w:val="24"/>
                <w:szCs w:val="24"/>
              </w:rPr>
              <w:tab/>
            </w:r>
            <w:sdt>
              <w:sdtPr>
                <w:rPr>
                  <w:rFonts w:ascii="宋体" w:eastAsia="宋体" w:hAnsi="宋体" w:cs="宋体" w:hint="eastAsia"/>
                  <w:sz w:val="24"/>
                  <w:szCs w:val="24"/>
                </w:rPr>
                <w:id w:val="-66658901"/>
              </w:sdtPr>
              <w:sdtEndPr/>
              <w:sdtContent>
                <w:r>
                  <w:rPr>
                    <w:rFonts w:ascii="MS Gothic" w:eastAsia="MS Gothic" w:hAnsi="MS Gothic" w:cs="宋体" w:hint="eastAsia"/>
                    <w:sz w:val="24"/>
                    <w:szCs w:val="24"/>
                  </w:rPr>
                  <w:t>☐</w:t>
                </w:r>
              </w:sdtContent>
            </w:sdt>
            <w:r>
              <w:rPr>
                <w:rFonts w:ascii="宋体" w:eastAsia="宋体" w:hAnsi="宋体" w:cs="宋体" w:hint="eastAsia"/>
                <w:sz w:val="24"/>
                <w:szCs w:val="24"/>
              </w:rPr>
              <w:t>业</w:t>
            </w:r>
            <w:r>
              <w:rPr>
                <w:rFonts w:ascii="宋体" w:eastAsia="宋体" w:hAnsi="宋体" w:cs="宋体" w:hint="eastAsia"/>
                <w:spacing w:val="-3"/>
                <w:sz w:val="24"/>
                <w:szCs w:val="24"/>
              </w:rPr>
              <w:t>绩</w:t>
            </w:r>
            <w:r>
              <w:rPr>
                <w:rFonts w:ascii="宋体" w:eastAsia="宋体" w:hAnsi="宋体" w:cs="宋体" w:hint="eastAsia"/>
                <w:sz w:val="24"/>
                <w:szCs w:val="24"/>
              </w:rPr>
              <w:t>说</w:t>
            </w:r>
            <w:r>
              <w:rPr>
                <w:rFonts w:ascii="宋体" w:eastAsia="宋体" w:hAnsi="宋体" w:cs="宋体" w:hint="eastAsia"/>
                <w:spacing w:val="-3"/>
                <w:sz w:val="24"/>
                <w:szCs w:val="24"/>
              </w:rPr>
              <w:t>明</w:t>
            </w:r>
            <w:r>
              <w:rPr>
                <w:rFonts w:ascii="宋体" w:eastAsia="宋体" w:hAnsi="宋体" w:cs="宋体" w:hint="eastAsia"/>
                <w:sz w:val="24"/>
                <w:szCs w:val="24"/>
              </w:rPr>
              <w:t>会</w:t>
            </w:r>
          </w:p>
          <w:p w14:paraId="5F4E4AC6" w14:textId="77777777" w:rsidR="004E5B2A" w:rsidRDefault="004E5B2A">
            <w:pPr>
              <w:pStyle w:val="TableParagraph"/>
              <w:spacing w:before="8"/>
              <w:rPr>
                <w:rFonts w:ascii="宋体" w:eastAsia="宋体" w:hAnsi="宋体" w:cs="宋体"/>
                <w:sz w:val="24"/>
                <w:szCs w:val="24"/>
              </w:rPr>
            </w:pPr>
          </w:p>
          <w:p w14:paraId="599767C4" w14:textId="77777777" w:rsidR="004E5B2A" w:rsidRDefault="00CF4BC9">
            <w:pPr>
              <w:pStyle w:val="TableParagraph"/>
              <w:tabs>
                <w:tab w:val="left" w:pos="2418"/>
              </w:tabs>
              <w:ind w:left="107"/>
              <w:rPr>
                <w:rFonts w:ascii="宋体" w:eastAsia="宋体" w:hAnsi="宋体" w:cs="宋体"/>
                <w:sz w:val="24"/>
                <w:szCs w:val="24"/>
              </w:rPr>
            </w:pPr>
            <w:sdt>
              <w:sdtPr>
                <w:rPr>
                  <w:rFonts w:ascii="宋体" w:eastAsia="宋体" w:hAnsi="宋体" w:cs="宋体" w:hint="eastAsia"/>
                  <w:sz w:val="24"/>
                  <w:szCs w:val="24"/>
                </w:rPr>
                <w:id w:val="-1848167434"/>
              </w:sdtPr>
              <w:sdtEndPr/>
              <w:sdtContent>
                <w:r>
                  <w:rPr>
                    <w:rFonts w:ascii="MS Gothic" w:eastAsia="MS Gothic" w:hAnsi="MS Gothic" w:cs="宋体" w:hint="eastAsia"/>
                    <w:sz w:val="24"/>
                    <w:szCs w:val="24"/>
                  </w:rPr>
                  <w:t>☐</w:t>
                </w:r>
              </w:sdtContent>
            </w:sdt>
            <w:r>
              <w:rPr>
                <w:rFonts w:ascii="宋体" w:eastAsia="宋体" w:hAnsi="宋体" w:cs="宋体" w:hint="eastAsia"/>
                <w:sz w:val="24"/>
                <w:szCs w:val="24"/>
              </w:rPr>
              <w:t>新</w:t>
            </w:r>
            <w:r>
              <w:rPr>
                <w:rFonts w:ascii="宋体" w:eastAsia="宋体" w:hAnsi="宋体" w:cs="宋体" w:hint="eastAsia"/>
                <w:spacing w:val="-3"/>
                <w:sz w:val="24"/>
                <w:szCs w:val="24"/>
              </w:rPr>
              <w:t>闻</w:t>
            </w:r>
            <w:r>
              <w:rPr>
                <w:rFonts w:ascii="宋体" w:eastAsia="宋体" w:hAnsi="宋体" w:cs="宋体" w:hint="eastAsia"/>
                <w:sz w:val="24"/>
                <w:szCs w:val="24"/>
              </w:rPr>
              <w:t>发</w:t>
            </w:r>
            <w:r>
              <w:rPr>
                <w:rFonts w:ascii="宋体" w:eastAsia="宋体" w:hAnsi="宋体" w:cs="宋体" w:hint="eastAsia"/>
                <w:spacing w:val="-3"/>
                <w:sz w:val="24"/>
                <w:szCs w:val="24"/>
              </w:rPr>
              <w:t>布</w:t>
            </w:r>
            <w:r>
              <w:rPr>
                <w:rFonts w:ascii="宋体" w:eastAsia="宋体" w:hAnsi="宋体" w:cs="宋体" w:hint="eastAsia"/>
                <w:sz w:val="24"/>
                <w:szCs w:val="24"/>
              </w:rPr>
              <w:t>会</w:t>
            </w:r>
            <w:r>
              <w:rPr>
                <w:rFonts w:ascii="宋体" w:eastAsia="宋体" w:hAnsi="宋体" w:cs="宋体" w:hint="eastAsia"/>
                <w:sz w:val="24"/>
                <w:szCs w:val="24"/>
              </w:rPr>
              <w:tab/>
            </w:r>
            <w:sdt>
              <w:sdtPr>
                <w:rPr>
                  <w:rFonts w:ascii="宋体" w:eastAsia="宋体" w:hAnsi="宋体" w:cs="宋体" w:hint="eastAsia"/>
                  <w:sz w:val="24"/>
                  <w:szCs w:val="24"/>
                </w:rPr>
                <w:id w:val="412049691"/>
              </w:sdtPr>
              <w:sdtEndPr/>
              <w:sdtContent>
                <w:r>
                  <w:rPr>
                    <w:rFonts w:ascii="MS Gothic" w:eastAsia="MS Gothic" w:hAnsi="MS Gothic" w:cs="宋体" w:hint="eastAsia"/>
                    <w:sz w:val="24"/>
                    <w:szCs w:val="24"/>
                  </w:rPr>
                  <w:t>☐</w:t>
                </w:r>
              </w:sdtContent>
            </w:sdt>
            <w:r>
              <w:rPr>
                <w:rFonts w:ascii="宋体" w:eastAsia="宋体" w:hAnsi="宋体" w:cs="宋体" w:hint="eastAsia"/>
                <w:sz w:val="24"/>
                <w:szCs w:val="24"/>
              </w:rPr>
              <w:t>路</w:t>
            </w:r>
            <w:r>
              <w:rPr>
                <w:rFonts w:ascii="宋体" w:eastAsia="宋体" w:hAnsi="宋体" w:cs="宋体" w:hint="eastAsia"/>
                <w:spacing w:val="-3"/>
                <w:sz w:val="24"/>
                <w:szCs w:val="24"/>
              </w:rPr>
              <w:t>演</w:t>
            </w:r>
            <w:r>
              <w:rPr>
                <w:rFonts w:ascii="宋体" w:eastAsia="宋体" w:hAnsi="宋体" w:cs="宋体" w:hint="eastAsia"/>
                <w:sz w:val="24"/>
                <w:szCs w:val="24"/>
              </w:rPr>
              <w:t>活动</w:t>
            </w:r>
          </w:p>
          <w:p w14:paraId="2074C23E" w14:textId="77777777" w:rsidR="004E5B2A" w:rsidRDefault="004E5B2A">
            <w:pPr>
              <w:pStyle w:val="TableParagraph"/>
              <w:spacing w:before="8"/>
              <w:rPr>
                <w:rFonts w:ascii="宋体" w:eastAsia="宋体" w:hAnsi="宋体" w:cs="宋体"/>
                <w:sz w:val="24"/>
                <w:szCs w:val="24"/>
              </w:rPr>
            </w:pPr>
          </w:p>
          <w:p w14:paraId="3A4C778D" w14:textId="77777777" w:rsidR="004E5B2A" w:rsidRDefault="00CF4BC9">
            <w:pPr>
              <w:pStyle w:val="TableParagraph"/>
              <w:ind w:left="107"/>
              <w:rPr>
                <w:rFonts w:ascii="宋体" w:eastAsia="宋体" w:hAnsi="宋体" w:cs="宋体"/>
                <w:sz w:val="24"/>
                <w:szCs w:val="24"/>
              </w:rPr>
            </w:pPr>
            <w:sdt>
              <w:sdtPr>
                <w:rPr>
                  <w:rFonts w:ascii="宋体" w:eastAsia="宋体" w:hAnsi="宋体" w:cs="宋体" w:hint="eastAsia"/>
                  <w:sz w:val="24"/>
                  <w:szCs w:val="24"/>
                </w:rPr>
                <w:id w:val="-1333366911"/>
              </w:sdtPr>
              <w:sdtEndPr/>
              <w:sdtContent>
                <w:sdt>
                  <w:sdtPr>
                    <w:rPr>
                      <w:rFonts w:ascii="宋体" w:eastAsia="宋体" w:hAnsi="宋体" w:cs="宋体" w:hint="eastAsia"/>
                      <w:sz w:val="24"/>
                      <w:szCs w:val="24"/>
                    </w:rPr>
                    <w:id w:val="-1481143509"/>
                  </w:sdtPr>
                  <w:sdtEndPr/>
                  <w:sdtContent>
                    <w:r>
                      <w:rPr>
                        <w:rFonts w:ascii="MS Gothic" w:eastAsia="MS Gothic" w:hAnsi="MS Gothic" w:cs="宋体" w:hint="eastAsia"/>
                        <w:sz w:val="24"/>
                        <w:szCs w:val="24"/>
                      </w:rPr>
                      <w:t>☐</w:t>
                    </w:r>
                  </w:sdtContent>
                </w:sdt>
              </w:sdtContent>
            </w:sdt>
            <w:r>
              <w:rPr>
                <w:rFonts w:ascii="宋体" w:eastAsia="宋体" w:hAnsi="宋体" w:cs="宋体" w:hint="eastAsia"/>
                <w:sz w:val="24"/>
                <w:szCs w:val="24"/>
              </w:rPr>
              <w:t>现场参观</w:t>
            </w:r>
          </w:p>
          <w:p w14:paraId="22932A73" w14:textId="77777777" w:rsidR="004E5B2A" w:rsidRDefault="004E5B2A">
            <w:pPr>
              <w:pStyle w:val="TableParagraph"/>
              <w:spacing w:before="11"/>
              <w:rPr>
                <w:rFonts w:ascii="宋体" w:eastAsia="宋体" w:hAnsi="宋体" w:cs="宋体"/>
                <w:sz w:val="24"/>
                <w:szCs w:val="24"/>
              </w:rPr>
            </w:pPr>
          </w:p>
          <w:p w14:paraId="02D04989" w14:textId="77777777" w:rsidR="004E5B2A" w:rsidRDefault="00CF4BC9">
            <w:pPr>
              <w:pStyle w:val="TableParagraph"/>
              <w:rPr>
                <w:rFonts w:ascii="宋体" w:eastAsia="宋体" w:hAnsi="宋体" w:cs="宋体"/>
                <w:sz w:val="21"/>
              </w:rPr>
            </w:pPr>
            <w:sdt>
              <w:sdtPr>
                <w:rPr>
                  <w:rFonts w:ascii="宋体" w:eastAsia="宋体" w:hAnsi="宋体" w:cs="宋体" w:hint="eastAsia"/>
                  <w:sz w:val="24"/>
                  <w:szCs w:val="24"/>
                </w:rPr>
                <w:id w:val="400885218"/>
              </w:sdtPr>
              <w:sdtEndPr/>
              <w:sdtContent>
                <w:sdt>
                  <w:sdtPr>
                    <w:rPr>
                      <w:rFonts w:ascii="宋体" w:eastAsia="宋体" w:hAnsi="宋体" w:cs="宋体" w:hint="eastAsia"/>
                      <w:sz w:val="24"/>
                      <w:szCs w:val="24"/>
                    </w:rPr>
                    <w:id w:val="1278684014"/>
                  </w:sdtPr>
                  <w:sdtEndPr/>
                  <w:sdtContent>
                    <w:sdt>
                      <w:sdtPr>
                        <w:rPr>
                          <w:rFonts w:ascii="宋体" w:eastAsia="宋体" w:hAnsi="宋体" w:cs="宋体" w:hint="eastAsia"/>
                          <w:sz w:val="24"/>
                          <w:szCs w:val="24"/>
                        </w:rPr>
                        <w:id w:val="1280762383"/>
                      </w:sdtPr>
                      <w:sdtEndPr/>
                      <w:sdtContent>
                        <w:r>
                          <w:rPr>
                            <w:rFonts w:ascii="MS Gothic" w:eastAsia="MS Gothic" w:hAnsi="MS Gothic" w:cs="宋体" w:hint="eastAsia"/>
                            <w:sz w:val="24"/>
                            <w:szCs w:val="24"/>
                          </w:rPr>
                          <w:t>☐</w:t>
                        </w:r>
                      </w:sdtContent>
                    </w:sdt>
                  </w:sdtContent>
                </w:sdt>
              </w:sdtContent>
            </w:sdt>
            <w:r>
              <w:rPr>
                <w:rFonts w:ascii="宋体" w:eastAsia="宋体" w:hAnsi="宋体" w:cs="宋体" w:hint="eastAsia"/>
                <w:sz w:val="24"/>
                <w:szCs w:val="24"/>
              </w:rPr>
              <w:t>其他（</w:t>
            </w:r>
            <w:r>
              <w:rPr>
                <w:rFonts w:ascii="宋体" w:eastAsia="宋体" w:hAnsi="宋体" w:cs="宋体" w:hint="eastAsia"/>
                <w:sz w:val="24"/>
                <w:szCs w:val="24"/>
                <w:u w:val="single"/>
              </w:rPr>
              <w:t>请文字说明其他活动内容）</w:t>
            </w:r>
          </w:p>
        </w:tc>
      </w:tr>
      <w:tr w:rsidR="004E5B2A" w14:paraId="6E214932" w14:textId="77777777">
        <w:trPr>
          <w:gridAfter w:val="1"/>
          <w:wAfter w:w="10" w:type="dxa"/>
          <w:trHeight w:val="3531"/>
          <w:jc w:val="center"/>
        </w:trPr>
        <w:tc>
          <w:tcPr>
            <w:tcW w:w="2580" w:type="dxa"/>
            <w:vAlign w:val="center"/>
          </w:tcPr>
          <w:p w14:paraId="55453A7C" w14:textId="77777777" w:rsidR="004E5B2A" w:rsidRDefault="00CF4BC9">
            <w:pPr>
              <w:pStyle w:val="TableParagraph"/>
              <w:spacing w:line="560" w:lineRule="exact"/>
              <w:ind w:left="107" w:right="96"/>
              <w:rPr>
                <w:rFonts w:asciiTheme="minorEastAsia" w:eastAsiaTheme="minorEastAsia" w:hAnsiTheme="minorEastAsia" w:cs="宋体"/>
                <w:b/>
                <w:bCs/>
                <w:sz w:val="24"/>
                <w:szCs w:val="28"/>
              </w:rPr>
            </w:pPr>
            <w:r>
              <w:rPr>
                <w:rFonts w:asciiTheme="minorEastAsia" w:eastAsiaTheme="minorEastAsia" w:hAnsiTheme="minorEastAsia" w:cs="宋体" w:hint="eastAsia"/>
                <w:b/>
                <w:bCs/>
                <w:sz w:val="24"/>
                <w:szCs w:val="28"/>
              </w:rPr>
              <w:t>参与单位名称及人员名称</w:t>
            </w:r>
          </w:p>
        </w:tc>
        <w:tc>
          <w:tcPr>
            <w:tcW w:w="5945" w:type="dxa"/>
            <w:vAlign w:val="center"/>
          </w:tcPr>
          <w:p w14:paraId="77C05B9A"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东方财富证券：程文祥、唐硕</w:t>
            </w:r>
          </w:p>
          <w:p w14:paraId="2987131D"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天弘基金：赤东阳</w:t>
            </w:r>
          </w:p>
          <w:p w14:paraId="3DF5163A"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鹏扬基金：李婉箐</w:t>
            </w:r>
          </w:p>
          <w:p w14:paraId="7E628EFA"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西部利得基金：刑毅哲</w:t>
            </w:r>
          </w:p>
          <w:p w14:paraId="2613F9D8"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南华基金：金昌浩</w:t>
            </w:r>
          </w:p>
          <w:p w14:paraId="67649208"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天风资管：周春林</w:t>
            </w:r>
          </w:p>
          <w:p w14:paraId="18433073"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敦和资产：叶滢</w:t>
            </w:r>
          </w:p>
          <w:p w14:paraId="64A662B3"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大朴资产：刘蔚</w:t>
            </w:r>
          </w:p>
          <w:p w14:paraId="5E254C56"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远海资管：邵万琦</w:t>
            </w:r>
          </w:p>
          <w:p w14:paraId="57EE5AE1" w14:textId="77777777" w:rsidR="004E5B2A" w:rsidRDefault="00CF4BC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禾永投资：张文乾</w:t>
            </w:r>
          </w:p>
        </w:tc>
      </w:tr>
      <w:tr w:rsidR="004E5B2A" w14:paraId="13F98C92" w14:textId="77777777">
        <w:trPr>
          <w:gridAfter w:val="1"/>
          <w:wAfter w:w="10" w:type="dxa"/>
          <w:trHeight w:val="1125"/>
          <w:jc w:val="center"/>
        </w:trPr>
        <w:tc>
          <w:tcPr>
            <w:tcW w:w="2580" w:type="dxa"/>
            <w:vAlign w:val="center"/>
          </w:tcPr>
          <w:p w14:paraId="0E01ECBE" w14:textId="77777777" w:rsidR="004E5B2A" w:rsidRDefault="00CF4BC9">
            <w:pPr>
              <w:pStyle w:val="TableParagraph"/>
              <w:ind w:left="107"/>
              <w:rPr>
                <w:rFonts w:asciiTheme="minorEastAsia" w:eastAsiaTheme="minorEastAsia" w:hAnsiTheme="minorEastAsia" w:cs="宋体"/>
                <w:b/>
                <w:bCs/>
                <w:sz w:val="24"/>
                <w:szCs w:val="28"/>
              </w:rPr>
            </w:pPr>
            <w:r>
              <w:rPr>
                <w:rFonts w:asciiTheme="minorEastAsia" w:eastAsiaTheme="minorEastAsia" w:hAnsiTheme="minorEastAsia" w:cs="宋体" w:hint="eastAsia"/>
                <w:b/>
                <w:bCs/>
                <w:sz w:val="24"/>
                <w:szCs w:val="28"/>
              </w:rPr>
              <w:t>时间</w:t>
            </w:r>
          </w:p>
        </w:tc>
        <w:tc>
          <w:tcPr>
            <w:tcW w:w="5945" w:type="dxa"/>
            <w:vAlign w:val="center"/>
          </w:tcPr>
          <w:p w14:paraId="7AE3E5F3" w14:textId="77777777" w:rsidR="004E5B2A" w:rsidRDefault="00CF4BC9">
            <w:pPr>
              <w:spacing w:line="360" w:lineRule="auto"/>
              <w:ind w:leftChars="50" w:left="110"/>
              <w:rPr>
                <w:sz w:val="24"/>
                <w:szCs w:val="24"/>
              </w:rPr>
            </w:pPr>
            <w:r>
              <w:rPr>
                <w:rFonts w:asciiTheme="minorEastAsia" w:eastAsiaTheme="minorEastAsia" w:hAnsiTheme="minorEastAsia" w:cstheme="minorEastAsia" w:hint="eastAsia"/>
                <w:sz w:val="24"/>
                <w:szCs w:val="24"/>
              </w:rPr>
              <w:t>202</w:t>
            </w:r>
            <w:r>
              <w:rPr>
                <w:rFonts w:asciiTheme="minorEastAsia" w:eastAsiaTheme="minorEastAsia" w:hAnsiTheme="minorEastAsia" w:cstheme="minorEastAsia"/>
                <w:sz w:val="24"/>
                <w:szCs w:val="24"/>
              </w:rPr>
              <w:t>4</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sz w:val="24"/>
                <w:szCs w:val="24"/>
              </w:rPr>
              <w:t>1</w:t>
            </w: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下午</w:t>
            </w:r>
            <w:r>
              <w:rPr>
                <w:rFonts w:asciiTheme="minorEastAsia" w:eastAsiaTheme="minorEastAsia" w:hAnsiTheme="minorEastAsia" w:cstheme="minorEastAsia" w:hint="eastAsia"/>
                <w:sz w:val="24"/>
                <w:szCs w:val="24"/>
              </w:rPr>
              <w:t>14</w:t>
            </w:r>
            <w:r>
              <w:rPr>
                <w:rFonts w:asciiTheme="minorEastAsia" w:eastAsiaTheme="minorEastAsia" w:hAnsiTheme="minorEastAsia" w:cstheme="minorEastAsia" w:hint="eastAsia"/>
                <w:sz w:val="24"/>
                <w:szCs w:val="24"/>
              </w:rPr>
              <w:t>点至</w:t>
            </w:r>
            <w:r>
              <w:rPr>
                <w:rFonts w:asciiTheme="minorEastAsia" w:eastAsiaTheme="minorEastAsia" w:hAnsiTheme="minorEastAsia" w:cstheme="minorEastAsia" w:hint="eastAsia"/>
                <w:sz w:val="24"/>
                <w:szCs w:val="24"/>
              </w:rPr>
              <w:t>17</w:t>
            </w:r>
            <w:r>
              <w:rPr>
                <w:rFonts w:asciiTheme="minorEastAsia" w:eastAsiaTheme="minorEastAsia" w:hAnsiTheme="minorEastAsia" w:cstheme="minorEastAsia" w:hint="eastAsia"/>
                <w:sz w:val="24"/>
                <w:szCs w:val="24"/>
              </w:rPr>
              <w:t>点</w:t>
            </w:r>
            <w:r>
              <w:rPr>
                <w:rFonts w:asciiTheme="minorEastAsia" w:eastAsiaTheme="minorEastAsia" w:hAnsiTheme="minorEastAsia" w:cstheme="minorEastAsia" w:hint="eastAsia"/>
                <w:sz w:val="24"/>
                <w:szCs w:val="24"/>
              </w:rPr>
              <w:t>)</w:t>
            </w:r>
          </w:p>
        </w:tc>
      </w:tr>
      <w:tr w:rsidR="004E5B2A" w14:paraId="159404A8" w14:textId="77777777">
        <w:trPr>
          <w:gridAfter w:val="1"/>
          <w:wAfter w:w="10" w:type="dxa"/>
          <w:trHeight w:val="1266"/>
          <w:jc w:val="center"/>
        </w:trPr>
        <w:tc>
          <w:tcPr>
            <w:tcW w:w="2580" w:type="dxa"/>
            <w:vAlign w:val="center"/>
          </w:tcPr>
          <w:p w14:paraId="67928917" w14:textId="77777777" w:rsidR="004E5B2A" w:rsidRDefault="00CF4BC9">
            <w:pPr>
              <w:pStyle w:val="TableParagraph"/>
              <w:ind w:left="107"/>
              <w:rPr>
                <w:rFonts w:asciiTheme="minorEastAsia" w:eastAsiaTheme="minorEastAsia" w:hAnsiTheme="minorEastAsia" w:cs="宋体"/>
                <w:b/>
                <w:bCs/>
                <w:sz w:val="24"/>
                <w:szCs w:val="28"/>
              </w:rPr>
            </w:pPr>
            <w:r>
              <w:rPr>
                <w:rFonts w:asciiTheme="minorEastAsia" w:eastAsiaTheme="minorEastAsia" w:hAnsiTheme="minorEastAsia" w:cs="宋体" w:hint="eastAsia"/>
                <w:b/>
                <w:bCs/>
                <w:sz w:val="24"/>
                <w:szCs w:val="28"/>
              </w:rPr>
              <w:t>地点</w:t>
            </w:r>
          </w:p>
        </w:tc>
        <w:tc>
          <w:tcPr>
            <w:tcW w:w="5945" w:type="dxa"/>
            <w:vAlign w:val="center"/>
          </w:tcPr>
          <w:p w14:paraId="7BA21F34" w14:textId="77777777" w:rsidR="004E5B2A" w:rsidRDefault="00CF4BC9">
            <w:pPr>
              <w:pStyle w:val="TableParagraph"/>
              <w:spacing w:line="360" w:lineRule="auto"/>
              <w:ind w:leftChars="50" w:left="11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公司会议室及线上视频</w:t>
            </w:r>
          </w:p>
        </w:tc>
      </w:tr>
      <w:tr w:rsidR="004E5B2A" w14:paraId="79933268" w14:textId="77777777">
        <w:trPr>
          <w:trHeight w:val="794"/>
          <w:jc w:val="center"/>
        </w:trPr>
        <w:tc>
          <w:tcPr>
            <w:tcW w:w="2580" w:type="dxa"/>
            <w:vAlign w:val="center"/>
          </w:tcPr>
          <w:p w14:paraId="6A8350C2" w14:textId="77777777" w:rsidR="004E5B2A" w:rsidRDefault="00CF4BC9">
            <w:pPr>
              <w:pStyle w:val="TableParagraph"/>
              <w:spacing w:before="1"/>
              <w:ind w:left="107"/>
              <w:rPr>
                <w:rFonts w:ascii="宋体" w:eastAsia="宋体" w:hAnsi="宋体" w:cs="宋体"/>
                <w:b/>
                <w:bCs/>
                <w:sz w:val="24"/>
                <w:szCs w:val="28"/>
              </w:rPr>
            </w:pPr>
            <w:r>
              <w:rPr>
                <w:rFonts w:ascii="宋体" w:eastAsia="宋体" w:hAnsi="宋体" w:cs="宋体" w:hint="eastAsia"/>
                <w:b/>
                <w:bCs/>
                <w:sz w:val="24"/>
                <w:szCs w:val="28"/>
              </w:rPr>
              <w:lastRenderedPageBreak/>
              <w:t>上市公司接待人员姓名</w:t>
            </w:r>
          </w:p>
        </w:tc>
        <w:tc>
          <w:tcPr>
            <w:tcW w:w="5945" w:type="dxa"/>
            <w:gridSpan w:val="2"/>
            <w:vAlign w:val="center"/>
          </w:tcPr>
          <w:p w14:paraId="4ABE175D" w14:textId="77777777" w:rsidR="004E5B2A" w:rsidRDefault="00CF4BC9">
            <w:pPr>
              <w:pStyle w:val="TableParagraph"/>
              <w:spacing w:line="360" w:lineRule="auto"/>
              <w:ind w:firstLineChars="100" w:firstLine="240"/>
              <w:rPr>
                <w:rFonts w:asciiTheme="minorEastAsia" w:eastAsiaTheme="minorEastAsia" w:hAnsiTheme="minorEastAsia" w:cs="宋体"/>
                <w:sz w:val="24"/>
                <w:szCs w:val="24"/>
              </w:rPr>
            </w:pPr>
            <w:r>
              <w:rPr>
                <w:rFonts w:asciiTheme="minorEastAsia" w:eastAsiaTheme="minorEastAsia" w:hAnsiTheme="minorEastAsia" w:cs="宋体"/>
                <w:sz w:val="24"/>
                <w:szCs w:val="24"/>
              </w:rPr>
              <w:t>副总</w:t>
            </w:r>
            <w:r>
              <w:rPr>
                <w:rFonts w:asciiTheme="minorEastAsia" w:eastAsiaTheme="minorEastAsia" w:hAnsiTheme="minorEastAsia" w:cs="宋体" w:hint="eastAsia"/>
                <w:sz w:val="24"/>
                <w:szCs w:val="24"/>
              </w:rPr>
              <w:t>裁</w:t>
            </w:r>
            <w:r>
              <w:rPr>
                <w:rFonts w:asciiTheme="minorEastAsia" w:eastAsiaTheme="minorEastAsia" w:hAnsiTheme="minorEastAsia" w:cs="宋体"/>
                <w:sz w:val="24"/>
                <w:szCs w:val="24"/>
              </w:rPr>
              <w:t>兼董事会秘书</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胡鑫</w:t>
            </w:r>
            <w:r>
              <w:rPr>
                <w:rFonts w:asciiTheme="minorEastAsia" w:eastAsiaTheme="minorEastAsia" w:hAnsiTheme="minorEastAsia" w:cs="宋体" w:hint="eastAsia"/>
                <w:sz w:val="24"/>
                <w:szCs w:val="24"/>
              </w:rPr>
              <w:t>女士</w:t>
            </w:r>
          </w:p>
        </w:tc>
      </w:tr>
      <w:tr w:rsidR="004E5B2A" w14:paraId="05614786" w14:textId="77777777">
        <w:trPr>
          <w:gridAfter w:val="1"/>
          <w:wAfter w:w="10" w:type="dxa"/>
          <w:trHeight w:val="2800"/>
          <w:jc w:val="center"/>
        </w:trPr>
        <w:tc>
          <w:tcPr>
            <w:tcW w:w="2580" w:type="dxa"/>
          </w:tcPr>
          <w:p w14:paraId="1F01C801" w14:textId="77777777" w:rsidR="004E5B2A" w:rsidRDefault="004E5B2A">
            <w:pPr>
              <w:pStyle w:val="TableParagraph"/>
              <w:rPr>
                <w:rFonts w:asciiTheme="minorEastAsia" w:eastAsiaTheme="minorEastAsia" w:hAnsiTheme="minorEastAsia" w:cs="Times New Roman"/>
                <w:kern w:val="2"/>
                <w:sz w:val="24"/>
                <w:szCs w:val="24"/>
                <w:lang w:val="en-US" w:bidi="ar-SA"/>
              </w:rPr>
            </w:pPr>
          </w:p>
          <w:p w14:paraId="22628A88" w14:textId="77777777" w:rsidR="004E5B2A" w:rsidRDefault="004E5B2A">
            <w:pPr>
              <w:pStyle w:val="TableParagraph"/>
              <w:rPr>
                <w:rFonts w:asciiTheme="minorEastAsia" w:eastAsiaTheme="minorEastAsia" w:hAnsiTheme="minorEastAsia" w:cs="Times New Roman"/>
                <w:kern w:val="2"/>
                <w:sz w:val="24"/>
                <w:szCs w:val="24"/>
                <w:lang w:val="en-US" w:bidi="ar-SA"/>
              </w:rPr>
            </w:pPr>
          </w:p>
          <w:p w14:paraId="396957C7" w14:textId="77777777" w:rsidR="004E5B2A" w:rsidRDefault="004E5B2A">
            <w:pPr>
              <w:pStyle w:val="TableParagraph"/>
              <w:spacing w:before="5"/>
              <w:rPr>
                <w:rFonts w:asciiTheme="minorEastAsia" w:eastAsiaTheme="minorEastAsia" w:hAnsiTheme="minorEastAsia" w:cs="Times New Roman"/>
                <w:kern w:val="2"/>
                <w:sz w:val="24"/>
                <w:szCs w:val="24"/>
                <w:lang w:val="en-US" w:bidi="ar-SA"/>
              </w:rPr>
            </w:pPr>
          </w:p>
          <w:p w14:paraId="19593501" w14:textId="77777777" w:rsidR="004E5B2A" w:rsidRPr="00954B06" w:rsidRDefault="00CF4BC9">
            <w:pPr>
              <w:pStyle w:val="TableParagraph"/>
              <w:spacing w:before="1" w:line="499" w:lineRule="auto"/>
              <w:ind w:left="107" w:right="96"/>
              <w:rPr>
                <w:rFonts w:asciiTheme="minorEastAsia" w:eastAsiaTheme="minorEastAsia" w:hAnsiTheme="minorEastAsia" w:cs="Times New Roman"/>
                <w:b/>
                <w:bCs/>
                <w:kern w:val="2"/>
                <w:sz w:val="24"/>
                <w:szCs w:val="24"/>
                <w:lang w:val="en-US" w:bidi="ar-SA"/>
              </w:rPr>
            </w:pPr>
            <w:r w:rsidRPr="00954B06">
              <w:rPr>
                <w:rFonts w:asciiTheme="minorEastAsia" w:eastAsiaTheme="minorEastAsia" w:hAnsiTheme="minorEastAsia" w:cs="Times New Roman" w:hint="eastAsia"/>
                <w:b/>
                <w:bCs/>
                <w:kern w:val="2"/>
                <w:sz w:val="24"/>
                <w:szCs w:val="24"/>
                <w:lang w:val="en-US" w:bidi="ar-SA"/>
              </w:rPr>
              <w:t>投资者关系活动主要内容介绍</w:t>
            </w:r>
          </w:p>
        </w:tc>
        <w:tc>
          <w:tcPr>
            <w:tcW w:w="5945" w:type="dxa"/>
          </w:tcPr>
          <w:p w14:paraId="0E531453" w14:textId="77777777" w:rsidR="004E5B2A" w:rsidRDefault="00CF4BC9">
            <w:pPr>
              <w:pStyle w:val="3"/>
              <w:numPr>
                <w:ilvl w:val="0"/>
                <w:numId w:val="1"/>
              </w:numPr>
              <w:spacing w:before="0" w:after="0" w:line="360" w:lineRule="auto"/>
              <w:ind w:leftChars="37" w:left="471"/>
              <w:rPr>
                <w:rFonts w:asciiTheme="minorEastAsia" w:eastAsiaTheme="minorEastAsia" w:hAnsiTheme="minorEastAsia" w:cs="Times New Roman"/>
                <w:bCs w:val="0"/>
                <w:kern w:val="2"/>
                <w:sz w:val="24"/>
                <w:szCs w:val="24"/>
                <w:lang w:val="en-US" w:bidi="ar-SA"/>
              </w:rPr>
            </w:pPr>
            <w:r>
              <w:rPr>
                <w:rFonts w:asciiTheme="minorEastAsia" w:eastAsiaTheme="minorEastAsia" w:hAnsiTheme="minorEastAsia" w:cs="Times New Roman" w:hint="eastAsia"/>
                <w:bCs w:val="0"/>
                <w:kern w:val="2"/>
                <w:sz w:val="24"/>
                <w:szCs w:val="24"/>
                <w:lang w:val="en-US" w:bidi="ar-SA"/>
              </w:rPr>
              <w:t>公司为什么会跨行业收购荷兰</w:t>
            </w:r>
            <w:r>
              <w:rPr>
                <w:rFonts w:asciiTheme="minorEastAsia" w:eastAsiaTheme="minorEastAsia" w:hAnsiTheme="minorEastAsia" w:cs="Times New Roman"/>
                <w:bCs w:val="0"/>
                <w:kern w:val="2"/>
                <w:sz w:val="24"/>
                <w:szCs w:val="24"/>
                <w:lang w:val="en-US" w:bidi="ar-SA"/>
              </w:rPr>
              <w:t>Fornax B.V.</w:t>
            </w:r>
            <w:r>
              <w:rPr>
                <w:rFonts w:asciiTheme="minorEastAsia" w:eastAsiaTheme="minorEastAsia" w:hAnsiTheme="minorEastAsia" w:cs="Times New Roman" w:hint="eastAsia"/>
                <w:bCs w:val="0"/>
                <w:kern w:val="2"/>
                <w:sz w:val="24"/>
                <w:szCs w:val="24"/>
                <w:lang w:val="en-US" w:bidi="ar-SA"/>
              </w:rPr>
              <w:t>？</w:t>
            </w:r>
          </w:p>
          <w:p w14:paraId="243F6708" w14:textId="62922712" w:rsidR="004E5B2A" w:rsidRPr="00954B06" w:rsidRDefault="00CF4BC9" w:rsidP="00954B06">
            <w:pPr>
              <w:tabs>
                <w:tab w:val="left" w:pos="1080"/>
              </w:tabs>
              <w:adjustRightInd w:val="0"/>
              <w:snapToGrid w:val="0"/>
              <w:spacing w:line="360" w:lineRule="auto"/>
              <w:ind w:firstLine="422"/>
              <w:rPr>
                <w:rFonts w:asciiTheme="minorEastAsia" w:eastAsiaTheme="minorEastAsia" w:hAnsiTheme="minorEastAsia" w:cs="Times New Roman"/>
                <w:kern w:val="2"/>
                <w:sz w:val="24"/>
                <w:szCs w:val="24"/>
                <w:lang w:val="en-US" w:bidi="ar-SA"/>
              </w:rPr>
            </w:pPr>
            <w:r>
              <w:rPr>
                <w:rFonts w:asciiTheme="minorEastAsia" w:eastAsiaTheme="minorEastAsia" w:hAnsiTheme="minorEastAsia" w:cs="Times New Roman" w:hint="eastAsia"/>
                <w:kern w:val="2"/>
                <w:sz w:val="24"/>
                <w:szCs w:val="24"/>
                <w:lang w:val="en-US" w:bidi="ar-SA"/>
              </w:rPr>
              <w:t>答：本次收购主要是基于产业逻辑的收购及兼顾财务回报，公司主营业务属于传统包装行业，纸包装行业集中度较低，行业竞争激烈。基于公司产业发展规划及拓展新业务增长点的目的，在保持纸包装业务稳健发展的同时，公司秉持“内生</w:t>
            </w:r>
            <w:r>
              <w:rPr>
                <w:rFonts w:asciiTheme="minorEastAsia" w:eastAsiaTheme="minorEastAsia" w:hAnsiTheme="minorEastAsia" w:cs="Times New Roman" w:hint="eastAsia"/>
                <w:kern w:val="2"/>
                <w:sz w:val="24"/>
                <w:szCs w:val="24"/>
                <w:lang w:val="en-US" w:bidi="ar-SA"/>
              </w:rPr>
              <w:t>+</w:t>
            </w:r>
            <w:r>
              <w:rPr>
                <w:rFonts w:asciiTheme="minorEastAsia" w:eastAsiaTheme="minorEastAsia" w:hAnsiTheme="minorEastAsia" w:cs="Times New Roman" w:hint="eastAsia"/>
                <w:kern w:val="2"/>
                <w:sz w:val="24"/>
                <w:szCs w:val="24"/>
                <w:lang w:val="en-US" w:bidi="ar-SA"/>
              </w:rPr>
              <w:t>外延”发展方式不断进取，积极把握行业机遇，同时主动探索业务多元化。</w:t>
            </w:r>
            <w:r>
              <w:rPr>
                <w:rFonts w:asciiTheme="minorEastAsia" w:eastAsiaTheme="minorEastAsia" w:hAnsiTheme="minorEastAsia" w:cs="Times New Roman"/>
                <w:kern w:val="2"/>
                <w:sz w:val="24"/>
                <w:szCs w:val="24"/>
                <w:lang w:val="en-US" w:bidi="ar-SA"/>
              </w:rPr>
              <w:t>Fornax B.V.</w:t>
            </w:r>
            <w:r>
              <w:rPr>
                <w:rFonts w:asciiTheme="minorEastAsia" w:eastAsiaTheme="minorEastAsia" w:hAnsiTheme="minorEastAsia" w:cs="Times New Roman" w:hint="eastAsia"/>
                <w:kern w:val="2"/>
                <w:sz w:val="24"/>
                <w:szCs w:val="24"/>
                <w:lang w:val="en-US" w:bidi="ar-SA"/>
              </w:rPr>
              <w:t>公司所在</w:t>
            </w:r>
            <w:r w:rsidR="00262C2B" w:rsidRPr="00954B06">
              <w:rPr>
                <w:rFonts w:asciiTheme="minorEastAsia" w:eastAsiaTheme="minorEastAsia" w:hAnsiTheme="minorEastAsia" w:cs="Times New Roman" w:hint="eastAsia"/>
                <w:kern w:val="2"/>
                <w:sz w:val="24"/>
                <w:szCs w:val="24"/>
                <w:lang w:val="en-US" w:bidi="ar-SA"/>
              </w:rPr>
              <w:t>热处理设备市场，锂电池干</w:t>
            </w:r>
            <w:r w:rsidR="00262C2B" w:rsidRPr="00954B06">
              <w:rPr>
                <w:rFonts w:asciiTheme="minorEastAsia" w:eastAsiaTheme="minorEastAsia" w:hAnsiTheme="minorEastAsia" w:cs="Times New Roman" w:hint="eastAsia"/>
                <w:kern w:val="2"/>
                <w:sz w:val="24"/>
                <w:szCs w:val="24"/>
                <w:lang w:val="en-US" w:bidi="ar-SA"/>
              </w:rPr>
              <w:t>燥设备市场空间大，</w:t>
            </w:r>
            <w:r>
              <w:rPr>
                <w:rFonts w:asciiTheme="minorEastAsia" w:eastAsiaTheme="minorEastAsia" w:hAnsiTheme="minorEastAsia" w:cs="Times New Roman" w:hint="eastAsia"/>
                <w:kern w:val="2"/>
                <w:sz w:val="24"/>
                <w:szCs w:val="24"/>
                <w:lang w:val="en-US" w:bidi="ar-SA"/>
              </w:rPr>
              <w:t>成长性高，伴随着国内市场的扩产以及海外出口市场的拓展，未来市场空间有望持续增长，未来发展前景较好。未来公司将上游关键镀膜技术及热处理技术引入国内做产业化落地，产业意义重大，若并购整合效果良好，产业化后的经济效益显著，有利于公司实现多元化发展战略。</w:t>
            </w:r>
          </w:p>
          <w:p w14:paraId="1F0A7829" w14:textId="77777777" w:rsidR="004E5B2A" w:rsidRDefault="00CF4BC9">
            <w:pPr>
              <w:pStyle w:val="af1"/>
              <w:numPr>
                <w:ilvl w:val="0"/>
                <w:numId w:val="1"/>
              </w:numPr>
              <w:spacing w:line="360" w:lineRule="auto"/>
              <w:ind w:leftChars="37" w:left="471" w:firstLineChars="0"/>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荷</w:t>
            </w:r>
            <w:r>
              <w:rPr>
                <w:rFonts w:asciiTheme="minorEastAsia" w:eastAsiaTheme="minorEastAsia" w:hAnsiTheme="minorEastAsia" w:cs="Times New Roman" w:hint="eastAsia"/>
                <w:b/>
                <w:kern w:val="2"/>
              </w:rPr>
              <w:t>兰</w:t>
            </w:r>
            <w:r>
              <w:rPr>
                <w:rFonts w:asciiTheme="minorEastAsia" w:eastAsiaTheme="minorEastAsia" w:hAnsiTheme="minorEastAsia" w:cs="Times New Roman"/>
                <w:b/>
                <w:kern w:val="2"/>
              </w:rPr>
              <w:t>Fornax B.V.</w:t>
            </w:r>
            <w:r>
              <w:rPr>
                <w:rFonts w:asciiTheme="minorEastAsia" w:eastAsiaTheme="minorEastAsia" w:hAnsiTheme="minorEastAsia" w:cs="Times New Roman" w:hint="eastAsia"/>
                <w:b/>
                <w:kern w:val="2"/>
              </w:rPr>
              <w:t>公司目前在手订单情况？</w:t>
            </w:r>
          </w:p>
          <w:p w14:paraId="6FB0881F" w14:textId="77777777" w:rsidR="004E5B2A" w:rsidRDefault="00CF4BC9">
            <w:pPr>
              <w:spacing w:line="360" w:lineRule="auto"/>
              <w:ind w:leftChars="37" w:left="81"/>
              <w:rPr>
                <w:rFonts w:asciiTheme="minorEastAsia" w:eastAsiaTheme="minorEastAsia" w:hAnsiTheme="minorEastAsia" w:cs="Times New Roman"/>
                <w:kern w:val="2"/>
                <w:sz w:val="24"/>
                <w:szCs w:val="24"/>
                <w:lang w:val="en-US" w:bidi="ar-SA"/>
              </w:rPr>
            </w:pPr>
            <w:r>
              <w:rPr>
                <w:rFonts w:asciiTheme="minorEastAsia" w:eastAsiaTheme="minorEastAsia" w:hAnsiTheme="minorEastAsia" w:cs="Times New Roman" w:hint="eastAsia"/>
                <w:kern w:val="2"/>
                <w:sz w:val="24"/>
                <w:szCs w:val="24"/>
                <w:lang w:val="en-US" w:bidi="ar-SA"/>
              </w:rPr>
              <w:t>答：</w:t>
            </w:r>
            <w:r>
              <w:rPr>
                <w:rFonts w:asciiTheme="minorEastAsia" w:eastAsiaTheme="minorEastAsia" w:hAnsiTheme="minorEastAsia" w:cs="Times New Roman"/>
                <w:kern w:val="2"/>
                <w:sz w:val="24"/>
                <w:szCs w:val="24"/>
                <w:lang w:val="en-US" w:bidi="ar-SA"/>
              </w:rPr>
              <w:t>公司新收购的荷兰</w:t>
            </w:r>
            <w:r>
              <w:rPr>
                <w:rFonts w:asciiTheme="minorEastAsia" w:eastAsiaTheme="minorEastAsia" w:hAnsiTheme="minorEastAsia" w:cs="Times New Roman"/>
                <w:kern w:val="2"/>
                <w:sz w:val="24"/>
                <w:szCs w:val="24"/>
                <w:lang w:val="en-US" w:bidi="ar-SA"/>
              </w:rPr>
              <w:t>Fornax B.V.</w:t>
            </w:r>
            <w:r>
              <w:rPr>
                <w:rFonts w:asciiTheme="minorEastAsia" w:eastAsiaTheme="minorEastAsia" w:hAnsiTheme="minorEastAsia" w:cs="Times New Roman"/>
                <w:kern w:val="2"/>
                <w:sz w:val="24"/>
                <w:szCs w:val="24"/>
                <w:lang w:val="en-US" w:bidi="ar-SA"/>
              </w:rPr>
              <w:t>公司目前已有签约客户订单</w:t>
            </w:r>
            <w:r>
              <w:rPr>
                <w:rFonts w:asciiTheme="minorEastAsia" w:eastAsiaTheme="minorEastAsia" w:hAnsiTheme="minorEastAsia" w:cs="Times New Roman" w:hint="eastAsia"/>
                <w:kern w:val="2"/>
                <w:sz w:val="24"/>
                <w:szCs w:val="24"/>
                <w:lang w:val="en-US" w:bidi="ar-SA"/>
              </w:rPr>
              <w:t>。</w:t>
            </w:r>
          </w:p>
          <w:p w14:paraId="6262F52F" w14:textId="77777777" w:rsidR="004E5B2A" w:rsidRDefault="00CF4BC9">
            <w:pPr>
              <w:pStyle w:val="af1"/>
              <w:numPr>
                <w:ilvl w:val="0"/>
                <w:numId w:val="1"/>
              </w:numPr>
              <w:spacing w:line="360" w:lineRule="auto"/>
              <w:ind w:leftChars="37" w:left="471" w:firstLineChars="0"/>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荷兰</w:t>
            </w:r>
            <w:r>
              <w:rPr>
                <w:rFonts w:asciiTheme="minorEastAsia" w:eastAsiaTheme="minorEastAsia" w:hAnsiTheme="minorEastAsia" w:cs="Times New Roman"/>
                <w:b/>
                <w:kern w:val="2"/>
              </w:rPr>
              <w:t>Fornax B.V.</w:t>
            </w:r>
            <w:r>
              <w:rPr>
                <w:rFonts w:asciiTheme="minorEastAsia" w:eastAsiaTheme="minorEastAsia" w:hAnsiTheme="minorEastAsia" w:cs="Times New Roman" w:hint="eastAsia"/>
                <w:b/>
                <w:kern w:val="2"/>
              </w:rPr>
              <w:t>公司核心竞争力是</w:t>
            </w:r>
            <w:r>
              <w:rPr>
                <w:rFonts w:asciiTheme="minorEastAsia" w:eastAsiaTheme="minorEastAsia" w:hAnsiTheme="minorEastAsia" w:cs="Times New Roman" w:hint="eastAsia"/>
                <w:b/>
                <w:kern w:val="2"/>
              </w:rPr>
              <w:t>什么？</w:t>
            </w:r>
          </w:p>
          <w:p w14:paraId="0438D59B" w14:textId="27A6C147" w:rsidR="004E5B2A" w:rsidRDefault="00CF4BC9" w:rsidP="00954B06">
            <w:pPr>
              <w:spacing w:line="360" w:lineRule="auto"/>
              <w:ind w:leftChars="37" w:left="81"/>
              <w:rPr>
                <w:rFonts w:asciiTheme="minorEastAsia" w:eastAsiaTheme="minorEastAsia" w:hAnsiTheme="minorEastAsia" w:cs="Times New Roman"/>
                <w:kern w:val="2"/>
                <w:sz w:val="24"/>
                <w:szCs w:val="24"/>
                <w:lang w:val="en-US" w:bidi="ar-SA"/>
              </w:rPr>
            </w:pPr>
            <w:r>
              <w:rPr>
                <w:rFonts w:asciiTheme="minorEastAsia" w:eastAsiaTheme="minorEastAsia" w:hAnsiTheme="minorEastAsia" w:cs="Times New Roman" w:hint="eastAsia"/>
                <w:kern w:val="2"/>
                <w:sz w:val="24"/>
                <w:szCs w:val="24"/>
                <w:lang w:val="en-US" w:bidi="ar-SA"/>
              </w:rPr>
              <w:t>答：荷兰</w:t>
            </w:r>
            <w:r>
              <w:rPr>
                <w:rFonts w:asciiTheme="minorEastAsia" w:eastAsiaTheme="minorEastAsia" w:hAnsiTheme="minorEastAsia" w:cs="Times New Roman" w:hint="eastAsia"/>
                <w:kern w:val="2"/>
                <w:sz w:val="24"/>
                <w:szCs w:val="24"/>
                <w:lang w:val="en-US" w:bidi="ar-SA"/>
              </w:rPr>
              <w:t>Fornax B.V.</w:t>
            </w:r>
            <w:r>
              <w:rPr>
                <w:rFonts w:asciiTheme="minorEastAsia" w:eastAsiaTheme="minorEastAsia" w:hAnsiTheme="minorEastAsia" w:cs="Times New Roman" w:hint="eastAsia"/>
                <w:kern w:val="2"/>
                <w:sz w:val="24"/>
                <w:szCs w:val="24"/>
                <w:lang w:val="en-US" w:bidi="ar-SA"/>
              </w:rPr>
              <w:t>公司属于技术平台型公司，</w:t>
            </w:r>
            <w:r w:rsidR="00262C2B" w:rsidRPr="00262C2B">
              <w:rPr>
                <w:rFonts w:asciiTheme="minorEastAsia" w:eastAsiaTheme="minorEastAsia" w:hAnsiTheme="minorEastAsia" w:cs="Times New Roman" w:hint="eastAsia"/>
                <w:kern w:val="2"/>
                <w:sz w:val="24"/>
                <w:szCs w:val="24"/>
                <w:lang w:val="en-US" w:bidi="ar-SA"/>
              </w:rPr>
              <w:t>掌握精确热处理、精密镀膜沉积控制、大尺寸产品及高产能四个方面的核心技术，在碲化镉薄膜电池、钙钛矿镀膜及热处理领域，可量产全球领先的镀膜设备及配套热处理设备</w:t>
            </w:r>
            <w:r w:rsidR="00F2037C">
              <w:rPr>
                <w:rFonts w:asciiTheme="minorEastAsia" w:eastAsiaTheme="minorEastAsia" w:hAnsiTheme="minorEastAsia" w:cs="Times New Roman" w:hint="eastAsia"/>
                <w:kern w:val="2"/>
                <w:sz w:val="24"/>
                <w:szCs w:val="24"/>
                <w:lang w:val="en-US" w:bidi="ar-SA"/>
              </w:rPr>
              <w:t>,</w:t>
            </w:r>
            <w:r>
              <w:rPr>
                <w:rFonts w:asciiTheme="minorEastAsia" w:eastAsiaTheme="minorEastAsia" w:hAnsiTheme="minorEastAsia" w:cs="Times New Roman" w:hint="eastAsia"/>
                <w:kern w:val="2"/>
                <w:sz w:val="24"/>
                <w:szCs w:val="24"/>
                <w:lang w:val="en-US" w:bidi="ar-SA"/>
              </w:rPr>
              <w:t>在异质结晶硅（如</w:t>
            </w:r>
            <w:r>
              <w:rPr>
                <w:rFonts w:asciiTheme="minorEastAsia" w:eastAsiaTheme="minorEastAsia" w:hAnsiTheme="minorEastAsia" w:cs="Times New Roman" w:hint="eastAsia"/>
                <w:kern w:val="2"/>
                <w:sz w:val="24"/>
                <w:szCs w:val="24"/>
                <w:lang w:val="en-US" w:bidi="ar-SA"/>
              </w:rPr>
              <w:t>PECVD</w:t>
            </w:r>
            <w:r>
              <w:rPr>
                <w:rFonts w:asciiTheme="minorEastAsia" w:eastAsiaTheme="minorEastAsia" w:hAnsiTheme="minorEastAsia" w:cs="Times New Roman" w:hint="eastAsia"/>
                <w:kern w:val="2"/>
                <w:sz w:val="24"/>
                <w:szCs w:val="24"/>
                <w:lang w:val="en-US" w:bidi="ar-SA"/>
              </w:rPr>
              <w:t>设备）、柔性铜铟镓硒、柔性电子、快速原子层沉积等核心设备方面具有技术能力，有良好的技术基础。</w:t>
            </w:r>
          </w:p>
          <w:p w14:paraId="13675F1F" w14:textId="77777777" w:rsidR="004E5B2A" w:rsidRDefault="00CF4BC9">
            <w:pPr>
              <w:pStyle w:val="af1"/>
              <w:numPr>
                <w:ilvl w:val="0"/>
                <w:numId w:val="1"/>
              </w:numPr>
              <w:spacing w:line="360" w:lineRule="auto"/>
              <w:ind w:leftChars="37" w:left="471" w:firstLineChars="0"/>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荷兰</w:t>
            </w:r>
            <w:r>
              <w:rPr>
                <w:rFonts w:asciiTheme="minorEastAsia" w:eastAsiaTheme="minorEastAsia" w:hAnsiTheme="minorEastAsia" w:cs="Times New Roman"/>
                <w:b/>
                <w:kern w:val="2"/>
              </w:rPr>
              <w:t>Fornax B.V.</w:t>
            </w:r>
            <w:r>
              <w:rPr>
                <w:rFonts w:asciiTheme="minorEastAsia" w:eastAsiaTheme="minorEastAsia" w:hAnsiTheme="minorEastAsia" w:cs="Times New Roman" w:hint="eastAsia"/>
                <w:b/>
                <w:kern w:val="2"/>
              </w:rPr>
              <w:t>公司目前团队情况？</w:t>
            </w:r>
          </w:p>
          <w:p w14:paraId="7FB8EA7F" w14:textId="77777777" w:rsidR="004E5B2A" w:rsidRDefault="00CF4BC9">
            <w:pPr>
              <w:pStyle w:val="af1"/>
              <w:spacing w:line="360" w:lineRule="auto"/>
              <w:ind w:leftChars="37" w:left="81" w:firstLineChars="0" w:firstLine="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答：目前公司已经在组建新行业的资深管理团队，已经陆续引入产业、技术、管理等高端人才，新的管理团队将主导</w:t>
            </w:r>
            <w:r>
              <w:rPr>
                <w:rFonts w:asciiTheme="minorEastAsia" w:eastAsiaTheme="minorEastAsia" w:hAnsiTheme="minorEastAsia" w:cs="Times New Roman"/>
                <w:kern w:val="2"/>
              </w:rPr>
              <w:t>Fornax B.V.</w:t>
            </w:r>
            <w:r>
              <w:rPr>
                <w:rFonts w:asciiTheme="minorEastAsia" w:eastAsiaTheme="minorEastAsia" w:hAnsiTheme="minorEastAsia" w:cs="Times New Roman" w:hint="eastAsia"/>
                <w:kern w:val="2"/>
              </w:rPr>
              <w:t>公司持续做好经营管理工作，改善</w:t>
            </w:r>
            <w:r>
              <w:rPr>
                <w:rFonts w:asciiTheme="minorEastAsia" w:eastAsiaTheme="minorEastAsia" w:hAnsiTheme="minorEastAsia" w:cs="Times New Roman"/>
                <w:kern w:val="2"/>
              </w:rPr>
              <w:lastRenderedPageBreak/>
              <w:t>Fornax B.V.</w:t>
            </w:r>
            <w:r>
              <w:rPr>
                <w:rFonts w:asciiTheme="minorEastAsia" w:eastAsiaTheme="minorEastAsia" w:hAnsiTheme="minorEastAsia" w:cs="Times New Roman" w:hint="eastAsia"/>
                <w:kern w:val="2"/>
              </w:rPr>
              <w:t>公司经营和财务状况，增强公司持续经营能力，力争提高公司的核心竞争力。</w:t>
            </w:r>
          </w:p>
          <w:p w14:paraId="7408F9DA" w14:textId="77777777" w:rsidR="004E5B2A" w:rsidRDefault="00CF4BC9">
            <w:pPr>
              <w:pStyle w:val="af1"/>
              <w:numPr>
                <w:ilvl w:val="0"/>
                <w:numId w:val="1"/>
              </w:numPr>
              <w:spacing w:line="360" w:lineRule="auto"/>
              <w:ind w:leftChars="37" w:left="471" w:firstLineChars="0"/>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环保纸浆模塑环保餐具项目进展情况？</w:t>
            </w:r>
          </w:p>
          <w:p w14:paraId="176619CF" w14:textId="77777777" w:rsidR="004E5B2A" w:rsidRDefault="00CF4BC9">
            <w:pPr>
              <w:pStyle w:val="af1"/>
              <w:spacing w:line="360" w:lineRule="auto"/>
              <w:ind w:leftChars="37" w:left="81" w:firstLineChars="0" w:firstLine="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答：公司子公司海南大胜达</w:t>
            </w:r>
            <w:r>
              <w:rPr>
                <w:rFonts w:asciiTheme="minorEastAsia" w:eastAsiaTheme="minorEastAsia" w:hAnsiTheme="minorEastAsia" w:cs="Times New Roman" w:hint="eastAsia"/>
                <w:kern w:val="2"/>
              </w:rPr>
              <w:t>环保科技有限公司</w:t>
            </w:r>
            <w:r>
              <w:rPr>
                <w:rFonts w:asciiTheme="minorEastAsia" w:eastAsiaTheme="minorEastAsia" w:hAnsiTheme="minorEastAsia" w:cs="Times New Roman" w:hint="eastAsia"/>
                <w:kern w:val="2"/>
              </w:rPr>
              <w:t>环保纸浆模塑餐具项目一期已完工投产，公司根据国内外市场情况，已经组建外销和内销团队，并积极参加国外展会，开拓产品多元化的销售渠道，同时推进办理各项出口的资质及相关认证，为后期客户验厂和产品出口做准备；二期项目正在紧锣密鼓地建设当中。</w:t>
            </w:r>
          </w:p>
          <w:p w14:paraId="42F8C62F" w14:textId="77777777" w:rsidR="004E5B2A" w:rsidRDefault="00CF4BC9">
            <w:pPr>
              <w:pStyle w:val="af1"/>
              <w:numPr>
                <w:ilvl w:val="0"/>
                <w:numId w:val="1"/>
              </w:numPr>
              <w:spacing w:line="360" w:lineRule="auto"/>
              <w:ind w:leftChars="37" w:left="471" w:firstLineChars="0"/>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目前公司烟包、酒包市场需求情况如何？</w:t>
            </w:r>
          </w:p>
          <w:p w14:paraId="5CD7C473" w14:textId="77777777" w:rsidR="004E5B2A" w:rsidRDefault="00CF4BC9">
            <w:pPr>
              <w:pStyle w:val="af1"/>
              <w:spacing w:line="360" w:lineRule="auto"/>
              <w:ind w:leftChars="37" w:left="81" w:firstLineChars="0" w:firstLine="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答：公司高端酒包、</w:t>
            </w:r>
            <w:r>
              <w:rPr>
                <w:rFonts w:asciiTheme="minorEastAsia" w:eastAsiaTheme="minorEastAsia" w:hAnsiTheme="minorEastAsia" w:cs="Times New Roman"/>
                <w:kern w:val="2"/>
              </w:rPr>
              <w:t>精品烟包业务</w:t>
            </w:r>
            <w:r>
              <w:rPr>
                <w:rFonts w:asciiTheme="minorEastAsia" w:eastAsiaTheme="minorEastAsia" w:hAnsiTheme="minorEastAsia" w:cs="Times New Roman" w:hint="eastAsia"/>
                <w:kern w:val="2"/>
              </w:rPr>
              <w:t>目前需求量呈现上升趋势，烟包板块公司抓市场机遇，充分发挥公司的品牌优势，</w:t>
            </w:r>
            <w:r>
              <w:rPr>
                <w:rFonts w:asciiTheme="minorEastAsia" w:eastAsiaTheme="minorEastAsia" w:hAnsiTheme="minorEastAsia" w:cs="Times New Roman"/>
                <w:kern w:val="2"/>
              </w:rPr>
              <w:t>积极参加全国中烟公司的招投标，</w:t>
            </w:r>
            <w:r>
              <w:rPr>
                <w:rFonts w:asciiTheme="minorEastAsia" w:eastAsiaTheme="minorEastAsia" w:hAnsiTheme="minorEastAsia" w:cs="Times New Roman" w:hint="eastAsia"/>
                <w:kern w:val="2"/>
              </w:rPr>
              <w:t>成功开拓江苏中烟、重庆中烟、贵</w:t>
            </w:r>
            <w:r>
              <w:rPr>
                <w:rFonts w:asciiTheme="minorEastAsia" w:eastAsiaTheme="minorEastAsia" w:hAnsiTheme="minorEastAsia" w:cs="Times New Roman" w:hint="eastAsia"/>
                <w:kern w:val="2"/>
              </w:rPr>
              <w:t>州中烟等优质新客户订单，</w:t>
            </w:r>
            <w:r>
              <w:rPr>
                <w:rFonts w:asciiTheme="minorEastAsia" w:eastAsiaTheme="minorEastAsia" w:hAnsiTheme="minorEastAsia" w:cs="Times New Roman"/>
                <w:kern w:val="2"/>
              </w:rPr>
              <w:t>目前</w:t>
            </w:r>
            <w:r>
              <w:rPr>
                <w:rFonts w:asciiTheme="minorEastAsia" w:eastAsiaTheme="minorEastAsia" w:hAnsiTheme="minorEastAsia" w:cs="Times New Roman" w:hint="eastAsia"/>
                <w:kern w:val="2"/>
              </w:rPr>
              <w:t>订单上升</w:t>
            </w:r>
            <w:r>
              <w:rPr>
                <w:rFonts w:asciiTheme="minorEastAsia" w:eastAsiaTheme="minorEastAsia" w:hAnsiTheme="minorEastAsia" w:cs="Times New Roman"/>
                <w:kern w:val="2"/>
              </w:rPr>
              <w:t>量也比较明显</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高端酒包业务主要</w:t>
            </w:r>
            <w:r>
              <w:rPr>
                <w:rFonts w:asciiTheme="minorEastAsia" w:eastAsiaTheme="minorEastAsia" w:hAnsiTheme="minorEastAsia" w:cs="Times New Roman" w:hint="eastAsia"/>
                <w:kern w:val="2"/>
              </w:rPr>
              <w:t>体现在头部白酒大客户的产品系列增量，</w:t>
            </w:r>
            <w:r>
              <w:rPr>
                <w:rFonts w:asciiTheme="minorEastAsia" w:eastAsiaTheme="minorEastAsia" w:hAnsiTheme="minorEastAsia" w:cs="Times New Roman"/>
                <w:kern w:val="2"/>
              </w:rPr>
              <w:t>公司酒包业务保持稳定增长的态势</w:t>
            </w:r>
            <w:r>
              <w:rPr>
                <w:rFonts w:asciiTheme="minorEastAsia" w:eastAsiaTheme="minorEastAsia" w:hAnsiTheme="minorEastAsia" w:cs="Times New Roman" w:hint="eastAsia"/>
                <w:kern w:val="2"/>
              </w:rPr>
              <w:t>。</w:t>
            </w:r>
          </w:p>
          <w:p w14:paraId="5D8013B3" w14:textId="77777777" w:rsidR="004E5B2A" w:rsidRDefault="00CF4BC9">
            <w:pPr>
              <w:pStyle w:val="af1"/>
              <w:numPr>
                <w:ilvl w:val="0"/>
                <w:numId w:val="1"/>
              </w:numPr>
              <w:spacing w:line="360" w:lineRule="auto"/>
              <w:ind w:leftChars="37" w:left="471" w:firstLineChars="0"/>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公司传统瓦楞纸包装未来发展战略？</w:t>
            </w:r>
          </w:p>
          <w:p w14:paraId="1580B30A" w14:textId="77777777" w:rsidR="004E5B2A" w:rsidRDefault="00CF4BC9">
            <w:pPr>
              <w:spacing w:line="360" w:lineRule="auto"/>
              <w:ind w:leftChars="37" w:left="81"/>
              <w:rPr>
                <w:rFonts w:asciiTheme="minorEastAsia" w:eastAsiaTheme="minorEastAsia" w:hAnsiTheme="minorEastAsia" w:cs="Times New Roman"/>
                <w:kern w:val="2"/>
                <w:sz w:val="24"/>
                <w:szCs w:val="24"/>
                <w:lang w:val="en-US" w:bidi="ar-SA"/>
              </w:rPr>
            </w:pPr>
            <w:r>
              <w:rPr>
                <w:rFonts w:asciiTheme="minorEastAsia" w:eastAsiaTheme="minorEastAsia" w:hAnsiTheme="minorEastAsia" w:cs="Times New Roman" w:hint="eastAsia"/>
                <w:kern w:val="2"/>
                <w:sz w:val="24"/>
                <w:szCs w:val="24"/>
                <w:lang w:val="en-US" w:bidi="ar-SA"/>
              </w:rPr>
              <w:t>答：公司战略目标非常清晰，目前公司生产基地已经覆盖浙江、江苏、四川、湖北、新疆、贵州、海南等多个地区。在维护老客户的同时积极开拓新客户，加快应对市场变化能力，进一步加强和完善全国性布局，进一步推进公司在东南亚的战略布局，拓展经营业务，持续提升公司竞争力，同时公司通过优化产品结构和降本增效的方式来提升改善公司的整体盈利能力。</w:t>
            </w:r>
          </w:p>
        </w:tc>
      </w:tr>
      <w:tr w:rsidR="004E5B2A" w14:paraId="69E95271" w14:textId="77777777">
        <w:trPr>
          <w:gridAfter w:val="1"/>
          <w:wAfter w:w="10" w:type="dxa"/>
          <w:trHeight w:val="561"/>
          <w:jc w:val="center"/>
        </w:trPr>
        <w:tc>
          <w:tcPr>
            <w:tcW w:w="2580" w:type="dxa"/>
            <w:vAlign w:val="center"/>
          </w:tcPr>
          <w:p w14:paraId="00019EB3" w14:textId="77777777" w:rsidR="004E5B2A" w:rsidRDefault="00CF4BC9">
            <w:pPr>
              <w:pStyle w:val="TableParagraph"/>
              <w:spacing w:before="1"/>
              <w:ind w:left="107"/>
              <w:rPr>
                <w:rFonts w:ascii="宋体" w:eastAsia="宋体" w:hAnsi="宋体" w:cs="宋体"/>
                <w:b/>
                <w:bCs/>
                <w:sz w:val="21"/>
              </w:rPr>
            </w:pPr>
            <w:r>
              <w:rPr>
                <w:rFonts w:ascii="宋体" w:eastAsia="宋体" w:hAnsi="宋体" w:cs="宋体" w:hint="eastAsia"/>
                <w:b/>
                <w:bCs/>
                <w:sz w:val="24"/>
                <w:szCs w:val="28"/>
              </w:rPr>
              <w:lastRenderedPageBreak/>
              <w:t>附件清单（如有）</w:t>
            </w:r>
          </w:p>
        </w:tc>
        <w:tc>
          <w:tcPr>
            <w:tcW w:w="5945" w:type="dxa"/>
            <w:vAlign w:val="center"/>
          </w:tcPr>
          <w:p w14:paraId="5931E349" w14:textId="77777777" w:rsidR="004E5B2A" w:rsidRDefault="00CF4BC9">
            <w:pPr>
              <w:pStyle w:val="TableParagrap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无</w:t>
            </w:r>
          </w:p>
        </w:tc>
      </w:tr>
      <w:tr w:rsidR="004E5B2A" w14:paraId="72795666" w14:textId="77777777">
        <w:trPr>
          <w:gridAfter w:val="1"/>
          <w:wAfter w:w="10" w:type="dxa"/>
          <w:trHeight w:val="558"/>
          <w:jc w:val="center"/>
        </w:trPr>
        <w:tc>
          <w:tcPr>
            <w:tcW w:w="2580" w:type="dxa"/>
            <w:vAlign w:val="center"/>
          </w:tcPr>
          <w:p w14:paraId="370CA878" w14:textId="77777777" w:rsidR="004E5B2A" w:rsidRDefault="00CF4BC9">
            <w:pPr>
              <w:pStyle w:val="TableParagraph"/>
              <w:spacing w:before="1"/>
              <w:ind w:left="107"/>
              <w:rPr>
                <w:rFonts w:ascii="宋体" w:eastAsia="宋体" w:hAnsi="宋体" w:cs="宋体"/>
                <w:b/>
                <w:bCs/>
                <w:sz w:val="21"/>
              </w:rPr>
            </w:pPr>
            <w:r>
              <w:rPr>
                <w:rFonts w:ascii="宋体" w:eastAsia="宋体" w:hAnsi="宋体" w:cs="宋体" w:hint="eastAsia"/>
                <w:b/>
                <w:bCs/>
                <w:sz w:val="24"/>
                <w:szCs w:val="28"/>
              </w:rPr>
              <w:t>日期</w:t>
            </w:r>
          </w:p>
        </w:tc>
        <w:tc>
          <w:tcPr>
            <w:tcW w:w="5945" w:type="dxa"/>
            <w:vAlign w:val="center"/>
          </w:tcPr>
          <w:p w14:paraId="7BA7E140" w14:textId="77777777" w:rsidR="004E5B2A" w:rsidRDefault="00CF4BC9">
            <w:pPr>
              <w:pStyle w:val="TableParagraph"/>
              <w:rPr>
                <w:rFonts w:asciiTheme="minorEastAsia" w:eastAsiaTheme="minorEastAsia" w:hAnsiTheme="minorEastAsia" w:cs="宋体"/>
                <w:sz w:val="24"/>
                <w:szCs w:val="24"/>
              </w:rPr>
            </w:pPr>
            <w:r>
              <w:rPr>
                <w:rFonts w:asciiTheme="minorEastAsia" w:eastAsiaTheme="minorEastAsia" w:hAnsiTheme="minorEastAsia" w:cs="宋体"/>
                <w:sz w:val="24"/>
                <w:szCs w:val="24"/>
              </w:rPr>
              <w:t>2024</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月</w:t>
            </w: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w:t>
            </w:r>
            <w:bookmarkStart w:id="0" w:name="_GoBack"/>
            <w:bookmarkEnd w:id="0"/>
          </w:p>
        </w:tc>
      </w:tr>
    </w:tbl>
    <w:p w14:paraId="33F47487" w14:textId="77777777" w:rsidR="004E5B2A" w:rsidRDefault="004E5B2A">
      <w:pPr>
        <w:rPr>
          <w:rFonts w:ascii="宋体" w:eastAsia="宋体" w:hAnsi="宋体" w:cs="宋体"/>
          <w:sz w:val="28"/>
          <w:szCs w:val="36"/>
        </w:rPr>
      </w:pPr>
    </w:p>
    <w:sectPr w:rsidR="004E5B2A">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0DC23" w14:textId="77777777" w:rsidR="00CF4BC9" w:rsidRDefault="00CF4BC9" w:rsidP="00262C2B">
      <w:r>
        <w:separator/>
      </w:r>
    </w:p>
  </w:endnote>
  <w:endnote w:type="continuationSeparator" w:id="0">
    <w:p w14:paraId="0197C945" w14:textId="77777777" w:rsidR="00CF4BC9" w:rsidRDefault="00CF4BC9" w:rsidP="0026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B20A" w14:textId="77777777" w:rsidR="00CF4BC9" w:rsidRDefault="00CF4BC9" w:rsidP="00262C2B">
      <w:r>
        <w:separator/>
      </w:r>
    </w:p>
  </w:footnote>
  <w:footnote w:type="continuationSeparator" w:id="0">
    <w:p w14:paraId="55B3ED7D" w14:textId="77777777" w:rsidR="00CF4BC9" w:rsidRDefault="00CF4BC9" w:rsidP="0026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0B8"/>
    <w:multiLevelType w:val="multilevel"/>
    <w:tmpl w:val="077540B8"/>
    <w:lvl w:ilvl="0">
      <w:start w:val="1"/>
      <w:numFmt w:val="decimal"/>
      <w:lvlText w:val="%1、"/>
      <w:lvlJc w:val="left"/>
      <w:pPr>
        <w:ind w:left="390" w:hanging="39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MzMyM2Y2MDg5ZGU5Mzc1N2E3Mjk2OWUwODM5YTAifQ=="/>
  </w:docVars>
  <w:rsids>
    <w:rsidRoot w:val="00301D32"/>
    <w:rsid w:val="00000B17"/>
    <w:rsid w:val="00002042"/>
    <w:rsid w:val="000030D5"/>
    <w:rsid w:val="00016445"/>
    <w:rsid w:val="000201B7"/>
    <w:rsid w:val="00024521"/>
    <w:rsid w:val="00026CC3"/>
    <w:rsid w:val="0002782B"/>
    <w:rsid w:val="000348D4"/>
    <w:rsid w:val="00036089"/>
    <w:rsid w:val="000422F4"/>
    <w:rsid w:val="00047F40"/>
    <w:rsid w:val="00053CFA"/>
    <w:rsid w:val="00062B98"/>
    <w:rsid w:val="000633EC"/>
    <w:rsid w:val="00063804"/>
    <w:rsid w:val="000665A2"/>
    <w:rsid w:val="0006712A"/>
    <w:rsid w:val="000877AB"/>
    <w:rsid w:val="00087AB2"/>
    <w:rsid w:val="00091DBA"/>
    <w:rsid w:val="00092FEC"/>
    <w:rsid w:val="000A564C"/>
    <w:rsid w:val="000A568D"/>
    <w:rsid w:val="000A5CB7"/>
    <w:rsid w:val="000B7C08"/>
    <w:rsid w:val="000D114D"/>
    <w:rsid w:val="000D12CF"/>
    <w:rsid w:val="000D2D88"/>
    <w:rsid w:val="000D2F0D"/>
    <w:rsid w:val="000E4B20"/>
    <w:rsid w:val="000F20B0"/>
    <w:rsid w:val="000F5CA8"/>
    <w:rsid w:val="001059B6"/>
    <w:rsid w:val="0011418F"/>
    <w:rsid w:val="00120AED"/>
    <w:rsid w:val="001249FF"/>
    <w:rsid w:val="001274E3"/>
    <w:rsid w:val="00133BB3"/>
    <w:rsid w:val="0014279F"/>
    <w:rsid w:val="001458A2"/>
    <w:rsid w:val="00153177"/>
    <w:rsid w:val="0016224D"/>
    <w:rsid w:val="00172C24"/>
    <w:rsid w:val="001B0690"/>
    <w:rsid w:val="001B2FE2"/>
    <w:rsid w:val="001D06F3"/>
    <w:rsid w:val="001D58D7"/>
    <w:rsid w:val="001E5267"/>
    <w:rsid w:val="001E59D1"/>
    <w:rsid w:val="001E5EA4"/>
    <w:rsid w:val="002001DC"/>
    <w:rsid w:val="002042A7"/>
    <w:rsid w:val="00205911"/>
    <w:rsid w:val="002146AD"/>
    <w:rsid w:val="002251BA"/>
    <w:rsid w:val="00232305"/>
    <w:rsid w:val="002576F7"/>
    <w:rsid w:val="00262C2B"/>
    <w:rsid w:val="002665B5"/>
    <w:rsid w:val="00275CB6"/>
    <w:rsid w:val="002800B5"/>
    <w:rsid w:val="00282A3E"/>
    <w:rsid w:val="00292D82"/>
    <w:rsid w:val="00295B29"/>
    <w:rsid w:val="002971FF"/>
    <w:rsid w:val="002A7283"/>
    <w:rsid w:val="002B652C"/>
    <w:rsid w:val="002C667C"/>
    <w:rsid w:val="002D0A07"/>
    <w:rsid w:val="002D0A79"/>
    <w:rsid w:val="002D2AB0"/>
    <w:rsid w:val="002D4073"/>
    <w:rsid w:val="002D58FB"/>
    <w:rsid w:val="002E1D31"/>
    <w:rsid w:val="002E7098"/>
    <w:rsid w:val="002F6395"/>
    <w:rsid w:val="002F764A"/>
    <w:rsid w:val="00301D32"/>
    <w:rsid w:val="003141CC"/>
    <w:rsid w:val="00316243"/>
    <w:rsid w:val="00337586"/>
    <w:rsid w:val="00343A50"/>
    <w:rsid w:val="00354DAD"/>
    <w:rsid w:val="003570B5"/>
    <w:rsid w:val="0036414C"/>
    <w:rsid w:val="00366FAD"/>
    <w:rsid w:val="0037105B"/>
    <w:rsid w:val="0037503F"/>
    <w:rsid w:val="0038207A"/>
    <w:rsid w:val="003975BA"/>
    <w:rsid w:val="003A13B8"/>
    <w:rsid w:val="003A6446"/>
    <w:rsid w:val="003A74E6"/>
    <w:rsid w:val="003B73DD"/>
    <w:rsid w:val="003B7DD6"/>
    <w:rsid w:val="003C4C1C"/>
    <w:rsid w:val="003C793E"/>
    <w:rsid w:val="003D011C"/>
    <w:rsid w:val="003D1CEE"/>
    <w:rsid w:val="003D6691"/>
    <w:rsid w:val="003D6F9C"/>
    <w:rsid w:val="003E4DE9"/>
    <w:rsid w:val="003F0449"/>
    <w:rsid w:val="003F434F"/>
    <w:rsid w:val="003F6526"/>
    <w:rsid w:val="004007F0"/>
    <w:rsid w:val="004108C7"/>
    <w:rsid w:val="00412DC2"/>
    <w:rsid w:val="004345A1"/>
    <w:rsid w:val="00440041"/>
    <w:rsid w:val="004463F8"/>
    <w:rsid w:val="004469E1"/>
    <w:rsid w:val="00450829"/>
    <w:rsid w:val="00451268"/>
    <w:rsid w:val="004515AD"/>
    <w:rsid w:val="00451857"/>
    <w:rsid w:val="00453516"/>
    <w:rsid w:val="00457548"/>
    <w:rsid w:val="0046680B"/>
    <w:rsid w:val="00470DB2"/>
    <w:rsid w:val="00475967"/>
    <w:rsid w:val="004761F5"/>
    <w:rsid w:val="00477893"/>
    <w:rsid w:val="00481A30"/>
    <w:rsid w:val="004925E7"/>
    <w:rsid w:val="00495B11"/>
    <w:rsid w:val="004A6F1D"/>
    <w:rsid w:val="004C0028"/>
    <w:rsid w:val="004C5362"/>
    <w:rsid w:val="004D11E9"/>
    <w:rsid w:val="004D194F"/>
    <w:rsid w:val="004D4A56"/>
    <w:rsid w:val="004E5B2A"/>
    <w:rsid w:val="004F3C2A"/>
    <w:rsid w:val="004F4689"/>
    <w:rsid w:val="004F6FF3"/>
    <w:rsid w:val="004F7E68"/>
    <w:rsid w:val="0050024F"/>
    <w:rsid w:val="00502052"/>
    <w:rsid w:val="00524C0D"/>
    <w:rsid w:val="00533C2B"/>
    <w:rsid w:val="0053675C"/>
    <w:rsid w:val="00537FF2"/>
    <w:rsid w:val="00551EB1"/>
    <w:rsid w:val="0055420E"/>
    <w:rsid w:val="00560E9E"/>
    <w:rsid w:val="00571B49"/>
    <w:rsid w:val="005743AE"/>
    <w:rsid w:val="005815C4"/>
    <w:rsid w:val="00582B35"/>
    <w:rsid w:val="005B2EE9"/>
    <w:rsid w:val="005B38E1"/>
    <w:rsid w:val="005C36FF"/>
    <w:rsid w:val="005D64CA"/>
    <w:rsid w:val="005D6A22"/>
    <w:rsid w:val="005E512B"/>
    <w:rsid w:val="005E5717"/>
    <w:rsid w:val="005E6DB2"/>
    <w:rsid w:val="00610DF6"/>
    <w:rsid w:val="0061208A"/>
    <w:rsid w:val="00612C96"/>
    <w:rsid w:val="0061433E"/>
    <w:rsid w:val="00620818"/>
    <w:rsid w:val="006208CE"/>
    <w:rsid w:val="00620A64"/>
    <w:rsid w:val="0062751D"/>
    <w:rsid w:val="00634D19"/>
    <w:rsid w:val="00634DF2"/>
    <w:rsid w:val="006354AA"/>
    <w:rsid w:val="00661AFA"/>
    <w:rsid w:val="0066671E"/>
    <w:rsid w:val="00666DEA"/>
    <w:rsid w:val="006726BF"/>
    <w:rsid w:val="00675FFE"/>
    <w:rsid w:val="00677B77"/>
    <w:rsid w:val="0068718A"/>
    <w:rsid w:val="006871B5"/>
    <w:rsid w:val="00695A06"/>
    <w:rsid w:val="006A2739"/>
    <w:rsid w:val="006B5C95"/>
    <w:rsid w:val="006B64ED"/>
    <w:rsid w:val="006E10AE"/>
    <w:rsid w:val="006E14B0"/>
    <w:rsid w:val="006F0108"/>
    <w:rsid w:val="006F64A0"/>
    <w:rsid w:val="007020E5"/>
    <w:rsid w:val="00704AE6"/>
    <w:rsid w:val="00704AF1"/>
    <w:rsid w:val="007153A2"/>
    <w:rsid w:val="0072274C"/>
    <w:rsid w:val="00724A68"/>
    <w:rsid w:val="007271BF"/>
    <w:rsid w:val="00730209"/>
    <w:rsid w:val="00730DD3"/>
    <w:rsid w:val="00733224"/>
    <w:rsid w:val="00746207"/>
    <w:rsid w:val="00750AAA"/>
    <w:rsid w:val="00764128"/>
    <w:rsid w:val="007824B8"/>
    <w:rsid w:val="007910DD"/>
    <w:rsid w:val="007A1DC5"/>
    <w:rsid w:val="007A3EC1"/>
    <w:rsid w:val="007B0BF6"/>
    <w:rsid w:val="007B3368"/>
    <w:rsid w:val="007C54C5"/>
    <w:rsid w:val="007C5761"/>
    <w:rsid w:val="007D0A69"/>
    <w:rsid w:val="007D2E03"/>
    <w:rsid w:val="007D6DC4"/>
    <w:rsid w:val="007E0E5F"/>
    <w:rsid w:val="007F62CA"/>
    <w:rsid w:val="00827767"/>
    <w:rsid w:val="0085114A"/>
    <w:rsid w:val="00853463"/>
    <w:rsid w:val="00883450"/>
    <w:rsid w:val="00887D04"/>
    <w:rsid w:val="008916EA"/>
    <w:rsid w:val="00893F25"/>
    <w:rsid w:val="00895035"/>
    <w:rsid w:val="008A4960"/>
    <w:rsid w:val="008B0E95"/>
    <w:rsid w:val="008B2B14"/>
    <w:rsid w:val="008B3FF7"/>
    <w:rsid w:val="008C6AED"/>
    <w:rsid w:val="008C7604"/>
    <w:rsid w:val="008D184E"/>
    <w:rsid w:val="008E0C6F"/>
    <w:rsid w:val="008E1B27"/>
    <w:rsid w:val="008E507F"/>
    <w:rsid w:val="008E5E73"/>
    <w:rsid w:val="009010BC"/>
    <w:rsid w:val="00903379"/>
    <w:rsid w:val="00906975"/>
    <w:rsid w:val="009072C8"/>
    <w:rsid w:val="00917F0B"/>
    <w:rsid w:val="00917F8B"/>
    <w:rsid w:val="00921B3F"/>
    <w:rsid w:val="00922B84"/>
    <w:rsid w:val="009231D1"/>
    <w:rsid w:val="00935E7B"/>
    <w:rsid w:val="00954B06"/>
    <w:rsid w:val="00960964"/>
    <w:rsid w:val="009610E6"/>
    <w:rsid w:val="00962059"/>
    <w:rsid w:val="00965E4D"/>
    <w:rsid w:val="0097607A"/>
    <w:rsid w:val="00987E10"/>
    <w:rsid w:val="0099252F"/>
    <w:rsid w:val="00994345"/>
    <w:rsid w:val="009A5F93"/>
    <w:rsid w:val="009B05D6"/>
    <w:rsid w:val="009B1D5C"/>
    <w:rsid w:val="009C2E31"/>
    <w:rsid w:val="009C7449"/>
    <w:rsid w:val="009D008C"/>
    <w:rsid w:val="009D2769"/>
    <w:rsid w:val="009D424B"/>
    <w:rsid w:val="009E1955"/>
    <w:rsid w:val="009E60B7"/>
    <w:rsid w:val="009F3D12"/>
    <w:rsid w:val="00A10772"/>
    <w:rsid w:val="00A12235"/>
    <w:rsid w:val="00A12506"/>
    <w:rsid w:val="00A2727A"/>
    <w:rsid w:val="00A467FE"/>
    <w:rsid w:val="00A51F13"/>
    <w:rsid w:val="00A52548"/>
    <w:rsid w:val="00A527AA"/>
    <w:rsid w:val="00A5684D"/>
    <w:rsid w:val="00A56A9C"/>
    <w:rsid w:val="00A75C61"/>
    <w:rsid w:val="00A76793"/>
    <w:rsid w:val="00A76A2C"/>
    <w:rsid w:val="00A800B4"/>
    <w:rsid w:val="00A835B0"/>
    <w:rsid w:val="00A9601B"/>
    <w:rsid w:val="00AA4A67"/>
    <w:rsid w:val="00AB3CC6"/>
    <w:rsid w:val="00AD100E"/>
    <w:rsid w:val="00AD6124"/>
    <w:rsid w:val="00AE1E36"/>
    <w:rsid w:val="00AF3CAE"/>
    <w:rsid w:val="00AF74AA"/>
    <w:rsid w:val="00B03C2F"/>
    <w:rsid w:val="00B12B23"/>
    <w:rsid w:val="00B14A3C"/>
    <w:rsid w:val="00B15064"/>
    <w:rsid w:val="00B22EC0"/>
    <w:rsid w:val="00B340A3"/>
    <w:rsid w:val="00B3591D"/>
    <w:rsid w:val="00B410F5"/>
    <w:rsid w:val="00B46B49"/>
    <w:rsid w:val="00B60093"/>
    <w:rsid w:val="00B6280C"/>
    <w:rsid w:val="00B635D2"/>
    <w:rsid w:val="00B671A4"/>
    <w:rsid w:val="00B72CD4"/>
    <w:rsid w:val="00B754AD"/>
    <w:rsid w:val="00B835AA"/>
    <w:rsid w:val="00B85B00"/>
    <w:rsid w:val="00B873EE"/>
    <w:rsid w:val="00B92911"/>
    <w:rsid w:val="00B93F2B"/>
    <w:rsid w:val="00B969E0"/>
    <w:rsid w:val="00BB5102"/>
    <w:rsid w:val="00BC5708"/>
    <w:rsid w:val="00BD038E"/>
    <w:rsid w:val="00BD041E"/>
    <w:rsid w:val="00BD0DDE"/>
    <w:rsid w:val="00BE1BAC"/>
    <w:rsid w:val="00BF09C5"/>
    <w:rsid w:val="00BF132F"/>
    <w:rsid w:val="00C113CD"/>
    <w:rsid w:val="00C1148A"/>
    <w:rsid w:val="00C13878"/>
    <w:rsid w:val="00C16457"/>
    <w:rsid w:val="00C16624"/>
    <w:rsid w:val="00C23216"/>
    <w:rsid w:val="00C32857"/>
    <w:rsid w:val="00C376E2"/>
    <w:rsid w:val="00C400D0"/>
    <w:rsid w:val="00C46080"/>
    <w:rsid w:val="00C62EDB"/>
    <w:rsid w:val="00C66176"/>
    <w:rsid w:val="00C83874"/>
    <w:rsid w:val="00C873E4"/>
    <w:rsid w:val="00C972F2"/>
    <w:rsid w:val="00CA1705"/>
    <w:rsid w:val="00CA5037"/>
    <w:rsid w:val="00CA7C9F"/>
    <w:rsid w:val="00CC054C"/>
    <w:rsid w:val="00CC45CE"/>
    <w:rsid w:val="00CD03A2"/>
    <w:rsid w:val="00CD3E33"/>
    <w:rsid w:val="00CD637D"/>
    <w:rsid w:val="00CE1A54"/>
    <w:rsid w:val="00CE5D2E"/>
    <w:rsid w:val="00CE759A"/>
    <w:rsid w:val="00CF4BC9"/>
    <w:rsid w:val="00CF5FB6"/>
    <w:rsid w:val="00D02070"/>
    <w:rsid w:val="00D02518"/>
    <w:rsid w:val="00D17454"/>
    <w:rsid w:val="00D2018D"/>
    <w:rsid w:val="00D26311"/>
    <w:rsid w:val="00D323AE"/>
    <w:rsid w:val="00D33FBC"/>
    <w:rsid w:val="00D37A2C"/>
    <w:rsid w:val="00D54290"/>
    <w:rsid w:val="00D7535C"/>
    <w:rsid w:val="00D76302"/>
    <w:rsid w:val="00D778AD"/>
    <w:rsid w:val="00D8362C"/>
    <w:rsid w:val="00D85F2D"/>
    <w:rsid w:val="00D87E06"/>
    <w:rsid w:val="00DA2E71"/>
    <w:rsid w:val="00DA4DDC"/>
    <w:rsid w:val="00DA5CE2"/>
    <w:rsid w:val="00DE10E8"/>
    <w:rsid w:val="00DF49D4"/>
    <w:rsid w:val="00E13E97"/>
    <w:rsid w:val="00E16FDA"/>
    <w:rsid w:val="00E222B5"/>
    <w:rsid w:val="00E2263F"/>
    <w:rsid w:val="00E232B8"/>
    <w:rsid w:val="00E23532"/>
    <w:rsid w:val="00E3377D"/>
    <w:rsid w:val="00E3482F"/>
    <w:rsid w:val="00E355B5"/>
    <w:rsid w:val="00E35F58"/>
    <w:rsid w:val="00E37ED3"/>
    <w:rsid w:val="00E45BD9"/>
    <w:rsid w:val="00E470CF"/>
    <w:rsid w:val="00E54E85"/>
    <w:rsid w:val="00E56DAB"/>
    <w:rsid w:val="00E64C3F"/>
    <w:rsid w:val="00E65D2D"/>
    <w:rsid w:val="00E66FFC"/>
    <w:rsid w:val="00E759D6"/>
    <w:rsid w:val="00E8468D"/>
    <w:rsid w:val="00E84A8C"/>
    <w:rsid w:val="00E95420"/>
    <w:rsid w:val="00E976DE"/>
    <w:rsid w:val="00EA1F81"/>
    <w:rsid w:val="00EB0199"/>
    <w:rsid w:val="00EC0F83"/>
    <w:rsid w:val="00EC7CC3"/>
    <w:rsid w:val="00EC7F4D"/>
    <w:rsid w:val="00EE3187"/>
    <w:rsid w:val="00EE484F"/>
    <w:rsid w:val="00EF499B"/>
    <w:rsid w:val="00F07121"/>
    <w:rsid w:val="00F111FB"/>
    <w:rsid w:val="00F14977"/>
    <w:rsid w:val="00F16BA8"/>
    <w:rsid w:val="00F2037C"/>
    <w:rsid w:val="00F20D65"/>
    <w:rsid w:val="00F26E31"/>
    <w:rsid w:val="00F37C9A"/>
    <w:rsid w:val="00F46D64"/>
    <w:rsid w:val="00F637DA"/>
    <w:rsid w:val="00F759A1"/>
    <w:rsid w:val="00F90ED8"/>
    <w:rsid w:val="00F96335"/>
    <w:rsid w:val="00FB4A08"/>
    <w:rsid w:val="00FB4F0C"/>
    <w:rsid w:val="00FC0C2A"/>
    <w:rsid w:val="00FC0F93"/>
    <w:rsid w:val="00FC4B17"/>
    <w:rsid w:val="00FD7F8E"/>
    <w:rsid w:val="00FF11E4"/>
    <w:rsid w:val="03AD764F"/>
    <w:rsid w:val="04112496"/>
    <w:rsid w:val="04B072D4"/>
    <w:rsid w:val="05F575D4"/>
    <w:rsid w:val="0601453E"/>
    <w:rsid w:val="064249C6"/>
    <w:rsid w:val="08641132"/>
    <w:rsid w:val="09186774"/>
    <w:rsid w:val="0945438F"/>
    <w:rsid w:val="0A71587A"/>
    <w:rsid w:val="0AF65BAA"/>
    <w:rsid w:val="0B792C38"/>
    <w:rsid w:val="0C28640C"/>
    <w:rsid w:val="0E90599A"/>
    <w:rsid w:val="0ED720CD"/>
    <w:rsid w:val="0F5D017B"/>
    <w:rsid w:val="12070CAE"/>
    <w:rsid w:val="1373302C"/>
    <w:rsid w:val="145F228C"/>
    <w:rsid w:val="145F688C"/>
    <w:rsid w:val="15DD2205"/>
    <w:rsid w:val="17A67110"/>
    <w:rsid w:val="183526D1"/>
    <w:rsid w:val="1864189B"/>
    <w:rsid w:val="18D73A7D"/>
    <w:rsid w:val="19557370"/>
    <w:rsid w:val="1BD06B6A"/>
    <w:rsid w:val="1F782BDE"/>
    <w:rsid w:val="23317869"/>
    <w:rsid w:val="234E00AF"/>
    <w:rsid w:val="252A06A8"/>
    <w:rsid w:val="25650CAE"/>
    <w:rsid w:val="26406598"/>
    <w:rsid w:val="271B7F9B"/>
    <w:rsid w:val="28080056"/>
    <w:rsid w:val="28734C1A"/>
    <w:rsid w:val="28C72DDD"/>
    <w:rsid w:val="29EE0E64"/>
    <w:rsid w:val="2A273408"/>
    <w:rsid w:val="2EF90F16"/>
    <w:rsid w:val="2F125C63"/>
    <w:rsid w:val="302C3D0A"/>
    <w:rsid w:val="32A41A99"/>
    <w:rsid w:val="33DE31BB"/>
    <w:rsid w:val="36A24542"/>
    <w:rsid w:val="389C49C0"/>
    <w:rsid w:val="39BC78F4"/>
    <w:rsid w:val="3C7A386B"/>
    <w:rsid w:val="3DA46DF1"/>
    <w:rsid w:val="3EF1250A"/>
    <w:rsid w:val="40567DB0"/>
    <w:rsid w:val="40FF5CD2"/>
    <w:rsid w:val="429F1D38"/>
    <w:rsid w:val="42DB40B0"/>
    <w:rsid w:val="43B71B0A"/>
    <w:rsid w:val="43CA50D8"/>
    <w:rsid w:val="44FA0589"/>
    <w:rsid w:val="45A663E3"/>
    <w:rsid w:val="469F09AF"/>
    <w:rsid w:val="4B1D01E3"/>
    <w:rsid w:val="4B756271"/>
    <w:rsid w:val="4C8E1CA8"/>
    <w:rsid w:val="4D6D36A4"/>
    <w:rsid w:val="510903EF"/>
    <w:rsid w:val="53F137F4"/>
    <w:rsid w:val="543A6906"/>
    <w:rsid w:val="55CC2F32"/>
    <w:rsid w:val="56850CBB"/>
    <w:rsid w:val="58A27BDE"/>
    <w:rsid w:val="5A666D76"/>
    <w:rsid w:val="5B2253C2"/>
    <w:rsid w:val="5BA1276A"/>
    <w:rsid w:val="603269D2"/>
    <w:rsid w:val="61A52BCA"/>
    <w:rsid w:val="640B4712"/>
    <w:rsid w:val="67095496"/>
    <w:rsid w:val="67ED7463"/>
    <w:rsid w:val="681A546A"/>
    <w:rsid w:val="69A90542"/>
    <w:rsid w:val="69CB37D4"/>
    <w:rsid w:val="6A0D5B9B"/>
    <w:rsid w:val="6A3B23B1"/>
    <w:rsid w:val="6AEA32DC"/>
    <w:rsid w:val="6BED7038"/>
    <w:rsid w:val="6CC24AB5"/>
    <w:rsid w:val="6D9271B2"/>
    <w:rsid w:val="6F134790"/>
    <w:rsid w:val="72446028"/>
    <w:rsid w:val="73076EC0"/>
    <w:rsid w:val="74210CA6"/>
    <w:rsid w:val="74731AD1"/>
    <w:rsid w:val="788C25F5"/>
    <w:rsid w:val="79F72AA9"/>
    <w:rsid w:val="7A24483B"/>
    <w:rsid w:val="7B39435C"/>
    <w:rsid w:val="7DD37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93919"/>
  <w15:docId w15:val="{C0ECBA16-6BA3-45EA-9EE5-BA154468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autoRedefine/>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semiHidden/>
    <w:unhideWhenUsed/>
    <w:rPr>
      <w:color w:val="0000FF"/>
      <w:u w:val="single"/>
    </w:rPr>
  </w:style>
  <w:style w:type="character" w:styleId="af0">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customStyle="1" w:styleId="10">
    <w:name w:val="修订1"/>
    <w:hidden/>
    <w:uiPriority w:val="99"/>
    <w:unhideWhenUsed/>
    <w:qFormat/>
    <w:rPr>
      <w:rFonts w:ascii="仿宋" w:eastAsia="仿宋" w:hAnsi="仿宋" w:cs="仿宋"/>
      <w:sz w:val="22"/>
      <w:szCs w:val="22"/>
      <w:lang w:val="zh-CN" w:bidi="zh-CN"/>
    </w:rPr>
  </w:style>
  <w:style w:type="paragraph" w:styleId="af1">
    <w:name w:val="List Paragraph"/>
    <w:basedOn w:val="a"/>
    <w:uiPriority w:val="34"/>
    <w:qFormat/>
    <w:pPr>
      <w:widowControl/>
      <w:autoSpaceDE/>
      <w:autoSpaceDN/>
      <w:ind w:firstLineChars="200" w:firstLine="420"/>
    </w:pPr>
    <w:rPr>
      <w:rFonts w:ascii="宋体" w:eastAsia="宋体" w:hAnsi="宋体" w:cs="宋体"/>
      <w:sz w:val="24"/>
      <w:szCs w:val="24"/>
      <w:lang w:val="en-US" w:bidi="ar-SA"/>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2">
    <w:name w:val="修订2"/>
    <w:autoRedefine/>
    <w:hidden/>
    <w:uiPriority w:val="99"/>
    <w:semiHidden/>
    <w:qFormat/>
    <w:rPr>
      <w:rFonts w:ascii="仿宋" w:eastAsia="仿宋" w:hAnsi="仿宋" w:cs="仿宋"/>
      <w:sz w:val="22"/>
      <w:szCs w:val="22"/>
      <w:lang w:val="zh-CN" w:bidi="zh-CN"/>
    </w:rPr>
  </w:style>
  <w:style w:type="paragraph" w:customStyle="1" w:styleId="Style22">
    <w:name w:val="_Style 22"/>
    <w:basedOn w:val="a"/>
    <w:next w:val="af1"/>
    <w:autoRedefine/>
    <w:uiPriority w:val="34"/>
    <w:qFormat/>
    <w:rPr>
      <w:rFonts w:ascii="宋体" w:eastAsia="宋体" w:hAnsi="宋体" w:cs="宋体"/>
    </w:rPr>
  </w:style>
  <w:style w:type="paragraph" w:customStyle="1" w:styleId="31">
    <w:name w:val="修订3"/>
    <w:hidden/>
    <w:uiPriority w:val="99"/>
    <w:semiHidden/>
    <w:qFormat/>
    <w:rPr>
      <w:rFonts w:ascii="仿宋" w:eastAsia="仿宋" w:hAnsi="仿宋" w:cs="仿宋"/>
      <w:sz w:val="22"/>
      <w:szCs w:val="22"/>
      <w:lang w:val="zh-CN" w:bidi="zh-CN"/>
    </w:rPr>
  </w:style>
  <w:style w:type="paragraph" w:customStyle="1" w:styleId="005">
    <w:name w:val="005正文"/>
    <w:link w:val="005Char"/>
    <w:qFormat/>
    <w:pPr>
      <w:widowControl w:val="0"/>
      <w:spacing w:beforeLines="50" w:before="50" w:line="360" w:lineRule="auto"/>
      <w:ind w:firstLineChars="200" w:firstLine="200"/>
      <w:jc w:val="both"/>
    </w:pPr>
    <w:rPr>
      <w:rFonts w:ascii="Times New Roman" w:eastAsia="宋体" w:hAnsi="Times New Roman" w:cs="Times New Roman"/>
      <w:kern w:val="2"/>
      <w:sz w:val="24"/>
      <w:szCs w:val="22"/>
    </w:rPr>
  </w:style>
  <w:style w:type="character" w:customStyle="1" w:styleId="005Char">
    <w:name w:val="005正文 Char"/>
    <w:link w:val="005"/>
    <w:autoRedefine/>
    <w:qFormat/>
    <w:rPr>
      <w:rFonts w:ascii="Times New Roman" w:eastAsia="宋体" w:hAnsi="Times New Roman" w:cs="Times New Roman"/>
      <w:kern w:val="2"/>
      <w:sz w:val="24"/>
      <w:szCs w:val="22"/>
    </w:rPr>
  </w:style>
  <w:style w:type="paragraph" w:customStyle="1" w:styleId="4">
    <w:name w:val="修订4"/>
    <w:autoRedefine/>
    <w:hidden/>
    <w:uiPriority w:val="99"/>
    <w:semiHidden/>
    <w:qFormat/>
    <w:rPr>
      <w:rFonts w:ascii="仿宋" w:eastAsia="仿宋" w:hAnsi="仿宋" w:cs="仿宋"/>
      <w:sz w:val="22"/>
      <w:szCs w:val="22"/>
      <w:lang w:val="zh-CN" w:bidi="zh-CN"/>
    </w:rPr>
  </w:style>
  <w:style w:type="character" w:customStyle="1" w:styleId="30">
    <w:name w:val="标题 3 字符"/>
    <w:basedOn w:val="a0"/>
    <w:link w:val="3"/>
    <w:autoRedefine/>
    <w:qFormat/>
    <w:rPr>
      <w:rFonts w:ascii="仿宋" w:eastAsia="仿宋" w:hAnsi="仿宋" w:cs="仿宋"/>
      <w:b/>
      <w:bCs/>
      <w:sz w:val="32"/>
      <w:szCs w:val="32"/>
      <w:lang w:val="zh-CN" w:bidi="zh-CN"/>
    </w:rPr>
  </w:style>
  <w:style w:type="character" w:customStyle="1" w:styleId="font-gray1">
    <w:name w:val="font-gray1"/>
    <w:basedOn w:val="a0"/>
    <w:autoRedefine/>
    <w:qFormat/>
    <w:rPr>
      <w:color w:val="A7A7A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AD91-F533-463C-B8ED-DEBB7975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许红英</cp:lastModifiedBy>
  <cp:revision>12</cp:revision>
  <cp:lastPrinted>2023-02-28T08:12:00Z</cp:lastPrinted>
  <dcterms:created xsi:type="dcterms:W3CDTF">2023-07-14T08:24:00Z</dcterms:created>
  <dcterms:modified xsi:type="dcterms:W3CDTF">2024-02-22T06:21:00Z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83E6830374354EF0A621A2E16A445AB7_13</vt:lpwstr>
  </property>
</Properties>
</file>