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9DE" w14:textId="2ABB9268" w:rsidR="00A972E7" w:rsidRPr="00985887" w:rsidRDefault="00F43A59">
      <w:pPr>
        <w:spacing w:beforeLines="50" w:before="156" w:afterLines="50" w:after="156" w:line="400" w:lineRule="exact"/>
        <w:rPr>
          <w:rFonts w:asciiTheme="minorEastAsia" w:eastAsiaTheme="minorEastAsia" w:hAnsiTheme="minorEastAsia"/>
          <w:bCs/>
          <w:iCs/>
          <w:color w:val="000000"/>
          <w:sz w:val="28"/>
          <w:szCs w:val="28"/>
        </w:rPr>
      </w:pPr>
      <w:r w:rsidRPr="00985887">
        <w:rPr>
          <w:rFonts w:asciiTheme="minorEastAsia" w:eastAsiaTheme="minorEastAsia" w:hAnsiTheme="minorEastAsia"/>
          <w:bCs/>
          <w:iCs/>
          <w:color w:val="000000"/>
          <w:sz w:val="28"/>
          <w:szCs w:val="28"/>
        </w:rPr>
        <w:t>证券代码：</w:t>
      </w:r>
      <w:r w:rsidRPr="00985887">
        <w:rPr>
          <w:rFonts w:asciiTheme="minorEastAsia" w:eastAsiaTheme="minorEastAsia" w:hAnsiTheme="minorEastAsia"/>
          <w:color w:val="000000"/>
          <w:sz w:val="28"/>
          <w:szCs w:val="28"/>
        </w:rPr>
        <w:t>600</w:t>
      </w:r>
      <w:r w:rsidR="007F68EE">
        <w:rPr>
          <w:rFonts w:asciiTheme="minorEastAsia" w:eastAsiaTheme="minorEastAsia" w:hAnsiTheme="minorEastAsia"/>
          <w:color w:val="000000"/>
          <w:sz w:val="28"/>
          <w:szCs w:val="28"/>
        </w:rPr>
        <w:t>820</w:t>
      </w:r>
      <w:r w:rsidRPr="00985887">
        <w:rPr>
          <w:rFonts w:asciiTheme="minorEastAsia" w:eastAsiaTheme="minorEastAsia" w:hAnsiTheme="minorEastAsia"/>
          <w:color w:val="000000"/>
          <w:sz w:val="28"/>
          <w:szCs w:val="28"/>
        </w:rPr>
        <w:t xml:space="preserve">                         </w:t>
      </w:r>
      <w:r w:rsidRPr="00985887">
        <w:rPr>
          <w:rFonts w:asciiTheme="minorEastAsia" w:eastAsiaTheme="minorEastAsia" w:hAnsiTheme="minorEastAsia"/>
          <w:bCs/>
          <w:iCs/>
          <w:color w:val="000000"/>
          <w:sz w:val="28"/>
          <w:szCs w:val="28"/>
        </w:rPr>
        <w:t>证券简称：</w:t>
      </w:r>
      <w:r w:rsidR="007F68EE">
        <w:rPr>
          <w:rFonts w:asciiTheme="minorEastAsia" w:eastAsiaTheme="minorEastAsia" w:hAnsiTheme="minorEastAsia" w:hint="eastAsia"/>
          <w:color w:val="000000"/>
          <w:sz w:val="28"/>
          <w:szCs w:val="28"/>
        </w:rPr>
        <w:t>隧道股份</w:t>
      </w:r>
    </w:p>
    <w:p w14:paraId="15EAF5BD" w14:textId="298A5BAC" w:rsidR="00374BE6" w:rsidRPr="00985887" w:rsidRDefault="00F43A59" w:rsidP="00985887">
      <w:pPr>
        <w:snapToGrid w:val="0"/>
        <w:spacing w:line="300" w:lineRule="auto"/>
        <w:jc w:val="center"/>
        <w:rPr>
          <w:rFonts w:asciiTheme="minorEastAsia" w:eastAsiaTheme="minorEastAsia" w:hAnsiTheme="minorEastAsia"/>
          <w:b/>
          <w:bCs/>
          <w:iCs/>
          <w:color w:val="000000"/>
          <w:sz w:val="28"/>
          <w:szCs w:val="28"/>
        </w:rPr>
      </w:pPr>
      <w:r w:rsidRPr="00985887">
        <w:rPr>
          <w:rFonts w:asciiTheme="minorEastAsia" w:eastAsiaTheme="minorEastAsia" w:hAnsiTheme="minorEastAsia"/>
          <w:b/>
          <w:bCs/>
          <w:iCs/>
          <w:color w:val="000000"/>
          <w:sz w:val="28"/>
          <w:szCs w:val="28"/>
        </w:rPr>
        <w:t>上海</w:t>
      </w:r>
      <w:r w:rsidR="007F68EE">
        <w:rPr>
          <w:rFonts w:asciiTheme="minorEastAsia" w:eastAsiaTheme="minorEastAsia" w:hAnsiTheme="minorEastAsia" w:hint="eastAsia"/>
          <w:b/>
          <w:bCs/>
          <w:iCs/>
          <w:color w:val="000000"/>
          <w:sz w:val="28"/>
          <w:szCs w:val="28"/>
        </w:rPr>
        <w:t>隧道工程</w:t>
      </w:r>
      <w:r w:rsidRPr="00985887">
        <w:rPr>
          <w:rFonts w:asciiTheme="minorEastAsia" w:eastAsiaTheme="minorEastAsia" w:hAnsiTheme="minorEastAsia"/>
          <w:b/>
          <w:bCs/>
          <w:iCs/>
          <w:color w:val="000000"/>
          <w:sz w:val="28"/>
          <w:szCs w:val="28"/>
        </w:rPr>
        <w:t>股份有限公司</w:t>
      </w:r>
    </w:p>
    <w:p w14:paraId="71E21033" w14:textId="77777777" w:rsidR="00A972E7" w:rsidRPr="00985887" w:rsidRDefault="00F43A59" w:rsidP="00985887">
      <w:pPr>
        <w:snapToGrid w:val="0"/>
        <w:spacing w:line="300" w:lineRule="auto"/>
        <w:jc w:val="center"/>
        <w:rPr>
          <w:rFonts w:asciiTheme="minorEastAsia" w:eastAsiaTheme="minorEastAsia" w:hAnsiTheme="minorEastAsia"/>
          <w:b/>
          <w:bCs/>
          <w:iCs/>
          <w:color w:val="000000"/>
          <w:sz w:val="28"/>
          <w:szCs w:val="28"/>
        </w:rPr>
      </w:pPr>
      <w:r w:rsidRPr="00985887">
        <w:rPr>
          <w:rFonts w:asciiTheme="minorEastAsia" w:eastAsiaTheme="minorEastAsia" w:hAnsiTheme="minorEastAsia" w:hint="eastAsia"/>
          <w:b/>
          <w:bCs/>
          <w:iCs/>
          <w:color w:val="000000"/>
          <w:sz w:val="28"/>
          <w:szCs w:val="28"/>
        </w:rPr>
        <w:t>投资者关系活动记录表</w:t>
      </w:r>
    </w:p>
    <w:p w14:paraId="08946BBE" w14:textId="4A4AD58B" w:rsidR="00B9254C" w:rsidRPr="00985887" w:rsidRDefault="007F68EE" w:rsidP="007F68EE">
      <w:pPr>
        <w:snapToGrid w:val="0"/>
        <w:spacing w:line="300" w:lineRule="auto"/>
        <w:jc w:val="righ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编号：2</w:t>
      </w:r>
      <w:r>
        <w:rPr>
          <w:rFonts w:asciiTheme="minorEastAsia" w:eastAsiaTheme="minorEastAsia" w:hAnsiTheme="minorEastAsia"/>
          <w:b/>
          <w:bCs/>
          <w:iCs/>
          <w:color w:val="000000"/>
          <w:szCs w:val="21"/>
        </w:rPr>
        <w:t>02</w:t>
      </w:r>
      <w:r w:rsidR="00883F1F">
        <w:rPr>
          <w:rFonts w:asciiTheme="minorEastAsia" w:eastAsiaTheme="minorEastAsia" w:hAnsiTheme="minorEastAsia"/>
          <w:b/>
          <w:bCs/>
          <w:iCs/>
          <w:color w:val="000000"/>
          <w:szCs w:val="21"/>
        </w:rPr>
        <w:t>4</w:t>
      </w:r>
      <w:r>
        <w:rPr>
          <w:rFonts w:asciiTheme="minorEastAsia" w:eastAsiaTheme="minorEastAsia" w:hAnsiTheme="minorEastAsia" w:hint="eastAsia"/>
          <w:b/>
          <w:bCs/>
          <w:iCs/>
          <w:color w:val="000000"/>
          <w:szCs w:val="21"/>
        </w:rPr>
        <w:t>-</w:t>
      </w:r>
      <w:r>
        <w:rPr>
          <w:rFonts w:asciiTheme="minorEastAsia" w:eastAsiaTheme="minorEastAsia" w:hAnsiTheme="minorEastAsia"/>
          <w:b/>
          <w:bCs/>
          <w:iCs/>
          <w:color w:val="000000"/>
          <w:szCs w:val="21"/>
        </w:rPr>
        <w:t>00</w:t>
      </w:r>
      <w:r w:rsidR="006909DE">
        <w:rPr>
          <w:rFonts w:asciiTheme="minorEastAsia" w:eastAsiaTheme="minorEastAsia" w:hAnsiTheme="minorEastAsia"/>
          <w:b/>
          <w:bCs/>
          <w:iCs/>
          <w:color w:val="000000"/>
          <w:szCs w:val="21"/>
        </w:rPr>
        <w:t>4</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739"/>
      </w:tblGrid>
      <w:tr w:rsidR="00A972E7" w:rsidRPr="00985887" w14:paraId="2F6CEB37" w14:textId="77777777" w:rsidTr="00B91E1C">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08E233D4" w14:textId="77777777" w:rsidR="00B91E1C" w:rsidRDefault="00F43A59" w:rsidP="00B91E1C">
            <w:pPr>
              <w:snapToGrid w:val="0"/>
              <w:spacing w:line="300" w:lineRule="auto"/>
              <w:jc w:val="center"/>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投资者关系</w:t>
            </w:r>
          </w:p>
          <w:p w14:paraId="3A187FB1" w14:textId="1A6AA900" w:rsidR="00A972E7" w:rsidRPr="00B91E1C" w:rsidRDefault="00F43A59" w:rsidP="00B91E1C">
            <w:pPr>
              <w:snapToGrid w:val="0"/>
              <w:spacing w:line="300" w:lineRule="auto"/>
              <w:jc w:val="center"/>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活动类别</w:t>
            </w:r>
          </w:p>
        </w:tc>
        <w:tc>
          <w:tcPr>
            <w:tcW w:w="7739" w:type="dxa"/>
            <w:tcBorders>
              <w:top w:val="single" w:sz="4" w:space="0" w:color="auto"/>
              <w:left w:val="single" w:sz="4" w:space="0" w:color="auto"/>
              <w:bottom w:val="single" w:sz="4" w:space="0" w:color="auto"/>
              <w:right w:val="single" w:sz="4" w:space="0" w:color="auto"/>
            </w:tcBorders>
          </w:tcPr>
          <w:p w14:paraId="58E76CCF" w14:textId="359667E9" w:rsidR="00A972E7" w:rsidRPr="00985887" w:rsidRDefault="00D816D6" w:rsidP="00985887">
            <w:pPr>
              <w:snapToGrid w:val="0"/>
              <w:spacing w:line="300" w:lineRule="auto"/>
              <w:jc w:val="left"/>
              <w:rPr>
                <w:rFonts w:asciiTheme="minorEastAsia" w:eastAsiaTheme="minorEastAsia" w:hAnsiTheme="minorEastAsia"/>
                <w:bCs/>
                <w:iCs/>
                <w:color w:val="000000"/>
                <w:sz w:val="24"/>
              </w:rPr>
            </w:pPr>
            <w:r>
              <w:rPr>
                <w:rFonts w:asciiTheme="minorEastAsia" w:eastAsiaTheme="minorEastAsia" w:hAnsiTheme="minorEastAsia" w:hint="eastAsia"/>
                <w:bCs/>
                <w:iCs/>
                <w:color w:val="000000"/>
                <w:kern w:val="0"/>
                <w:sz w:val="24"/>
              </w:rPr>
              <w:t>√</w:t>
            </w:r>
            <w:r w:rsidR="00374BE6" w:rsidRPr="00985887">
              <w:rPr>
                <w:rFonts w:asciiTheme="minorEastAsia" w:eastAsiaTheme="minorEastAsia" w:hAnsiTheme="minorEastAsia" w:hint="eastAsia"/>
                <w:bCs/>
                <w:iCs/>
                <w:color w:val="000000"/>
                <w:kern w:val="0"/>
                <w:sz w:val="24"/>
              </w:rPr>
              <w:t xml:space="preserve"> </w:t>
            </w:r>
            <w:r w:rsidR="00F43A59" w:rsidRPr="00985887">
              <w:rPr>
                <w:rFonts w:asciiTheme="minorEastAsia" w:eastAsiaTheme="minorEastAsia" w:hAnsiTheme="minorEastAsia"/>
                <w:kern w:val="0"/>
                <w:sz w:val="24"/>
              </w:rPr>
              <w:t xml:space="preserve">特定对象调研       </w:t>
            </w:r>
            <w:r w:rsidR="00F43A59" w:rsidRPr="00985887">
              <w:rPr>
                <w:rFonts w:asciiTheme="minorEastAsia" w:eastAsiaTheme="minorEastAsia" w:hAnsiTheme="minorEastAsia" w:hint="eastAsia"/>
                <w:kern w:val="0"/>
                <w:sz w:val="24"/>
              </w:rPr>
              <w:t xml:space="preserve"> </w:t>
            </w:r>
            <w:r w:rsidR="00F43A59" w:rsidRPr="00985887">
              <w:rPr>
                <w:rFonts w:asciiTheme="minorEastAsia" w:eastAsiaTheme="minorEastAsia" w:hAnsiTheme="minorEastAsia"/>
                <w:bCs/>
                <w:iCs/>
                <w:color w:val="000000"/>
                <w:kern w:val="0"/>
                <w:sz w:val="24"/>
              </w:rPr>
              <w:t>□</w:t>
            </w:r>
            <w:r w:rsidR="00F43A59" w:rsidRPr="00985887">
              <w:rPr>
                <w:rFonts w:asciiTheme="minorEastAsia" w:eastAsiaTheme="minorEastAsia" w:hAnsiTheme="minorEastAsia" w:hint="eastAsia"/>
                <w:bCs/>
                <w:iCs/>
                <w:color w:val="000000"/>
                <w:kern w:val="0"/>
                <w:sz w:val="24"/>
              </w:rPr>
              <w:t xml:space="preserve"> </w:t>
            </w:r>
            <w:r w:rsidR="00F43A59" w:rsidRPr="00985887">
              <w:rPr>
                <w:rFonts w:asciiTheme="minorEastAsia" w:eastAsiaTheme="minorEastAsia" w:hAnsiTheme="minorEastAsia"/>
                <w:kern w:val="0"/>
                <w:sz w:val="24"/>
              </w:rPr>
              <w:t>分析师会议</w:t>
            </w:r>
          </w:p>
          <w:p w14:paraId="4146344A" w14:textId="6AF1E51B" w:rsidR="00A972E7" w:rsidRPr="00985887" w:rsidRDefault="00F43A59" w:rsidP="00985887">
            <w:pPr>
              <w:snapToGrid w:val="0"/>
              <w:spacing w:line="300" w:lineRule="auto"/>
              <w:jc w:val="left"/>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w:t>
            </w:r>
            <w:r w:rsidRPr="00985887">
              <w:rPr>
                <w:rFonts w:asciiTheme="minorEastAsia" w:eastAsiaTheme="minorEastAsia" w:hAnsiTheme="minorEastAsia" w:hint="eastAsia"/>
                <w:bCs/>
                <w:iCs/>
                <w:color w:val="000000"/>
                <w:kern w:val="0"/>
                <w:sz w:val="24"/>
              </w:rPr>
              <w:t xml:space="preserve"> </w:t>
            </w:r>
            <w:r w:rsidRPr="00985887">
              <w:rPr>
                <w:rFonts w:asciiTheme="minorEastAsia" w:eastAsiaTheme="minorEastAsia" w:hAnsiTheme="minorEastAsia"/>
                <w:kern w:val="0"/>
                <w:sz w:val="24"/>
              </w:rPr>
              <w:t xml:space="preserve">媒体采访            </w:t>
            </w:r>
            <w:r w:rsidR="007F68EE" w:rsidRPr="00985887">
              <w:rPr>
                <w:rFonts w:asciiTheme="minorEastAsia" w:eastAsiaTheme="minorEastAsia" w:hAnsiTheme="minorEastAsia"/>
                <w:bCs/>
                <w:iCs/>
                <w:color w:val="000000"/>
                <w:kern w:val="0"/>
                <w:sz w:val="24"/>
              </w:rPr>
              <w:t>□</w:t>
            </w:r>
            <w:r w:rsidRPr="00985887">
              <w:rPr>
                <w:rFonts w:asciiTheme="minorEastAsia" w:eastAsiaTheme="minorEastAsia" w:hAnsiTheme="minorEastAsia" w:hint="eastAsia"/>
                <w:bCs/>
                <w:iCs/>
                <w:color w:val="000000"/>
                <w:kern w:val="0"/>
                <w:sz w:val="24"/>
              </w:rPr>
              <w:t xml:space="preserve"> </w:t>
            </w:r>
            <w:r w:rsidRPr="00985887">
              <w:rPr>
                <w:rFonts w:asciiTheme="minorEastAsia" w:eastAsiaTheme="minorEastAsia" w:hAnsiTheme="minorEastAsia"/>
                <w:kern w:val="0"/>
                <w:sz w:val="24"/>
              </w:rPr>
              <w:t>业绩说明会</w:t>
            </w:r>
          </w:p>
          <w:p w14:paraId="3D50D4B9" w14:textId="77777777" w:rsidR="00A972E7" w:rsidRPr="00985887" w:rsidRDefault="00F43A59" w:rsidP="00985887">
            <w:pPr>
              <w:snapToGrid w:val="0"/>
              <w:spacing w:line="300" w:lineRule="auto"/>
              <w:jc w:val="left"/>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w:t>
            </w:r>
            <w:r w:rsidRPr="00985887">
              <w:rPr>
                <w:rFonts w:asciiTheme="minorEastAsia" w:eastAsiaTheme="minorEastAsia" w:hAnsiTheme="minorEastAsia" w:hint="eastAsia"/>
                <w:bCs/>
                <w:iCs/>
                <w:color w:val="000000"/>
                <w:kern w:val="0"/>
                <w:sz w:val="24"/>
              </w:rPr>
              <w:t xml:space="preserve"> </w:t>
            </w:r>
            <w:r w:rsidRPr="00985887">
              <w:rPr>
                <w:rFonts w:asciiTheme="minorEastAsia" w:eastAsiaTheme="minorEastAsia" w:hAnsiTheme="minorEastAsia"/>
                <w:kern w:val="0"/>
                <w:sz w:val="24"/>
              </w:rPr>
              <w:t xml:space="preserve">新闻发布会          </w:t>
            </w:r>
            <w:r w:rsidRPr="00985887">
              <w:rPr>
                <w:rFonts w:asciiTheme="minorEastAsia" w:eastAsiaTheme="minorEastAsia" w:hAnsiTheme="minorEastAsia"/>
                <w:bCs/>
                <w:iCs/>
                <w:color w:val="000000"/>
                <w:kern w:val="0"/>
                <w:sz w:val="24"/>
              </w:rPr>
              <w:t>□</w:t>
            </w:r>
            <w:r w:rsidRPr="00985887">
              <w:rPr>
                <w:rFonts w:asciiTheme="minorEastAsia" w:eastAsiaTheme="minorEastAsia" w:hAnsiTheme="minorEastAsia" w:hint="eastAsia"/>
                <w:bCs/>
                <w:iCs/>
                <w:color w:val="000000"/>
                <w:kern w:val="0"/>
                <w:sz w:val="24"/>
              </w:rPr>
              <w:t xml:space="preserve"> </w:t>
            </w:r>
            <w:r w:rsidRPr="00985887">
              <w:rPr>
                <w:rFonts w:asciiTheme="minorEastAsia" w:eastAsiaTheme="minorEastAsia" w:hAnsiTheme="minorEastAsia"/>
                <w:kern w:val="0"/>
                <w:sz w:val="24"/>
              </w:rPr>
              <w:t>路演活动</w:t>
            </w:r>
          </w:p>
          <w:p w14:paraId="60FD8EE1" w14:textId="77777777" w:rsidR="00A972E7" w:rsidRPr="00985887" w:rsidRDefault="00F43A59" w:rsidP="00985887">
            <w:pPr>
              <w:tabs>
                <w:tab w:val="left" w:pos="3045"/>
                <w:tab w:val="center" w:pos="3199"/>
              </w:tabs>
              <w:snapToGrid w:val="0"/>
              <w:spacing w:line="300" w:lineRule="auto"/>
              <w:jc w:val="left"/>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w:t>
            </w:r>
            <w:r w:rsidRPr="00985887">
              <w:rPr>
                <w:rFonts w:asciiTheme="minorEastAsia" w:eastAsiaTheme="minorEastAsia" w:hAnsiTheme="minorEastAsia" w:hint="eastAsia"/>
                <w:bCs/>
                <w:iCs/>
                <w:color w:val="000000"/>
                <w:kern w:val="0"/>
                <w:sz w:val="24"/>
              </w:rPr>
              <w:t xml:space="preserve"> </w:t>
            </w:r>
            <w:r w:rsidRPr="00985887">
              <w:rPr>
                <w:rFonts w:asciiTheme="minorEastAsia" w:eastAsiaTheme="minorEastAsia" w:hAnsiTheme="minorEastAsia"/>
                <w:kern w:val="0"/>
                <w:sz w:val="24"/>
              </w:rPr>
              <w:t>现场参观</w:t>
            </w:r>
            <w:r w:rsidRPr="00985887">
              <w:rPr>
                <w:rFonts w:asciiTheme="minorEastAsia" w:eastAsiaTheme="minorEastAsia" w:hAnsiTheme="minorEastAsia"/>
                <w:bCs/>
                <w:iCs/>
                <w:color w:val="000000"/>
                <w:kern w:val="0"/>
                <w:sz w:val="24"/>
              </w:rPr>
              <w:tab/>
            </w:r>
          </w:p>
          <w:p w14:paraId="7A5F2720" w14:textId="5CEF26FB" w:rsidR="00A972E7" w:rsidRPr="00985887" w:rsidRDefault="00F43A59" w:rsidP="00985887">
            <w:pPr>
              <w:tabs>
                <w:tab w:val="center" w:pos="3199"/>
              </w:tabs>
              <w:snapToGrid w:val="0"/>
              <w:spacing w:line="300" w:lineRule="auto"/>
              <w:jc w:val="left"/>
              <w:rPr>
                <w:rFonts w:asciiTheme="minorEastAsia" w:eastAsiaTheme="minorEastAsia" w:hAnsiTheme="minorEastAsia"/>
                <w:bCs/>
                <w:iCs/>
                <w:color w:val="000000"/>
                <w:sz w:val="24"/>
              </w:rPr>
            </w:pPr>
            <w:r w:rsidRPr="00985887">
              <w:rPr>
                <w:rFonts w:asciiTheme="minorEastAsia" w:eastAsiaTheme="minorEastAsia" w:hAnsiTheme="minorEastAsia"/>
                <w:bCs/>
                <w:iCs/>
                <w:color w:val="000000"/>
                <w:kern w:val="0"/>
                <w:sz w:val="24"/>
              </w:rPr>
              <w:t>□</w:t>
            </w:r>
            <w:r w:rsidRPr="00985887">
              <w:rPr>
                <w:rFonts w:asciiTheme="minorEastAsia" w:eastAsiaTheme="minorEastAsia" w:hAnsiTheme="minorEastAsia" w:hint="eastAsia"/>
                <w:bCs/>
                <w:iCs/>
                <w:color w:val="000000"/>
                <w:kern w:val="0"/>
                <w:sz w:val="24"/>
              </w:rPr>
              <w:t xml:space="preserve"> </w:t>
            </w:r>
            <w:r w:rsidRPr="00985887">
              <w:rPr>
                <w:rFonts w:asciiTheme="minorEastAsia" w:eastAsiaTheme="minorEastAsia" w:hAnsiTheme="minorEastAsia"/>
                <w:kern w:val="0"/>
                <w:sz w:val="24"/>
              </w:rPr>
              <w:t>其他</w:t>
            </w:r>
          </w:p>
        </w:tc>
      </w:tr>
      <w:tr w:rsidR="00A972E7" w:rsidRPr="00985887" w14:paraId="45AB1E50" w14:textId="77777777" w:rsidTr="00B91E1C">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5CC24222" w14:textId="77777777" w:rsidR="00B91E1C" w:rsidRDefault="00535B05" w:rsidP="00B91E1C">
            <w:pPr>
              <w:snapToGrid w:val="0"/>
              <w:spacing w:line="300" w:lineRule="auto"/>
              <w:jc w:val="center"/>
              <w:rPr>
                <w:rFonts w:asciiTheme="minorEastAsia" w:eastAsiaTheme="minorEastAsia" w:hAnsiTheme="minorEastAsia"/>
                <w:bCs/>
                <w:iCs/>
                <w:color w:val="000000"/>
                <w:kern w:val="0"/>
                <w:sz w:val="24"/>
              </w:rPr>
            </w:pPr>
            <w:r w:rsidRPr="00985887">
              <w:rPr>
                <w:rFonts w:asciiTheme="minorEastAsia" w:eastAsiaTheme="minorEastAsia" w:hAnsiTheme="minorEastAsia" w:hint="eastAsia"/>
                <w:bCs/>
                <w:iCs/>
                <w:color w:val="000000"/>
                <w:kern w:val="0"/>
                <w:sz w:val="24"/>
              </w:rPr>
              <w:t>参与</w:t>
            </w:r>
            <w:r w:rsidR="007F68EE">
              <w:rPr>
                <w:rFonts w:asciiTheme="minorEastAsia" w:eastAsiaTheme="minorEastAsia" w:hAnsiTheme="minorEastAsia" w:hint="eastAsia"/>
                <w:bCs/>
                <w:iCs/>
                <w:color w:val="000000"/>
                <w:kern w:val="0"/>
                <w:sz w:val="24"/>
              </w:rPr>
              <w:t>单位名称</w:t>
            </w:r>
          </w:p>
          <w:p w14:paraId="008868BD" w14:textId="27ED7C32" w:rsidR="00A972E7" w:rsidRPr="00985887" w:rsidRDefault="007F68EE" w:rsidP="00B91E1C">
            <w:pPr>
              <w:snapToGrid w:val="0"/>
              <w:spacing w:line="300" w:lineRule="auto"/>
              <w:jc w:val="center"/>
              <w:rPr>
                <w:rFonts w:asciiTheme="minorEastAsia" w:eastAsiaTheme="minorEastAsia" w:hAnsiTheme="minorEastAsia"/>
                <w:bCs/>
                <w:iCs/>
                <w:color w:val="000000"/>
                <w:kern w:val="0"/>
                <w:sz w:val="24"/>
              </w:rPr>
            </w:pPr>
            <w:r>
              <w:rPr>
                <w:rFonts w:asciiTheme="minorEastAsia" w:eastAsiaTheme="minorEastAsia" w:hAnsiTheme="minorEastAsia" w:hint="eastAsia"/>
                <w:bCs/>
                <w:iCs/>
                <w:color w:val="000000"/>
                <w:kern w:val="0"/>
                <w:sz w:val="24"/>
              </w:rPr>
              <w:t>和人员姓名</w:t>
            </w:r>
          </w:p>
        </w:tc>
        <w:tc>
          <w:tcPr>
            <w:tcW w:w="7739" w:type="dxa"/>
            <w:tcBorders>
              <w:top w:val="single" w:sz="4" w:space="0" w:color="auto"/>
              <w:left w:val="single" w:sz="4" w:space="0" w:color="auto"/>
              <w:bottom w:val="single" w:sz="4" w:space="0" w:color="auto"/>
              <w:right w:val="single" w:sz="4" w:space="0" w:color="auto"/>
            </w:tcBorders>
            <w:vAlign w:val="center"/>
          </w:tcPr>
          <w:p w14:paraId="0C26C047" w14:textId="67F3494E" w:rsidR="00F772FC" w:rsidRPr="00D173E9" w:rsidRDefault="00743B62" w:rsidP="00D173E9">
            <w:pPr>
              <w:snapToGrid w:val="0"/>
              <w:spacing w:line="300" w:lineRule="auto"/>
              <w:rPr>
                <w:rFonts w:asciiTheme="minorEastAsia" w:eastAsiaTheme="minorEastAsia" w:hAnsiTheme="minorEastAsia"/>
                <w:bCs/>
                <w:iCs/>
                <w:color w:val="000000"/>
                <w:sz w:val="24"/>
                <w:lang w:val="en-GB"/>
              </w:rPr>
            </w:pPr>
            <w:r>
              <w:rPr>
                <w:rFonts w:asciiTheme="minorEastAsia" w:eastAsiaTheme="minorEastAsia" w:hAnsiTheme="minorEastAsia" w:hint="eastAsia"/>
                <w:bCs/>
                <w:iCs/>
                <w:color w:val="000000"/>
                <w:sz w:val="24"/>
                <w:lang w:val="en-GB"/>
              </w:rPr>
              <w:t>长江证券：张智杰；建信资管：孙希阳；易方达：李宗儒；国联基金：熊健；浙商资管：周文超</w:t>
            </w:r>
          </w:p>
        </w:tc>
      </w:tr>
      <w:tr w:rsidR="00A972E7" w:rsidRPr="00985887" w14:paraId="1BCE194B" w14:textId="77777777" w:rsidTr="00B91E1C">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50B6C315" w14:textId="135961AB" w:rsidR="00A972E7" w:rsidRPr="00985887" w:rsidRDefault="00F43A59" w:rsidP="00B91E1C">
            <w:pPr>
              <w:snapToGrid w:val="0"/>
              <w:spacing w:line="300" w:lineRule="auto"/>
              <w:jc w:val="center"/>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时间</w:t>
            </w:r>
          </w:p>
        </w:tc>
        <w:tc>
          <w:tcPr>
            <w:tcW w:w="7739" w:type="dxa"/>
            <w:tcBorders>
              <w:top w:val="single" w:sz="4" w:space="0" w:color="auto"/>
              <w:left w:val="single" w:sz="4" w:space="0" w:color="auto"/>
              <w:bottom w:val="single" w:sz="4" w:space="0" w:color="auto"/>
              <w:right w:val="single" w:sz="4" w:space="0" w:color="auto"/>
            </w:tcBorders>
            <w:vAlign w:val="center"/>
          </w:tcPr>
          <w:p w14:paraId="0E66E0E3" w14:textId="18BD386B" w:rsidR="00EF75F4" w:rsidRPr="00985887" w:rsidRDefault="00B91E1C" w:rsidP="00B91E1C">
            <w:pPr>
              <w:snapToGrid w:val="0"/>
              <w:spacing w:line="30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2</w:t>
            </w:r>
            <w:r>
              <w:rPr>
                <w:rFonts w:asciiTheme="minorEastAsia" w:eastAsiaTheme="minorEastAsia" w:hAnsiTheme="minorEastAsia"/>
                <w:bCs/>
                <w:iCs/>
                <w:color w:val="000000"/>
                <w:sz w:val="24"/>
              </w:rPr>
              <w:t>02</w:t>
            </w:r>
            <w:r w:rsidR="00883F1F">
              <w:rPr>
                <w:rFonts w:asciiTheme="minorEastAsia" w:eastAsiaTheme="minorEastAsia" w:hAnsiTheme="minorEastAsia"/>
                <w:bCs/>
                <w:iCs/>
                <w:color w:val="000000"/>
                <w:sz w:val="24"/>
              </w:rPr>
              <w:t>4</w:t>
            </w:r>
            <w:r>
              <w:rPr>
                <w:rFonts w:asciiTheme="minorEastAsia" w:eastAsiaTheme="minorEastAsia" w:hAnsiTheme="minorEastAsia" w:hint="eastAsia"/>
                <w:bCs/>
                <w:iCs/>
                <w:color w:val="000000"/>
                <w:sz w:val="24"/>
              </w:rPr>
              <w:t>年</w:t>
            </w:r>
            <w:r w:rsidR="00743B62">
              <w:rPr>
                <w:rFonts w:asciiTheme="minorEastAsia" w:eastAsiaTheme="minorEastAsia" w:hAnsiTheme="minorEastAsia"/>
                <w:bCs/>
                <w:iCs/>
                <w:color w:val="000000"/>
                <w:sz w:val="24"/>
              </w:rPr>
              <w:t>2</w:t>
            </w:r>
            <w:r>
              <w:rPr>
                <w:rFonts w:asciiTheme="minorEastAsia" w:eastAsiaTheme="minorEastAsia" w:hAnsiTheme="minorEastAsia" w:hint="eastAsia"/>
                <w:bCs/>
                <w:iCs/>
                <w:color w:val="000000"/>
                <w:sz w:val="24"/>
              </w:rPr>
              <w:t>月</w:t>
            </w:r>
            <w:r w:rsidR="00743B62">
              <w:rPr>
                <w:rFonts w:asciiTheme="minorEastAsia" w:eastAsiaTheme="minorEastAsia" w:hAnsiTheme="minorEastAsia"/>
                <w:bCs/>
                <w:iCs/>
                <w:color w:val="000000"/>
                <w:sz w:val="24"/>
              </w:rPr>
              <w:t>27</w:t>
            </w:r>
            <w:r w:rsidR="00F91BB8">
              <w:rPr>
                <w:rFonts w:asciiTheme="minorEastAsia" w:eastAsiaTheme="minorEastAsia" w:hAnsiTheme="minorEastAsia" w:hint="eastAsia"/>
                <w:bCs/>
                <w:iCs/>
                <w:color w:val="000000"/>
                <w:sz w:val="24"/>
              </w:rPr>
              <w:t>日</w:t>
            </w:r>
          </w:p>
        </w:tc>
      </w:tr>
      <w:tr w:rsidR="00A972E7" w:rsidRPr="00985887" w14:paraId="26E89EF5" w14:textId="77777777" w:rsidTr="00B91E1C">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4CAD07E5" w14:textId="285EFF80" w:rsidR="00A972E7" w:rsidRPr="00985887" w:rsidRDefault="00F43A59" w:rsidP="00B91E1C">
            <w:pPr>
              <w:snapToGrid w:val="0"/>
              <w:spacing w:line="300" w:lineRule="auto"/>
              <w:jc w:val="center"/>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地点</w:t>
            </w:r>
          </w:p>
        </w:tc>
        <w:tc>
          <w:tcPr>
            <w:tcW w:w="7739" w:type="dxa"/>
            <w:tcBorders>
              <w:top w:val="single" w:sz="4" w:space="0" w:color="auto"/>
              <w:left w:val="single" w:sz="4" w:space="0" w:color="auto"/>
              <w:bottom w:val="single" w:sz="4" w:space="0" w:color="auto"/>
              <w:right w:val="single" w:sz="4" w:space="0" w:color="auto"/>
            </w:tcBorders>
            <w:vAlign w:val="center"/>
          </w:tcPr>
          <w:p w14:paraId="2514B821" w14:textId="61406EA9" w:rsidR="00A972E7" w:rsidRPr="00985887" w:rsidRDefault="00B91E1C" w:rsidP="00985887">
            <w:pPr>
              <w:snapToGrid w:val="0"/>
              <w:spacing w:line="30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上海市徐汇区</w:t>
            </w:r>
            <w:r w:rsidR="004D2B1E">
              <w:rPr>
                <w:rFonts w:asciiTheme="minorEastAsia" w:eastAsiaTheme="minorEastAsia" w:hAnsiTheme="minorEastAsia" w:hint="eastAsia"/>
                <w:bCs/>
                <w:iCs/>
                <w:color w:val="000000"/>
                <w:sz w:val="24"/>
              </w:rPr>
              <w:t>宛平南路1</w:t>
            </w:r>
            <w:r w:rsidR="004D2B1E">
              <w:rPr>
                <w:rFonts w:asciiTheme="minorEastAsia" w:eastAsiaTheme="minorEastAsia" w:hAnsiTheme="minorEastAsia"/>
                <w:bCs/>
                <w:iCs/>
                <w:color w:val="000000"/>
                <w:sz w:val="24"/>
              </w:rPr>
              <w:t>099</w:t>
            </w:r>
            <w:r w:rsidR="004D2B1E">
              <w:rPr>
                <w:rFonts w:asciiTheme="minorEastAsia" w:eastAsiaTheme="minorEastAsia" w:hAnsiTheme="minorEastAsia" w:hint="eastAsia"/>
                <w:bCs/>
                <w:iCs/>
                <w:color w:val="000000"/>
                <w:sz w:val="24"/>
              </w:rPr>
              <w:t>号</w:t>
            </w:r>
          </w:p>
        </w:tc>
      </w:tr>
      <w:tr w:rsidR="00A972E7" w:rsidRPr="00985887" w14:paraId="5150881E" w14:textId="77777777" w:rsidTr="00B91E1C">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13D5ABCC" w14:textId="77777777" w:rsidR="00985887" w:rsidRPr="00985887" w:rsidRDefault="00F43A59" w:rsidP="00B91E1C">
            <w:pPr>
              <w:snapToGrid w:val="0"/>
              <w:spacing w:line="300" w:lineRule="auto"/>
              <w:jc w:val="center"/>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公司接待</w:t>
            </w:r>
          </w:p>
          <w:p w14:paraId="072C6A6F" w14:textId="77777777" w:rsidR="00A972E7" w:rsidRPr="00985887" w:rsidRDefault="00F43A59" w:rsidP="00B91E1C">
            <w:pPr>
              <w:snapToGrid w:val="0"/>
              <w:spacing w:line="300" w:lineRule="auto"/>
              <w:jc w:val="center"/>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人员姓名</w:t>
            </w:r>
          </w:p>
        </w:tc>
        <w:tc>
          <w:tcPr>
            <w:tcW w:w="7739" w:type="dxa"/>
            <w:tcBorders>
              <w:top w:val="single" w:sz="4" w:space="0" w:color="auto"/>
              <w:left w:val="single" w:sz="4" w:space="0" w:color="auto"/>
              <w:bottom w:val="single" w:sz="4" w:space="0" w:color="auto"/>
              <w:right w:val="single" w:sz="4" w:space="0" w:color="auto"/>
            </w:tcBorders>
            <w:vAlign w:val="center"/>
          </w:tcPr>
          <w:p w14:paraId="59C87E5A" w14:textId="450E1EAD" w:rsidR="00E614FA" w:rsidRDefault="00E614FA" w:rsidP="00E614FA">
            <w:pPr>
              <w:snapToGrid w:val="0"/>
              <w:spacing w:line="300" w:lineRule="auto"/>
              <w:rPr>
                <w:rFonts w:asciiTheme="minorEastAsia" w:eastAsiaTheme="minorEastAsia" w:hAnsiTheme="minorEastAsia"/>
                <w:bCs/>
                <w:sz w:val="24"/>
              </w:rPr>
            </w:pPr>
            <w:r>
              <w:rPr>
                <w:rFonts w:asciiTheme="minorEastAsia" w:eastAsiaTheme="minorEastAsia" w:hAnsiTheme="minorEastAsia" w:hint="eastAsia"/>
                <w:bCs/>
                <w:sz w:val="24"/>
              </w:rPr>
              <w:t>隧道股份</w:t>
            </w:r>
            <w:r w:rsidR="00DB2725">
              <w:rPr>
                <w:rFonts w:asciiTheme="minorEastAsia" w:eastAsiaTheme="minorEastAsia" w:hAnsiTheme="minorEastAsia" w:hint="eastAsia"/>
                <w:bCs/>
                <w:sz w:val="24"/>
              </w:rPr>
              <w:t>董事会秘书</w:t>
            </w:r>
            <w:r>
              <w:rPr>
                <w:rFonts w:asciiTheme="minorEastAsia" w:eastAsiaTheme="minorEastAsia" w:hAnsiTheme="minorEastAsia" w:hint="eastAsia"/>
                <w:bCs/>
                <w:sz w:val="24"/>
              </w:rPr>
              <w:t>：</w:t>
            </w:r>
            <w:r w:rsidR="00B91E1C">
              <w:rPr>
                <w:rFonts w:asciiTheme="minorEastAsia" w:eastAsiaTheme="minorEastAsia" w:hAnsiTheme="minorEastAsia" w:hint="eastAsia"/>
                <w:bCs/>
                <w:sz w:val="24"/>
              </w:rPr>
              <w:t>张连凯</w:t>
            </w:r>
          </w:p>
          <w:p w14:paraId="4DFBD613" w14:textId="6BFA9DCA" w:rsidR="004D2B1E" w:rsidRPr="004D2B1E" w:rsidRDefault="007F7161" w:rsidP="00E614FA">
            <w:pPr>
              <w:snapToGrid w:val="0"/>
              <w:spacing w:line="300" w:lineRule="auto"/>
              <w:rPr>
                <w:rFonts w:asciiTheme="minorEastAsia" w:eastAsiaTheme="minorEastAsia" w:hAnsiTheme="minorEastAsia"/>
                <w:bCs/>
                <w:sz w:val="24"/>
              </w:rPr>
            </w:pPr>
            <w:r>
              <w:rPr>
                <w:rFonts w:asciiTheme="minorEastAsia" w:eastAsiaTheme="minorEastAsia" w:hAnsiTheme="minorEastAsia" w:hint="eastAsia"/>
                <w:bCs/>
                <w:sz w:val="24"/>
              </w:rPr>
              <w:t>隧道股份董秘室：郑美凤</w:t>
            </w:r>
          </w:p>
        </w:tc>
      </w:tr>
      <w:tr w:rsidR="00A972E7" w:rsidRPr="00985887" w14:paraId="1CC0D91D" w14:textId="77777777" w:rsidTr="00B91E1C">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1982D259" w14:textId="77777777" w:rsidR="00A972E7" w:rsidRPr="00985887" w:rsidRDefault="00F43A59" w:rsidP="00B91E1C">
            <w:pPr>
              <w:snapToGrid w:val="0"/>
              <w:spacing w:line="300" w:lineRule="auto"/>
              <w:jc w:val="center"/>
              <w:rPr>
                <w:rFonts w:asciiTheme="minorEastAsia" w:eastAsiaTheme="minorEastAsia" w:hAnsiTheme="minorEastAsia"/>
                <w:bCs/>
                <w:iCs/>
                <w:color w:val="000000"/>
                <w:kern w:val="0"/>
                <w:sz w:val="24"/>
              </w:rPr>
            </w:pPr>
            <w:r w:rsidRPr="00985887">
              <w:rPr>
                <w:rFonts w:asciiTheme="minorEastAsia" w:eastAsiaTheme="minorEastAsia" w:hAnsiTheme="minorEastAsia"/>
                <w:bCs/>
                <w:iCs/>
                <w:color w:val="000000"/>
                <w:kern w:val="0"/>
                <w:sz w:val="24"/>
              </w:rPr>
              <w:t>投资者关系活动主要内容介绍</w:t>
            </w:r>
          </w:p>
          <w:p w14:paraId="4ACC65F1" w14:textId="77777777" w:rsidR="00A972E7" w:rsidRPr="00985887" w:rsidRDefault="00A972E7" w:rsidP="00985887">
            <w:pPr>
              <w:snapToGrid w:val="0"/>
              <w:spacing w:line="300" w:lineRule="auto"/>
              <w:rPr>
                <w:rFonts w:asciiTheme="minorEastAsia" w:eastAsiaTheme="minorEastAsia" w:hAnsiTheme="minorEastAsia"/>
                <w:bCs/>
                <w:iCs/>
                <w:color w:val="000000"/>
                <w:sz w:val="24"/>
              </w:rPr>
            </w:pPr>
          </w:p>
        </w:tc>
        <w:tc>
          <w:tcPr>
            <w:tcW w:w="7739" w:type="dxa"/>
            <w:tcBorders>
              <w:top w:val="single" w:sz="4" w:space="0" w:color="auto"/>
              <w:left w:val="single" w:sz="4" w:space="0" w:color="auto"/>
              <w:bottom w:val="single" w:sz="4" w:space="0" w:color="auto"/>
              <w:right w:val="single" w:sz="4" w:space="0" w:color="auto"/>
            </w:tcBorders>
            <w:vAlign w:val="center"/>
          </w:tcPr>
          <w:p w14:paraId="097EDA11" w14:textId="7F30D175" w:rsidR="00374BE6" w:rsidRDefault="00767CF0" w:rsidP="006A72F9">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近</w:t>
            </w:r>
            <w:r w:rsidR="006A72F9">
              <w:rPr>
                <w:rFonts w:asciiTheme="minorEastAsia" w:eastAsiaTheme="minorEastAsia" w:hAnsiTheme="minorEastAsia" w:hint="eastAsia"/>
                <w:sz w:val="24"/>
              </w:rPr>
              <w:t>日</w:t>
            </w:r>
            <w:r>
              <w:rPr>
                <w:rFonts w:asciiTheme="minorEastAsia" w:eastAsiaTheme="minorEastAsia" w:hAnsiTheme="minorEastAsia" w:hint="eastAsia"/>
                <w:sz w:val="24"/>
              </w:rPr>
              <w:t>，</w:t>
            </w:r>
            <w:r w:rsidR="006A72F9">
              <w:rPr>
                <w:rFonts w:asciiTheme="minorEastAsia" w:eastAsiaTheme="minorEastAsia" w:hAnsiTheme="minorEastAsia" w:hint="eastAsia"/>
                <w:sz w:val="24"/>
              </w:rPr>
              <w:t>一些</w:t>
            </w:r>
            <w:r w:rsidR="0010559E">
              <w:rPr>
                <w:rFonts w:asciiTheme="minorEastAsia" w:eastAsiaTheme="minorEastAsia" w:hAnsiTheme="minorEastAsia" w:hint="eastAsia"/>
                <w:sz w:val="24"/>
              </w:rPr>
              <w:t>机构</w:t>
            </w:r>
            <w:r w:rsidR="004B432B">
              <w:rPr>
                <w:rFonts w:asciiTheme="minorEastAsia" w:eastAsiaTheme="minorEastAsia" w:hAnsiTheme="minorEastAsia" w:hint="eastAsia"/>
                <w:sz w:val="24"/>
              </w:rPr>
              <w:t>前来公司进行调研，</w:t>
            </w:r>
            <w:r w:rsidR="006A72F9" w:rsidRPr="00D45009">
              <w:rPr>
                <w:rFonts w:asciiTheme="minorEastAsia" w:eastAsiaTheme="minorEastAsia" w:hAnsiTheme="minorEastAsia" w:hint="eastAsia"/>
                <w:sz w:val="24"/>
              </w:rPr>
              <w:t>公司董事会秘书张连凯先生</w:t>
            </w:r>
            <w:r w:rsidR="006A72F9">
              <w:rPr>
                <w:rFonts w:asciiTheme="minorEastAsia" w:eastAsiaTheme="minorEastAsia" w:hAnsiTheme="minorEastAsia" w:hint="eastAsia"/>
                <w:sz w:val="24"/>
              </w:rPr>
              <w:t>等</w:t>
            </w:r>
            <w:r w:rsidR="006A72F9" w:rsidRPr="00D45009">
              <w:rPr>
                <w:rFonts w:asciiTheme="minorEastAsia" w:eastAsiaTheme="minorEastAsia" w:hAnsiTheme="minorEastAsia" w:hint="eastAsia"/>
                <w:sz w:val="24"/>
              </w:rPr>
              <w:t>接待了来访</w:t>
            </w:r>
            <w:r w:rsidR="006A72F9">
              <w:rPr>
                <w:rFonts w:asciiTheme="minorEastAsia" w:eastAsiaTheme="minorEastAsia" w:hAnsiTheme="minorEastAsia" w:hint="eastAsia"/>
                <w:sz w:val="24"/>
              </w:rPr>
              <w:t>，相关</w:t>
            </w:r>
            <w:r w:rsidR="006A72F9" w:rsidRPr="006A72F9">
              <w:rPr>
                <w:rFonts w:asciiTheme="minorEastAsia" w:eastAsiaTheme="minorEastAsia" w:hAnsiTheme="minorEastAsia" w:hint="eastAsia"/>
                <w:sz w:val="24"/>
              </w:rPr>
              <w:t>沟通内容如下（相似提问及密切相关提问适当归类合并）。</w:t>
            </w:r>
          </w:p>
          <w:p w14:paraId="190ED77D" w14:textId="48EA00D8" w:rsidR="003E0A0C" w:rsidRDefault="00E614FA" w:rsidP="00E614FA">
            <w:pPr>
              <w:snapToGrid w:val="0"/>
              <w:spacing w:line="300" w:lineRule="auto"/>
              <w:ind w:firstLineChars="200" w:firstLine="480"/>
              <w:rPr>
                <w:rFonts w:asciiTheme="minorEastAsia" w:eastAsiaTheme="minorEastAsia" w:hAnsiTheme="minorEastAsia"/>
                <w:sz w:val="24"/>
              </w:rPr>
            </w:pPr>
            <w:r w:rsidRPr="00E614FA">
              <w:rPr>
                <w:rFonts w:asciiTheme="minorEastAsia" w:eastAsiaTheme="minorEastAsia" w:hAnsiTheme="minorEastAsia" w:hint="eastAsia"/>
                <w:sz w:val="24"/>
              </w:rPr>
              <w:t>1、</w:t>
            </w:r>
            <w:r w:rsidR="003E0A0C">
              <w:rPr>
                <w:rFonts w:asciiTheme="minorEastAsia" w:eastAsiaTheme="minorEastAsia" w:hAnsiTheme="minorEastAsia" w:hint="eastAsia"/>
                <w:sz w:val="24"/>
              </w:rPr>
              <w:t>公司</w:t>
            </w:r>
            <w:r w:rsidR="00D76270">
              <w:rPr>
                <w:rFonts w:asciiTheme="minorEastAsia" w:eastAsiaTheme="minorEastAsia" w:hAnsiTheme="minorEastAsia" w:hint="eastAsia"/>
                <w:sz w:val="24"/>
              </w:rPr>
              <w:t>基本</w:t>
            </w:r>
            <w:r w:rsidR="006A72F9">
              <w:rPr>
                <w:rFonts w:asciiTheme="minorEastAsia" w:eastAsiaTheme="minorEastAsia" w:hAnsiTheme="minorEastAsia" w:hint="eastAsia"/>
                <w:sz w:val="24"/>
              </w:rPr>
              <w:t>情况介绍</w:t>
            </w:r>
            <w:r w:rsidR="003E0A0C">
              <w:rPr>
                <w:rFonts w:asciiTheme="minorEastAsia" w:eastAsiaTheme="minorEastAsia" w:hAnsiTheme="minorEastAsia" w:hint="eastAsia"/>
                <w:sz w:val="24"/>
              </w:rPr>
              <w:t>；</w:t>
            </w:r>
          </w:p>
          <w:p w14:paraId="191DDE0C" w14:textId="5CA0EBDD" w:rsidR="00611F74" w:rsidRDefault="006245C4" w:rsidP="00611F74">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隧道股份</w:t>
            </w:r>
            <w:r w:rsidR="00743B62">
              <w:rPr>
                <w:rFonts w:asciiTheme="minorEastAsia" w:eastAsiaTheme="minorEastAsia" w:hAnsiTheme="minorEastAsia" w:hint="eastAsia"/>
                <w:sz w:val="24"/>
              </w:rPr>
              <w:t>是国内第一家基建类上市公司，</w:t>
            </w:r>
            <w:r w:rsidR="005F07B6">
              <w:rPr>
                <w:rFonts w:asciiTheme="minorEastAsia" w:eastAsiaTheme="minorEastAsia" w:hAnsiTheme="minorEastAsia" w:hint="eastAsia"/>
                <w:sz w:val="24"/>
              </w:rPr>
              <w:t>迄今为止</w:t>
            </w:r>
            <w:r w:rsidR="001D0982">
              <w:rPr>
                <w:rFonts w:asciiTheme="minorEastAsia" w:eastAsiaTheme="minorEastAsia" w:hAnsiTheme="minorEastAsia" w:hint="eastAsia"/>
                <w:sz w:val="24"/>
              </w:rPr>
              <w:t>，</w:t>
            </w:r>
            <w:r w:rsidR="00250C4A">
              <w:rPr>
                <w:rFonts w:asciiTheme="minorEastAsia" w:eastAsiaTheme="minorEastAsia" w:hAnsiTheme="minorEastAsia" w:hint="eastAsia"/>
                <w:sz w:val="24"/>
              </w:rPr>
              <w:t>公司</w:t>
            </w:r>
            <w:r w:rsidR="00DC1D3A">
              <w:rPr>
                <w:rFonts w:asciiTheme="minorEastAsia" w:eastAsiaTheme="minorEastAsia" w:hAnsiTheme="minorEastAsia" w:hint="eastAsia"/>
                <w:sz w:val="24"/>
              </w:rPr>
              <w:t>已经</w:t>
            </w:r>
            <w:r w:rsidR="00A86FEE">
              <w:rPr>
                <w:rFonts w:asciiTheme="minorEastAsia" w:eastAsiaTheme="minorEastAsia" w:hAnsiTheme="minorEastAsia" w:hint="eastAsia"/>
                <w:sz w:val="24"/>
              </w:rPr>
              <w:t>上市3</w:t>
            </w:r>
            <w:r w:rsidR="00A86FEE">
              <w:rPr>
                <w:rFonts w:asciiTheme="minorEastAsia" w:eastAsiaTheme="minorEastAsia" w:hAnsiTheme="minorEastAsia"/>
                <w:sz w:val="24"/>
              </w:rPr>
              <w:t>0</w:t>
            </w:r>
            <w:r w:rsidR="00A86FEE">
              <w:rPr>
                <w:rFonts w:asciiTheme="minorEastAsia" w:eastAsiaTheme="minorEastAsia" w:hAnsiTheme="minorEastAsia" w:hint="eastAsia"/>
                <w:sz w:val="24"/>
              </w:rPr>
              <w:t>周年了。</w:t>
            </w:r>
          </w:p>
          <w:p w14:paraId="355FCB0B" w14:textId="2D4A7F3D" w:rsidR="00F61028" w:rsidRDefault="00AF786C" w:rsidP="00611F74">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w:t>
            </w:r>
            <w:r w:rsidR="00743B62">
              <w:rPr>
                <w:rFonts w:asciiTheme="minorEastAsia" w:eastAsiaTheme="minorEastAsia" w:hAnsiTheme="minorEastAsia" w:hint="eastAsia"/>
                <w:sz w:val="24"/>
              </w:rPr>
              <w:t>主要提供规划咨询、</w:t>
            </w:r>
            <w:r w:rsidR="00250C4A">
              <w:rPr>
                <w:rFonts w:asciiTheme="minorEastAsia" w:eastAsiaTheme="minorEastAsia" w:hAnsiTheme="minorEastAsia" w:hint="eastAsia"/>
                <w:sz w:val="24"/>
              </w:rPr>
              <w:t>投资、设计、建造、运营</w:t>
            </w:r>
            <w:r w:rsidR="00E217D4">
              <w:rPr>
                <w:rFonts w:asciiTheme="minorEastAsia" w:eastAsiaTheme="minorEastAsia" w:hAnsiTheme="minorEastAsia" w:hint="eastAsia"/>
                <w:sz w:val="24"/>
              </w:rPr>
              <w:t>和数字化</w:t>
            </w:r>
            <w:r w:rsidR="00743B62">
              <w:rPr>
                <w:rFonts w:asciiTheme="minorEastAsia" w:eastAsiaTheme="minorEastAsia" w:hAnsiTheme="minorEastAsia" w:hint="eastAsia"/>
                <w:sz w:val="24"/>
              </w:rPr>
              <w:t>等业务</w:t>
            </w:r>
            <w:r w:rsidR="00611F74">
              <w:rPr>
                <w:rFonts w:asciiTheme="minorEastAsia" w:eastAsiaTheme="minorEastAsia" w:hAnsiTheme="minorEastAsia" w:hint="eastAsia"/>
                <w:sz w:val="24"/>
              </w:rPr>
              <w:t>，</w:t>
            </w:r>
            <w:r w:rsidR="00743B62">
              <w:rPr>
                <w:rFonts w:asciiTheme="minorEastAsia" w:eastAsiaTheme="minorEastAsia" w:hAnsiTheme="minorEastAsia" w:hint="eastAsia"/>
                <w:sz w:val="24"/>
              </w:rPr>
              <w:t>具有市政公用工程、公路工程、建筑</w:t>
            </w:r>
            <w:r w:rsidR="00D53B40">
              <w:rPr>
                <w:rFonts w:asciiTheme="minorEastAsia" w:eastAsiaTheme="minorEastAsia" w:hAnsiTheme="minorEastAsia" w:hint="eastAsia"/>
                <w:sz w:val="24"/>
              </w:rPr>
              <w:t>工程</w:t>
            </w:r>
            <w:r w:rsidR="00743B62">
              <w:rPr>
                <w:rFonts w:asciiTheme="minorEastAsia" w:eastAsiaTheme="minorEastAsia" w:hAnsiTheme="minorEastAsia" w:hint="eastAsia"/>
                <w:sz w:val="24"/>
              </w:rPr>
              <w:t>、机电工程、石油化工工程等3</w:t>
            </w:r>
            <w:r w:rsidR="00743B62">
              <w:rPr>
                <w:rFonts w:asciiTheme="minorEastAsia" w:eastAsiaTheme="minorEastAsia" w:hAnsiTheme="minorEastAsia"/>
                <w:sz w:val="24"/>
              </w:rPr>
              <w:t>5</w:t>
            </w:r>
            <w:r w:rsidR="00743B62">
              <w:rPr>
                <w:rFonts w:asciiTheme="minorEastAsia" w:eastAsiaTheme="minorEastAsia" w:hAnsiTheme="minorEastAsia" w:hint="eastAsia"/>
                <w:sz w:val="24"/>
              </w:rPr>
              <w:t>项资质。</w:t>
            </w:r>
            <w:r w:rsidR="006E1408">
              <w:rPr>
                <w:rFonts w:asciiTheme="minorEastAsia" w:eastAsiaTheme="minorEastAsia" w:hAnsiTheme="minorEastAsia" w:hint="eastAsia"/>
                <w:sz w:val="24"/>
              </w:rPr>
              <w:t>公司不断丰富新的业态业种，持续提升公司核心竞争力，产业链各环节由“独立作战”向“协同作战”转变，不断向“城市建设运营资源集成商”迈进。</w:t>
            </w:r>
          </w:p>
          <w:p w14:paraId="527B04B3" w14:textId="77777777" w:rsidR="00F61028" w:rsidRDefault="00F61028" w:rsidP="00611F74">
            <w:pPr>
              <w:snapToGrid w:val="0"/>
              <w:spacing w:line="300" w:lineRule="auto"/>
              <w:ind w:firstLineChars="200" w:firstLine="480"/>
              <w:rPr>
                <w:rFonts w:asciiTheme="minorEastAsia" w:eastAsiaTheme="minorEastAsia" w:hAnsiTheme="minorEastAsia"/>
                <w:sz w:val="24"/>
              </w:rPr>
            </w:pPr>
          </w:p>
          <w:p w14:paraId="23E50C39" w14:textId="573B9D07" w:rsidR="00F61028" w:rsidRDefault="00F61028" w:rsidP="00611F74">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、公司的各业务板块情况；</w:t>
            </w:r>
          </w:p>
          <w:p w14:paraId="6F0B06FE" w14:textId="1EF4797A" w:rsidR="006E1408" w:rsidRDefault="006E1408" w:rsidP="00611F74">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公司各产业板块主要可以分为以下三类：</w:t>
            </w:r>
          </w:p>
          <w:p w14:paraId="0115CCE2" w14:textId="459003C9" w:rsidR="006E1408" w:rsidRDefault="006E1408" w:rsidP="00611F74">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第一，传统业务。传统业务主要</w:t>
            </w:r>
            <w:r w:rsidR="00CA75D3">
              <w:rPr>
                <w:rFonts w:asciiTheme="minorEastAsia" w:eastAsiaTheme="minorEastAsia" w:hAnsiTheme="minorEastAsia" w:hint="eastAsia"/>
                <w:sz w:val="24"/>
              </w:rPr>
              <w:t>包括</w:t>
            </w:r>
            <w:r w:rsidR="00BF42CD">
              <w:rPr>
                <w:rFonts w:asciiTheme="minorEastAsia" w:eastAsiaTheme="minorEastAsia" w:hAnsiTheme="minorEastAsia" w:hint="eastAsia"/>
                <w:sz w:val="24"/>
              </w:rPr>
              <w:t>隧道、</w:t>
            </w:r>
            <w:r w:rsidR="006C3E2F">
              <w:rPr>
                <w:rFonts w:asciiTheme="minorEastAsia" w:eastAsiaTheme="minorEastAsia" w:hAnsiTheme="minorEastAsia" w:hint="eastAsia"/>
                <w:sz w:val="24"/>
              </w:rPr>
              <w:t>路桥、</w:t>
            </w:r>
            <w:r w:rsidR="00BF42CD">
              <w:rPr>
                <w:rFonts w:asciiTheme="minorEastAsia" w:eastAsiaTheme="minorEastAsia" w:hAnsiTheme="minorEastAsia" w:hint="eastAsia"/>
                <w:sz w:val="24"/>
              </w:rPr>
              <w:t>水务、能源、和建筑等</w:t>
            </w:r>
            <w:r w:rsidR="00CA75D3">
              <w:rPr>
                <w:rFonts w:asciiTheme="minorEastAsia" w:eastAsiaTheme="minorEastAsia" w:hAnsiTheme="minorEastAsia" w:hint="eastAsia"/>
                <w:sz w:val="24"/>
              </w:rPr>
              <w:t>基础设施的</w:t>
            </w:r>
            <w:r>
              <w:rPr>
                <w:rFonts w:asciiTheme="minorEastAsia" w:eastAsiaTheme="minorEastAsia" w:hAnsiTheme="minorEastAsia" w:hint="eastAsia"/>
                <w:sz w:val="24"/>
              </w:rPr>
              <w:t>咨询、</w:t>
            </w:r>
            <w:r w:rsidR="00CE0D91">
              <w:rPr>
                <w:rFonts w:asciiTheme="minorEastAsia" w:eastAsiaTheme="minorEastAsia" w:hAnsiTheme="minorEastAsia" w:hint="eastAsia"/>
                <w:sz w:val="24"/>
              </w:rPr>
              <w:t>规划</w:t>
            </w:r>
            <w:r>
              <w:rPr>
                <w:rFonts w:asciiTheme="minorEastAsia" w:eastAsiaTheme="minorEastAsia" w:hAnsiTheme="minorEastAsia" w:hint="eastAsia"/>
                <w:sz w:val="24"/>
              </w:rPr>
              <w:t>设计、</w:t>
            </w:r>
            <w:r w:rsidR="00362AC0">
              <w:rPr>
                <w:rFonts w:asciiTheme="minorEastAsia" w:eastAsiaTheme="minorEastAsia" w:hAnsiTheme="minorEastAsia" w:hint="eastAsia"/>
                <w:sz w:val="24"/>
              </w:rPr>
              <w:t>建造</w:t>
            </w:r>
            <w:r>
              <w:rPr>
                <w:rFonts w:asciiTheme="minorEastAsia" w:eastAsiaTheme="minorEastAsia" w:hAnsiTheme="minorEastAsia" w:hint="eastAsia"/>
                <w:sz w:val="24"/>
              </w:rPr>
              <w:t>、运营等。</w:t>
            </w:r>
          </w:p>
          <w:p w14:paraId="288E6570" w14:textId="5F68662A" w:rsidR="006E1408" w:rsidRDefault="006E1408" w:rsidP="00921169">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第二，非传统业务。</w:t>
            </w:r>
            <w:r w:rsidR="00611F74">
              <w:rPr>
                <w:rFonts w:asciiTheme="minorEastAsia" w:eastAsiaTheme="minorEastAsia" w:hAnsiTheme="minorEastAsia" w:hint="eastAsia"/>
                <w:sz w:val="24"/>
              </w:rPr>
              <w:t>非传统业务</w:t>
            </w:r>
            <w:r>
              <w:rPr>
                <w:rFonts w:asciiTheme="minorEastAsia" w:eastAsiaTheme="minorEastAsia" w:hAnsiTheme="minorEastAsia" w:hint="eastAsia"/>
                <w:sz w:val="24"/>
              </w:rPr>
              <w:t>主要包括</w:t>
            </w:r>
            <w:r w:rsidR="00611F74">
              <w:rPr>
                <w:rFonts w:asciiTheme="minorEastAsia" w:eastAsiaTheme="minorEastAsia" w:hAnsiTheme="minorEastAsia" w:hint="eastAsia"/>
                <w:sz w:val="24"/>
              </w:rPr>
              <w:t>基础设施投资，金融、类金融业务</w:t>
            </w:r>
            <w:r w:rsidR="009C6459">
              <w:rPr>
                <w:rFonts w:asciiTheme="minorEastAsia" w:eastAsiaTheme="minorEastAsia" w:hAnsiTheme="minorEastAsia" w:hint="eastAsia"/>
                <w:sz w:val="24"/>
              </w:rPr>
              <w:t>等</w:t>
            </w:r>
            <w:r>
              <w:rPr>
                <w:rFonts w:asciiTheme="minorEastAsia" w:eastAsiaTheme="minorEastAsia" w:hAnsiTheme="minorEastAsia" w:hint="eastAsia"/>
                <w:sz w:val="24"/>
              </w:rPr>
              <w:t>。</w:t>
            </w:r>
            <w:r w:rsidRPr="006E1408">
              <w:rPr>
                <w:rFonts w:asciiTheme="minorEastAsia" w:eastAsiaTheme="minorEastAsia" w:hAnsiTheme="minorEastAsia" w:hint="eastAsia"/>
                <w:sz w:val="24"/>
              </w:rPr>
              <w:t>基础设施投资主要通过BOT、BT、PPP等形式，</w:t>
            </w:r>
            <w:r>
              <w:rPr>
                <w:rFonts w:asciiTheme="minorEastAsia" w:eastAsiaTheme="minorEastAsia" w:hAnsiTheme="minorEastAsia" w:hint="eastAsia"/>
                <w:sz w:val="24"/>
              </w:rPr>
              <w:t>隧道股份</w:t>
            </w:r>
            <w:r w:rsidRPr="006E1408">
              <w:rPr>
                <w:rFonts w:asciiTheme="minorEastAsia" w:eastAsiaTheme="minorEastAsia" w:hAnsiTheme="minorEastAsia" w:hint="eastAsia"/>
                <w:sz w:val="24"/>
              </w:rPr>
              <w:t>是国内最早进入基础设施投资建设领域的企业之一，浙江宁波常洪隧道是</w:t>
            </w:r>
            <w:r w:rsidRPr="006E1408">
              <w:rPr>
                <w:rFonts w:asciiTheme="minorEastAsia" w:eastAsiaTheme="minorEastAsia" w:hAnsiTheme="minorEastAsia" w:hint="eastAsia"/>
                <w:sz w:val="24"/>
              </w:rPr>
              <w:lastRenderedPageBreak/>
              <w:t>国内内资企业首次采用BOT模式建设的工程。</w:t>
            </w:r>
            <w:r>
              <w:rPr>
                <w:rFonts w:asciiTheme="minorEastAsia" w:eastAsiaTheme="minorEastAsia" w:hAnsiTheme="minorEastAsia" w:hint="eastAsia"/>
                <w:sz w:val="24"/>
              </w:rPr>
              <w:t>其次，</w:t>
            </w:r>
            <w:r w:rsidRPr="006E1408">
              <w:rPr>
                <w:rFonts w:asciiTheme="minorEastAsia" w:eastAsiaTheme="minorEastAsia" w:hAnsiTheme="minorEastAsia" w:hint="eastAsia"/>
                <w:sz w:val="24"/>
              </w:rPr>
              <w:t>公司通过产业基金</w:t>
            </w:r>
            <w:r w:rsidR="001B0D6F">
              <w:rPr>
                <w:rFonts w:asciiTheme="minorEastAsia" w:eastAsiaTheme="minorEastAsia" w:hAnsiTheme="minorEastAsia" w:hint="eastAsia"/>
                <w:sz w:val="24"/>
              </w:rPr>
              <w:t>等</w:t>
            </w:r>
            <w:r w:rsidRPr="006E1408">
              <w:rPr>
                <w:rFonts w:asciiTheme="minorEastAsia" w:eastAsiaTheme="minorEastAsia" w:hAnsiTheme="minorEastAsia" w:hint="eastAsia"/>
                <w:sz w:val="24"/>
              </w:rPr>
              <w:t>形式对外投资，公司与国改基金等共同成立基金，参与了徐工有限的混改，穿透下来，公司</w:t>
            </w:r>
            <w:r>
              <w:rPr>
                <w:rFonts w:asciiTheme="minorEastAsia" w:eastAsiaTheme="minorEastAsia" w:hAnsiTheme="minorEastAsia" w:hint="eastAsia"/>
                <w:sz w:val="24"/>
              </w:rPr>
              <w:t>单体</w:t>
            </w:r>
            <w:r w:rsidRPr="006E1408">
              <w:rPr>
                <w:rFonts w:asciiTheme="minorEastAsia" w:eastAsiaTheme="minorEastAsia" w:hAnsiTheme="minorEastAsia" w:hint="eastAsia"/>
                <w:sz w:val="24"/>
              </w:rPr>
              <w:t>投资了18.8亿，该投资</w:t>
            </w:r>
            <w:r>
              <w:rPr>
                <w:rFonts w:asciiTheme="minorEastAsia" w:eastAsiaTheme="minorEastAsia" w:hAnsiTheme="minorEastAsia" w:hint="eastAsia"/>
                <w:sz w:val="24"/>
              </w:rPr>
              <w:t>也</w:t>
            </w:r>
            <w:r w:rsidRPr="006E1408">
              <w:rPr>
                <w:rFonts w:asciiTheme="minorEastAsia" w:eastAsiaTheme="minorEastAsia" w:hAnsiTheme="minorEastAsia" w:hint="eastAsia"/>
                <w:sz w:val="24"/>
              </w:rPr>
              <w:t>是目前公司单笔最大的产业基金投资。</w:t>
            </w:r>
            <w:r w:rsidR="00921169">
              <w:rPr>
                <w:rFonts w:asciiTheme="minorEastAsia" w:eastAsiaTheme="minorEastAsia" w:hAnsiTheme="minorEastAsia" w:hint="eastAsia"/>
                <w:sz w:val="24"/>
              </w:rPr>
              <w:t>此外，还</w:t>
            </w:r>
            <w:r w:rsidR="00C81F2B">
              <w:rPr>
                <w:rFonts w:asciiTheme="minorEastAsia" w:eastAsiaTheme="minorEastAsia" w:hAnsiTheme="minorEastAsia" w:hint="eastAsia"/>
                <w:sz w:val="24"/>
              </w:rPr>
              <w:t>有</w:t>
            </w:r>
            <w:r w:rsidR="00921169">
              <w:rPr>
                <w:rFonts w:asciiTheme="minorEastAsia" w:eastAsiaTheme="minorEastAsia" w:hAnsiTheme="minorEastAsia" w:hint="eastAsia"/>
                <w:sz w:val="24"/>
              </w:rPr>
              <w:t>商业保理、融资租赁等业务</w:t>
            </w:r>
            <w:r w:rsidRPr="006E1408">
              <w:rPr>
                <w:rFonts w:asciiTheme="minorEastAsia" w:eastAsiaTheme="minorEastAsia" w:hAnsiTheme="minorEastAsia" w:hint="eastAsia"/>
                <w:sz w:val="24"/>
              </w:rPr>
              <w:t>。</w:t>
            </w:r>
          </w:p>
          <w:p w14:paraId="0D9C7F65" w14:textId="5CDD2DBA" w:rsidR="002F1156" w:rsidRDefault="00921169" w:rsidP="00BC116A">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第三，</w:t>
            </w:r>
            <w:r w:rsidR="007D0A0D">
              <w:rPr>
                <w:rFonts w:asciiTheme="minorEastAsia" w:eastAsiaTheme="minorEastAsia" w:hAnsiTheme="minorEastAsia" w:hint="eastAsia"/>
                <w:sz w:val="24"/>
              </w:rPr>
              <w:t>创新业务</w:t>
            </w:r>
            <w:r>
              <w:rPr>
                <w:rFonts w:asciiTheme="minorEastAsia" w:eastAsiaTheme="minorEastAsia" w:hAnsiTheme="minorEastAsia" w:hint="eastAsia"/>
                <w:sz w:val="24"/>
              </w:rPr>
              <w:t>。创新业务主要分为以下五块</w:t>
            </w:r>
            <w:r w:rsidR="002F1156">
              <w:rPr>
                <w:rFonts w:asciiTheme="minorEastAsia" w:eastAsiaTheme="minorEastAsia" w:hAnsiTheme="minorEastAsia" w:hint="eastAsia"/>
                <w:sz w:val="24"/>
              </w:rPr>
              <w:t>，情况如下：</w:t>
            </w:r>
          </w:p>
          <w:p w14:paraId="4AE31BF4" w14:textId="77777777" w:rsidR="002F1156" w:rsidRDefault="00921169" w:rsidP="00BC116A">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其一，城盾隧安</w:t>
            </w:r>
            <w:r w:rsidR="00BC116A">
              <w:rPr>
                <w:rFonts w:asciiTheme="minorEastAsia" w:eastAsiaTheme="minorEastAsia" w:hAnsiTheme="minorEastAsia" w:hint="eastAsia"/>
                <w:sz w:val="24"/>
              </w:rPr>
              <w:t>：</w:t>
            </w:r>
            <w:r>
              <w:rPr>
                <w:rFonts w:asciiTheme="minorEastAsia" w:eastAsiaTheme="minorEastAsia" w:hAnsiTheme="minorEastAsia" w:hint="eastAsia"/>
                <w:sz w:val="24"/>
              </w:rPr>
              <w:t>主要业务是工程抢险和地铁维保，也是国内首家公司化运作的工程抢险和地铁维保业务公司</w:t>
            </w:r>
            <w:r w:rsidR="00BA69B3">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sz w:val="24"/>
              </w:rPr>
              <w:t>023</w:t>
            </w:r>
            <w:r>
              <w:rPr>
                <w:rFonts w:asciiTheme="minorEastAsia" w:eastAsiaTheme="minorEastAsia" w:hAnsiTheme="minorEastAsia" w:hint="eastAsia"/>
                <w:sz w:val="24"/>
              </w:rPr>
              <w:t>年，</w:t>
            </w:r>
            <w:r w:rsidRPr="00921169">
              <w:rPr>
                <w:rFonts w:asciiTheme="minorEastAsia" w:eastAsiaTheme="minorEastAsia" w:hAnsiTheme="minorEastAsia" w:hint="eastAsia"/>
                <w:sz w:val="24"/>
              </w:rPr>
              <w:t>服务城市新增厦门、天津，中标香港两个项目，拓展了香港市场。</w:t>
            </w:r>
          </w:p>
          <w:p w14:paraId="70809929" w14:textId="35E15E8B" w:rsidR="002F1156" w:rsidRDefault="00BC116A" w:rsidP="00BC116A">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其二，上能院：入选了国务院国资委“科改行动”扩围深化企业名单，并挂牌成立科创中心，主要业务包括长输油气、氢能、风力光伏发电、综合能源、双碳等的设计、咨询和总承包等。</w:t>
            </w:r>
          </w:p>
          <w:p w14:paraId="32F7BF48" w14:textId="4937D0C4" w:rsidR="002F1156" w:rsidRDefault="00BC116A" w:rsidP="00BC116A">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其三，数字盾构：融合新兴技术的</w:t>
            </w:r>
            <w:r w:rsidRPr="00BC116A">
              <w:rPr>
                <w:rFonts w:asciiTheme="minorEastAsia" w:eastAsiaTheme="minorEastAsia" w:hAnsiTheme="minorEastAsia" w:hint="eastAsia"/>
                <w:sz w:val="24"/>
              </w:rPr>
              <w:t>盾构自主驾驶已经累积应用了</w:t>
            </w:r>
            <w:r w:rsidR="00DC7675">
              <w:rPr>
                <w:rFonts w:asciiTheme="minorEastAsia" w:eastAsiaTheme="minorEastAsia" w:hAnsiTheme="minorEastAsia" w:hint="eastAsia"/>
                <w:sz w:val="24"/>
              </w:rPr>
              <w:t>多</w:t>
            </w:r>
            <w:r w:rsidRPr="00BC116A">
              <w:rPr>
                <w:rFonts w:asciiTheme="minorEastAsia" w:eastAsiaTheme="minorEastAsia" w:hAnsiTheme="minorEastAsia" w:hint="eastAsia"/>
                <w:sz w:val="24"/>
              </w:rPr>
              <w:t>个城市，涉及软土地层、砂性地层、复合地层等不同地层和常规工况环境</w:t>
            </w:r>
            <w:r w:rsidR="00EC32B1">
              <w:rPr>
                <w:rFonts w:asciiTheme="minorEastAsia" w:eastAsiaTheme="minorEastAsia" w:hAnsiTheme="minorEastAsia" w:hint="eastAsia"/>
                <w:sz w:val="24"/>
              </w:rPr>
              <w:t>。</w:t>
            </w:r>
          </w:p>
          <w:p w14:paraId="73CEE530" w14:textId="3FE7F919" w:rsidR="002F1156" w:rsidRDefault="00EC32B1" w:rsidP="00F61028">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其四，智慧运营：</w:t>
            </w:r>
            <w:r w:rsidR="00543F44">
              <w:rPr>
                <w:rFonts w:asciiTheme="minorEastAsia" w:eastAsiaTheme="minorEastAsia" w:hAnsiTheme="minorEastAsia" w:hint="eastAsia"/>
                <w:sz w:val="24"/>
              </w:rPr>
              <w:t>公司旗下</w:t>
            </w:r>
            <w:r w:rsidR="00543F44" w:rsidRPr="00543F44">
              <w:rPr>
                <w:rFonts w:asciiTheme="minorEastAsia" w:eastAsiaTheme="minorEastAsia" w:hAnsiTheme="minorEastAsia" w:hint="eastAsia"/>
                <w:sz w:val="24"/>
              </w:rPr>
              <w:t>运营集团主要从事基础设施运营养护业务，</w:t>
            </w:r>
            <w:r w:rsidR="00543F44">
              <w:rPr>
                <w:rFonts w:asciiTheme="minorEastAsia" w:eastAsiaTheme="minorEastAsia" w:hAnsiTheme="minorEastAsia" w:hint="eastAsia"/>
                <w:sz w:val="24"/>
              </w:rPr>
              <w:t>截至</w:t>
            </w:r>
            <w:r w:rsidR="00543F44" w:rsidRPr="00543F44">
              <w:rPr>
                <w:rFonts w:asciiTheme="minorEastAsia" w:eastAsiaTheme="minorEastAsia" w:hAnsiTheme="minorEastAsia" w:hint="eastAsia"/>
                <w:sz w:val="24"/>
              </w:rPr>
              <w:t>目前，承担了上海95%以上市管道路的运营养护任务，承担全国合计超2300多公里交通设施运营养护任务，服务覆盖隧道（地道）、越江（跨海）大桥、城市快速路、城市道路（公路）、高速公路等城市交通基础设施的全部种类</w:t>
            </w:r>
            <w:r w:rsidR="00543F44">
              <w:rPr>
                <w:rFonts w:asciiTheme="minorEastAsia" w:eastAsiaTheme="minorEastAsia" w:hAnsiTheme="minorEastAsia" w:hint="eastAsia"/>
                <w:sz w:val="24"/>
              </w:rPr>
              <w:t>及</w:t>
            </w:r>
            <w:r w:rsidR="00543F44" w:rsidRPr="00543F44">
              <w:rPr>
                <w:rFonts w:asciiTheme="minorEastAsia" w:eastAsiaTheme="minorEastAsia" w:hAnsiTheme="minorEastAsia" w:hint="eastAsia"/>
                <w:sz w:val="24"/>
              </w:rPr>
              <w:t>轨道交通、城市区域综合养护、机场飞行区</w:t>
            </w:r>
            <w:r w:rsidR="002F1156">
              <w:rPr>
                <w:rFonts w:asciiTheme="minorEastAsia" w:eastAsiaTheme="minorEastAsia" w:hAnsiTheme="minorEastAsia" w:hint="eastAsia"/>
                <w:sz w:val="24"/>
              </w:rPr>
              <w:t>、</w:t>
            </w:r>
            <w:r w:rsidR="00543F44" w:rsidRPr="00543F44">
              <w:rPr>
                <w:rFonts w:asciiTheme="minorEastAsia" w:eastAsiaTheme="minorEastAsia" w:hAnsiTheme="minorEastAsia" w:hint="eastAsia"/>
                <w:sz w:val="24"/>
              </w:rPr>
              <w:t>城市公共配套等多元化设施运维项目。</w:t>
            </w:r>
            <w:r w:rsidR="002F1156">
              <w:rPr>
                <w:rFonts w:asciiTheme="minorEastAsia" w:eastAsiaTheme="minorEastAsia" w:hAnsiTheme="minorEastAsia" w:hint="eastAsia"/>
                <w:sz w:val="24"/>
              </w:rPr>
              <w:t>还成立了智慧城市运营管理</w:t>
            </w:r>
            <w:r w:rsidR="00E13EB7">
              <w:rPr>
                <w:rFonts w:asciiTheme="minorEastAsia" w:eastAsiaTheme="minorEastAsia" w:hAnsiTheme="minorEastAsia" w:hint="eastAsia"/>
                <w:sz w:val="24"/>
              </w:rPr>
              <w:t>有限</w:t>
            </w:r>
            <w:r w:rsidR="002F1156">
              <w:rPr>
                <w:rFonts w:asciiTheme="minorEastAsia" w:eastAsiaTheme="minorEastAsia" w:hAnsiTheme="minorEastAsia" w:hint="eastAsia"/>
                <w:sz w:val="24"/>
              </w:rPr>
              <w:t>公司。</w:t>
            </w:r>
            <w:r w:rsidR="00E13EB7" w:rsidRPr="00F44C8A">
              <w:rPr>
                <w:rFonts w:asciiTheme="minorEastAsia" w:eastAsiaTheme="minorEastAsia" w:hAnsiTheme="minorEastAsia" w:hint="eastAsia"/>
                <w:sz w:val="24"/>
              </w:rPr>
              <w:t>低速作业车时空是城市运营与智能汽车创新发展平台</w:t>
            </w:r>
            <w:r w:rsidR="00F61028">
              <w:rPr>
                <w:rFonts w:asciiTheme="minorEastAsia" w:eastAsiaTheme="minorEastAsia" w:hAnsiTheme="minorEastAsia" w:hint="eastAsia"/>
                <w:sz w:val="24"/>
              </w:rPr>
              <w:t>在数交所交易的数据产品</w:t>
            </w:r>
            <w:r w:rsidR="00E13EB7" w:rsidRPr="00F44C8A">
              <w:rPr>
                <w:rFonts w:asciiTheme="minorEastAsia" w:eastAsiaTheme="minorEastAsia" w:hAnsiTheme="minorEastAsia" w:hint="eastAsia"/>
                <w:sz w:val="24"/>
              </w:rPr>
              <w:t>。</w:t>
            </w:r>
            <w:r w:rsidR="00F61028" w:rsidRPr="00CD39C8">
              <w:rPr>
                <w:rFonts w:asciiTheme="minorEastAsia" w:eastAsiaTheme="minorEastAsia" w:hAnsiTheme="minorEastAsia" w:hint="eastAsia"/>
                <w:sz w:val="24"/>
              </w:rPr>
              <w:t>上海的杨浦大桥</w:t>
            </w:r>
            <w:r w:rsidR="00F61028">
              <w:rPr>
                <w:rFonts w:asciiTheme="minorEastAsia" w:eastAsiaTheme="minorEastAsia" w:hAnsiTheme="minorEastAsia" w:hint="eastAsia"/>
                <w:sz w:val="24"/>
              </w:rPr>
              <w:t>可</w:t>
            </w:r>
            <w:r w:rsidR="00F61028" w:rsidRPr="00CD39C8">
              <w:rPr>
                <w:rFonts w:asciiTheme="minorEastAsia" w:eastAsiaTheme="minorEastAsia" w:hAnsiTheme="minorEastAsia" w:hint="eastAsia"/>
                <w:sz w:val="24"/>
              </w:rPr>
              <w:t>实时掌握桥梁的健康情况。</w:t>
            </w:r>
            <w:r w:rsidR="002F1156" w:rsidRPr="00CD39C8">
              <w:rPr>
                <w:rFonts w:asciiTheme="minorEastAsia" w:eastAsiaTheme="minorEastAsia" w:hAnsiTheme="minorEastAsia" w:hint="eastAsia"/>
                <w:sz w:val="24"/>
              </w:rPr>
              <w:t>G15嘉浏高速的</w:t>
            </w:r>
            <w:r w:rsidR="002F1156">
              <w:rPr>
                <w:rFonts w:asciiTheme="minorEastAsia" w:eastAsiaTheme="minorEastAsia" w:hAnsiTheme="minorEastAsia" w:hint="eastAsia"/>
                <w:sz w:val="24"/>
              </w:rPr>
              <w:t>智慧化</w:t>
            </w:r>
            <w:r w:rsidR="002F1156" w:rsidRPr="00CD39C8">
              <w:rPr>
                <w:rFonts w:asciiTheme="minorEastAsia" w:eastAsiaTheme="minorEastAsia" w:hAnsiTheme="minorEastAsia" w:hint="eastAsia"/>
                <w:sz w:val="24"/>
              </w:rPr>
              <w:t>改拓建，</w:t>
            </w:r>
            <w:r w:rsidR="002F1156">
              <w:rPr>
                <w:rFonts w:asciiTheme="minorEastAsia" w:eastAsiaTheme="minorEastAsia" w:hAnsiTheme="minorEastAsia" w:hint="eastAsia"/>
                <w:sz w:val="24"/>
              </w:rPr>
              <w:t>已经交通部验收，获得较高的评价</w:t>
            </w:r>
            <w:r w:rsidR="002F1156" w:rsidRPr="00CD39C8">
              <w:rPr>
                <w:rFonts w:asciiTheme="minorEastAsia" w:eastAsiaTheme="minorEastAsia" w:hAnsiTheme="minorEastAsia" w:hint="eastAsia"/>
                <w:sz w:val="24"/>
              </w:rPr>
              <w:t>。</w:t>
            </w:r>
          </w:p>
          <w:p w14:paraId="1FB03209" w14:textId="2A700E11" w:rsidR="00F61028" w:rsidRPr="00F61028" w:rsidRDefault="00F61028" w:rsidP="00F61028">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其五，数字集团：数字集团</w:t>
            </w:r>
            <w:r w:rsidRPr="00F61028">
              <w:rPr>
                <w:rFonts w:asciiTheme="minorEastAsia" w:eastAsiaTheme="minorEastAsia" w:hAnsiTheme="minorEastAsia" w:hint="eastAsia"/>
                <w:sz w:val="24"/>
              </w:rPr>
              <w:t>有智能交通和城建信息两家专业子公司</w:t>
            </w:r>
            <w:r>
              <w:rPr>
                <w:rFonts w:asciiTheme="minorEastAsia" w:eastAsiaTheme="minorEastAsia" w:hAnsiTheme="minorEastAsia" w:hint="eastAsia"/>
                <w:sz w:val="24"/>
              </w:rPr>
              <w:t>，主要业务有数字化咨询、软硬件开发、系统集成和数据服务等。</w:t>
            </w:r>
          </w:p>
          <w:p w14:paraId="5EC7F03B" w14:textId="77777777" w:rsidR="00921169" w:rsidRDefault="00921169" w:rsidP="00F61028">
            <w:pPr>
              <w:snapToGrid w:val="0"/>
              <w:spacing w:line="300" w:lineRule="auto"/>
              <w:rPr>
                <w:rFonts w:asciiTheme="minorEastAsia" w:eastAsiaTheme="minorEastAsia" w:hAnsiTheme="minorEastAsia"/>
                <w:sz w:val="24"/>
              </w:rPr>
            </w:pPr>
          </w:p>
          <w:p w14:paraId="7431B4F4" w14:textId="1636858D" w:rsidR="00827B1F" w:rsidRDefault="00F61028" w:rsidP="00707504">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sidR="00827B1F">
              <w:rPr>
                <w:rFonts w:asciiTheme="minorEastAsia" w:eastAsiaTheme="minorEastAsia" w:hAnsiTheme="minorEastAsia" w:hint="eastAsia"/>
                <w:sz w:val="24"/>
              </w:rPr>
              <w:t>、公司的</w:t>
            </w:r>
            <w:r w:rsidR="009453C0">
              <w:rPr>
                <w:rFonts w:asciiTheme="minorEastAsia" w:eastAsiaTheme="minorEastAsia" w:hAnsiTheme="minorEastAsia" w:hint="eastAsia"/>
                <w:sz w:val="24"/>
              </w:rPr>
              <w:t>主要</w:t>
            </w:r>
            <w:r w:rsidR="00827B1F">
              <w:rPr>
                <w:rFonts w:asciiTheme="minorEastAsia" w:eastAsiaTheme="minorEastAsia" w:hAnsiTheme="minorEastAsia" w:hint="eastAsia"/>
                <w:sz w:val="24"/>
              </w:rPr>
              <w:t>市场</w:t>
            </w:r>
            <w:r>
              <w:rPr>
                <w:rFonts w:asciiTheme="minorEastAsia" w:eastAsiaTheme="minorEastAsia" w:hAnsiTheme="minorEastAsia" w:hint="eastAsia"/>
                <w:sz w:val="24"/>
              </w:rPr>
              <w:t>分布情况；</w:t>
            </w:r>
            <w:r>
              <w:rPr>
                <w:rFonts w:asciiTheme="minorEastAsia" w:eastAsiaTheme="minorEastAsia" w:hAnsiTheme="minorEastAsia"/>
                <w:sz w:val="24"/>
              </w:rPr>
              <w:t xml:space="preserve"> </w:t>
            </w:r>
          </w:p>
          <w:p w14:paraId="359AFD53" w14:textId="5C28916C" w:rsidR="006A72F9" w:rsidRDefault="00A86FEE" w:rsidP="009453C0">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w:t>
            </w:r>
            <w:r w:rsidR="009453C0">
              <w:rPr>
                <w:rFonts w:asciiTheme="minorEastAsia" w:eastAsiaTheme="minorEastAsia" w:hAnsiTheme="minorEastAsia" w:hint="eastAsia"/>
                <w:sz w:val="24"/>
              </w:rPr>
              <w:t>主要的</w:t>
            </w:r>
            <w:r w:rsidR="00AD5874">
              <w:rPr>
                <w:rFonts w:asciiTheme="minorEastAsia" w:eastAsiaTheme="minorEastAsia" w:hAnsiTheme="minorEastAsia" w:hint="eastAsia"/>
                <w:sz w:val="24"/>
              </w:rPr>
              <w:t>市场</w:t>
            </w:r>
            <w:r w:rsidR="00F61028">
              <w:rPr>
                <w:rFonts w:asciiTheme="minorEastAsia" w:eastAsiaTheme="minorEastAsia" w:hAnsiTheme="minorEastAsia" w:hint="eastAsia"/>
                <w:sz w:val="24"/>
              </w:rPr>
              <w:t>区域</w:t>
            </w:r>
            <w:r w:rsidR="009453C0">
              <w:rPr>
                <w:rFonts w:asciiTheme="minorEastAsia" w:eastAsiaTheme="minorEastAsia" w:hAnsiTheme="minorEastAsia" w:hint="eastAsia"/>
                <w:sz w:val="24"/>
              </w:rPr>
              <w:t>有：长三角区域市场，包括上海、浙江、江苏、安徽等；大湾区区域市场，包括香港和澳门地区等；中原区域市场，主要</w:t>
            </w:r>
            <w:r w:rsidR="00250C4A">
              <w:rPr>
                <w:rFonts w:asciiTheme="minorEastAsia" w:eastAsiaTheme="minorEastAsia" w:hAnsiTheme="minorEastAsia" w:hint="eastAsia"/>
                <w:sz w:val="24"/>
              </w:rPr>
              <w:t>以郑州为中心</w:t>
            </w:r>
            <w:r w:rsidR="009453C0">
              <w:rPr>
                <w:rFonts w:asciiTheme="minorEastAsia" w:eastAsiaTheme="minorEastAsia" w:hAnsiTheme="minorEastAsia" w:hint="eastAsia"/>
                <w:sz w:val="24"/>
              </w:rPr>
              <w:t>；海外区域市场，</w:t>
            </w:r>
            <w:r w:rsidR="00250C4A">
              <w:rPr>
                <w:rFonts w:asciiTheme="minorEastAsia" w:eastAsiaTheme="minorEastAsia" w:hAnsiTheme="minorEastAsia" w:hint="eastAsia"/>
                <w:sz w:val="24"/>
              </w:rPr>
              <w:t>以新加坡为中心</w:t>
            </w:r>
            <w:r w:rsidR="009453C0">
              <w:rPr>
                <w:rFonts w:asciiTheme="minorEastAsia" w:eastAsiaTheme="minorEastAsia" w:hAnsiTheme="minorEastAsia" w:hint="eastAsia"/>
                <w:sz w:val="24"/>
              </w:rPr>
              <w:t>，包括马来西亚、印度等</w:t>
            </w:r>
            <w:r w:rsidR="007D0A0D">
              <w:rPr>
                <w:rFonts w:asciiTheme="minorEastAsia" w:eastAsiaTheme="minorEastAsia" w:hAnsiTheme="minorEastAsia" w:hint="eastAsia"/>
                <w:sz w:val="24"/>
              </w:rPr>
              <w:t>。</w:t>
            </w:r>
          </w:p>
          <w:p w14:paraId="4F7F7A8B" w14:textId="77777777" w:rsidR="004455E6" w:rsidRDefault="004455E6" w:rsidP="0059770C">
            <w:pPr>
              <w:snapToGrid w:val="0"/>
              <w:spacing w:line="300" w:lineRule="auto"/>
              <w:ind w:firstLineChars="200" w:firstLine="480"/>
              <w:rPr>
                <w:rFonts w:asciiTheme="minorEastAsia" w:eastAsiaTheme="minorEastAsia" w:hAnsiTheme="minorEastAsia"/>
                <w:sz w:val="24"/>
              </w:rPr>
            </w:pPr>
          </w:p>
          <w:p w14:paraId="430549CA" w14:textId="76486C13" w:rsidR="006A72F9" w:rsidRDefault="00707504" w:rsidP="004455E6">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sidR="006A72F9">
              <w:rPr>
                <w:rFonts w:asciiTheme="minorEastAsia" w:eastAsiaTheme="minorEastAsia" w:hAnsiTheme="minorEastAsia" w:hint="eastAsia"/>
                <w:sz w:val="24"/>
              </w:rPr>
              <w:t>、</w:t>
            </w:r>
            <w:r w:rsidR="00A47C16">
              <w:rPr>
                <w:rFonts w:asciiTheme="minorEastAsia" w:eastAsiaTheme="minorEastAsia" w:hAnsiTheme="minorEastAsia" w:hint="eastAsia"/>
                <w:sz w:val="24"/>
              </w:rPr>
              <w:t>上海</w:t>
            </w:r>
            <w:r w:rsidR="00255211">
              <w:rPr>
                <w:rFonts w:asciiTheme="minorEastAsia" w:eastAsiaTheme="minorEastAsia" w:hAnsiTheme="minorEastAsia" w:hint="eastAsia"/>
                <w:sz w:val="24"/>
              </w:rPr>
              <w:t>浦东</w:t>
            </w:r>
            <w:r w:rsidR="00EA4513">
              <w:rPr>
                <w:rFonts w:asciiTheme="minorEastAsia" w:eastAsiaTheme="minorEastAsia" w:hAnsiTheme="minorEastAsia" w:hint="eastAsia"/>
                <w:sz w:val="24"/>
              </w:rPr>
              <w:t>深化改革相关政策</w:t>
            </w:r>
            <w:r w:rsidR="00255211">
              <w:rPr>
                <w:rFonts w:asciiTheme="minorEastAsia" w:eastAsiaTheme="minorEastAsia" w:hAnsiTheme="minorEastAsia" w:hint="eastAsia"/>
                <w:sz w:val="24"/>
              </w:rPr>
              <w:t>对公司</w:t>
            </w:r>
            <w:r w:rsidR="00A47C16">
              <w:rPr>
                <w:rFonts w:asciiTheme="minorEastAsia" w:eastAsiaTheme="minorEastAsia" w:hAnsiTheme="minorEastAsia" w:hint="eastAsia"/>
                <w:sz w:val="24"/>
              </w:rPr>
              <w:t>的影响</w:t>
            </w:r>
            <w:r w:rsidR="006B51C1">
              <w:rPr>
                <w:rFonts w:asciiTheme="minorEastAsia" w:eastAsiaTheme="minorEastAsia" w:hAnsiTheme="minorEastAsia" w:hint="eastAsia"/>
                <w:sz w:val="24"/>
              </w:rPr>
              <w:t>；</w:t>
            </w:r>
          </w:p>
          <w:p w14:paraId="3D46617C" w14:textId="77777777" w:rsidR="00733BA0" w:rsidRDefault="00E62905" w:rsidP="00A47C16">
            <w:pPr>
              <w:snapToGrid w:val="0"/>
              <w:spacing w:line="300" w:lineRule="auto"/>
              <w:ind w:firstLineChars="200" w:firstLine="480"/>
              <w:rPr>
                <w:rFonts w:asciiTheme="minorEastAsia" w:eastAsiaTheme="minorEastAsia" w:hAnsiTheme="minorEastAsia"/>
                <w:sz w:val="24"/>
              </w:rPr>
            </w:pPr>
            <w:r w:rsidRPr="00E62905">
              <w:rPr>
                <w:rFonts w:asciiTheme="minorEastAsia" w:eastAsiaTheme="minorEastAsia" w:hAnsiTheme="minorEastAsia" w:hint="eastAsia"/>
                <w:sz w:val="24"/>
              </w:rPr>
              <w:t>隧道股份作为上海本土建筑国企，在浦东新区打造</w:t>
            </w:r>
            <w:r>
              <w:rPr>
                <w:rFonts w:asciiTheme="minorEastAsia" w:eastAsiaTheme="minorEastAsia" w:hAnsiTheme="minorEastAsia" w:hint="eastAsia"/>
                <w:sz w:val="24"/>
              </w:rPr>
              <w:t>“</w:t>
            </w:r>
            <w:r w:rsidRPr="00E62905">
              <w:rPr>
                <w:rFonts w:asciiTheme="minorEastAsia" w:eastAsiaTheme="minorEastAsia" w:hAnsiTheme="minorEastAsia" w:hint="eastAsia"/>
                <w:sz w:val="24"/>
              </w:rPr>
              <w:t>社会主义现代化建设引领区</w:t>
            </w:r>
            <w:r>
              <w:rPr>
                <w:rFonts w:asciiTheme="minorEastAsia" w:eastAsiaTheme="minorEastAsia" w:hAnsiTheme="minorEastAsia" w:hint="eastAsia"/>
                <w:sz w:val="24"/>
              </w:rPr>
              <w:t>”</w:t>
            </w:r>
            <w:r w:rsidRPr="00E62905">
              <w:rPr>
                <w:rFonts w:asciiTheme="minorEastAsia" w:eastAsiaTheme="minorEastAsia" w:hAnsiTheme="minorEastAsia" w:hint="eastAsia"/>
                <w:sz w:val="24"/>
              </w:rPr>
              <w:t>的进程中，将不断发挥自身全产业链优势。2023年下半</w:t>
            </w:r>
            <w:r w:rsidRPr="00E62905">
              <w:rPr>
                <w:rFonts w:asciiTheme="minorEastAsia" w:eastAsiaTheme="minorEastAsia" w:hAnsiTheme="minorEastAsia" w:hint="eastAsia"/>
                <w:sz w:val="24"/>
              </w:rPr>
              <w:lastRenderedPageBreak/>
              <w:t>年以来，</w:t>
            </w:r>
            <w:r>
              <w:rPr>
                <w:rFonts w:asciiTheme="minorEastAsia" w:eastAsiaTheme="minorEastAsia" w:hAnsiTheme="minorEastAsia" w:hint="eastAsia"/>
                <w:sz w:val="24"/>
              </w:rPr>
              <w:t>公司</w:t>
            </w:r>
            <w:r w:rsidRPr="00E62905">
              <w:rPr>
                <w:rFonts w:asciiTheme="minorEastAsia" w:eastAsiaTheme="minorEastAsia" w:hAnsiTheme="minorEastAsia" w:hint="eastAsia"/>
                <w:sz w:val="24"/>
              </w:rPr>
              <w:t>在浦东新区持续发力，在道路工程、轨道交通、市政工程、房产工程、能源工程领域屡获</w:t>
            </w:r>
            <w:r w:rsidR="00A47C16">
              <w:rPr>
                <w:rFonts w:asciiTheme="minorEastAsia" w:eastAsiaTheme="minorEastAsia" w:hAnsiTheme="minorEastAsia" w:hint="eastAsia"/>
                <w:sz w:val="24"/>
              </w:rPr>
              <w:t>订单</w:t>
            </w:r>
            <w:r w:rsidRPr="00E62905">
              <w:rPr>
                <w:rFonts w:asciiTheme="minorEastAsia" w:eastAsiaTheme="minorEastAsia" w:hAnsiTheme="minorEastAsia" w:hint="eastAsia"/>
                <w:sz w:val="24"/>
              </w:rPr>
              <w:t>。</w:t>
            </w:r>
          </w:p>
          <w:p w14:paraId="2A01665D" w14:textId="5016B33A" w:rsidR="00E62905" w:rsidRPr="0008320B" w:rsidRDefault="00733BA0" w:rsidP="00A47C16">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浦东</w:t>
            </w:r>
            <w:r w:rsidR="00E62905" w:rsidRPr="00E62905">
              <w:rPr>
                <w:rFonts w:asciiTheme="minorEastAsia" w:eastAsiaTheme="minorEastAsia" w:hAnsiTheme="minorEastAsia" w:hint="eastAsia"/>
                <w:sz w:val="24"/>
              </w:rPr>
              <w:t>在大数据</w:t>
            </w:r>
            <w:r w:rsidR="00A47C16">
              <w:rPr>
                <w:rFonts w:asciiTheme="minorEastAsia" w:eastAsiaTheme="minorEastAsia" w:hAnsiTheme="minorEastAsia" w:hint="eastAsia"/>
                <w:sz w:val="24"/>
              </w:rPr>
              <w:t>、无人驾驶、低空经济</w:t>
            </w:r>
            <w:r w:rsidR="00E62905" w:rsidRPr="00E62905">
              <w:rPr>
                <w:rFonts w:asciiTheme="minorEastAsia" w:eastAsiaTheme="minorEastAsia" w:hAnsiTheme="minorEastAsia" w:hint="eastAsia"/>
                <w:sz w:val="24"/>
              </w:rPr>
              <w:t>等业务领域</w:t>
            </w:r>
            <w:r w:rsidR="00A47C16">
              <w:rPr>
                <w:rFonts w:asciiTheme="minorEastAsia" w:eastAsiaTheme="minorEastAsia" w:hAnsiTheme="minorEastAsia" w:hint="eastAsia"/>
                <w:sz w:val="24"/>
              </w:rPr>
              <w:t>对公司也有积极影响</w:t>
            </w:r>
            <w:r w:rsidR="00E62905" w:rsidRPr="00E62905">
              <w:rPr>
                <w:rFonts w:asciiTheme="minorEastAsia" w:eastAsiaTheme="minorEastAsia" w:hAnsiTheme="minorEastAsia" w:hint="eastAsia"/>
                <w:sz w:val="24"/>
              </w:rPr>
              <w:t>，数字集团中标的“中国联通上海临港国际云数据中心园区一期机电配套新建工机电智能化项目</w:t>
            </w:r>
            <w:r w:rsidR="00F15515">
              <w:rPr>
                <w:rFonts w:asciiTheme="minorEastAsia" w:eastAsiaTheme="minorEastAsia" w:hAnsiTheme="minorEastAsia" w:hint="eastAsia"/>
                <w:sz w:val="24"/>
              </w:rPr>
              <w:t>”</w:t>
            </w:r>
            <w:r w:rsidR="005E3721">
              <w:rPr>
                <w:rFonts w:asciiTheme="minorEastAsia" w:eastAsiaTheme="minorEastAsia" w:hAnsiTheme="minorEastAsia" w:hint="eastAsia"/>
                <w:sz w:val="24"/>
              </w:rPr>
              <w:t>等</w:t>
            </w:r>
            <w:r w:rsidR="00E62905" w:rsidRPr="00E62905">
              <w:rPr>
                <w:rFonts w:asciiTheme="minorEastAsia" w:eastAsiaTheme="minorEastAsia" w:hAnsiTheme="minorEastAsia" w:hint="eastAsia"/>
                <w:sz w:val="24"/>
              </w:rPr>
              <w:t>。</w:t>
            </w:r>
            <w:r w:rsidR="0008320B">
              <w:rPr>
                <w:rFonts w:asciiTheme="minorEastAsia" w:eastAsiaTheme="minorEastAsia" w:hAnsiTheme="minorEastAsia" w:hint="eastAsia"/>
                <w:sz w:val="24"/>
              </w:rPr>
              <w:t>城建院参与了</w:t>
            </w:r>
            <w:r w:rsidR="0008320B" w:rsidRPr="0008320B">
              <w:rPr>
                <w:rFonts w:asciiTheme="minorEastAsia" w:eastAsiaTheme="minorEastAsia" w:hAnsiTheme="minorEastAsia" w:hint="eastAsia"/>
                <w:sz w:val="24"/>
              </w:rPr>
              <w:t>滴水湖环湖一路智能公交智慧化提升项目</w:t>
            </w:r>
            <w:r w:rsidR="0008320B">
              <w:rPr>
                <w:rFonts w:asciiTheme="minorEastAsia" w:eastAsiaTheme="minorEastAsia" w:hAnsiTheme="minorEastAsia" w:hint="eastAsia"/>
                <w:sz w:val="24"/>
              </w:rPr>
              <w:t>、</w:t>
            </w:r>
            <w:r w:rsidR="0008320B" w:rsidRPr="0008320B">
              <w:rPr>
                <w:rFonts w:asciiTheme="minorEastAsia" w:eastAsiaTheme="minorEastAsia" w:hAnsiTheme="minorEastAsia" w:hint="eastAsia"/>
                <w:sz w:val="24"/>
              </w:rPr>
              <w:t>集运MaaS1.0港域数字孪生（外四外五及周边）试点项目-路侧辅助决策系统</w:t>
            </w:r>
            <w:r w:rsidR="0008320B">
              <w:rPr>
                <w:rFonts w:asciiTheme="minorEastAsia" w:eastAsiaTheme="minorEastAsia" w:hAnsiTheme="minorEastAsia" w:hint="eastAsia"/>
                <w:sz w:val="24"/>
              </w:rPr>
              <w:t>、</w:t>
            </w:r>
            <w:r w:rsidR="00F15515">
              <w:rPr>
                <w:rFonts w:asciiTheme="minorEastAsia" w:eastAsiaTheme="minorEastAsia" w:hAnsiTheme="minorEastAsia" w:hint="eastAsia"/>
                <w:sz w:val="24"/>
              </w:rPr>
              <w:t>还有</w:t>
            </w:r>
            <w:r w:rsidR="0008320B" w:rsidRPr="0008320B">
              <w:rPr>
                <w:rFonts w:asciiTheme="minorEastAsia" w:eastAsiaTheme="minorEastAsia" w:hAnsiTheme="minorEastAsia" w:hint="eastAsia"/>
                <w:sz w:val="24"/>
              </w:rPr>
              <w:t>临港地区建设“全出行链”中“最后一公里”自动驾驶汽车园区、停车场（库）、公交接驳开放道路测试场景的建设</w:t>
            </w:r>
            <w:r w:rsidR="0008320B">
              <w:rPr>
                <w:rFonts w:asciiTheme="minorEastAsia" w:eastAsiaTheme="minorEastAsia" w:hAnsiTheme="minorEastAsia" w:hint="eastAsia"/>
                <w:sz w:val="24"/>
              </w:rPr>
              <w:t>等</w:t>
            </w:r>
            <w:r w:rsidR="0008320B" w:rsidRPr="0008320B">
              <w:rPr>
                <w:rFonts w:asciiTheme="minorEastAsia" w:eastAsiaTheme="minorEastAsia" w:hAnsiTheme="minorEastAsia" w:hint="eastAsia"/>
                <w:sz w:val="24"/>
              </w:rPr>
              <w:t>。</w:t>
            </w:r>
            <w:r w:rsidR="0008320B">
              <w:rPr>
                <w:rFonts w:asciiTheme="minorEastAsia" w:eastAsiaTheme="minorEastAsia" w:hAnsiTheme="minorEastAsia" w:hint="eastAsia"/>
                <w:sz w:val="24"/>
              </w:rPr>
              <w:t>运营集团在浦东，有</w:t>
            </w:r>
            <w:r w:rsidR="0008320B" w:rsidRPr="0008320B">
              <w:rPr>
                <w:rFonts w:asciiTheme="minorEastAsia" w:eastAsiaTheme="minorEastAsia" w:hAnsiTheme="minorEastAsia" w:hint="eastAsia"/>
                <w:sz w:val="24"/>
              </w:rPr>
              <w:t>临港产业区综合智慧运营</w:t>
            </w:r>
            <w:r w:rsidR="0008320B">
              <w:rPr>
                <w:rFonts w:asciiTheme="minorEastAsia" w:eastAsiaTheme="minorEastAsia" w:hAnsiTheme="minorEastAsia" w:hint="eastAsia"/>
                <w:sz w:val="24"/>
              </w:rPr>
              <w:t>、</w:t>
            </w:r>
            <w:r w:rsidR="00F15515" w:rsidRPr="00F15515">
              <w:rPr>
                <w:rFonts w:asciiTheme="minorEastAsia" w:eastAsiaTheme="minorEastAsia" w:hAnsiTheme="minorEastAsia" w:hint="eastAsia"/>
                <w:sz w:val="24"/>
              </w:rPr>
              <w:t>临港综合管廊养护及监测</w:t>
            </w:r>
            <w:r w:rsidR="00F15515">
              <w:rPr>
                <w:rFonts w:asciiTheme="minorEastAsia" w:eastAsiaTheme="minorEastAsia" w:hAnsiTheme="minorEastAsia" w:hint="eastAsia"/>
                <w:sz w:val="24"/>
              </w:rPr>
              <w:t>、</w:t>
            </w:r>
            <w:r w:rsidR="0008320B" w:rsidRPr="0008320B">
              <w:rPr>
                <w:rFonts w:asciiTheme="minorEastAsia" w:eastAsiaTheme="minorEastAsia" w:hAnsiTheme="minorEastAsia" w:hint="eastAsia"/>
                <w:sz w:val="24"/>
              </w:rPr>
              <w:t>浦东新区陆家嘴花木片区综合智慧运营</w:t>
            </w:r>
            <w:r w:rsidR="00F15515">
              <w:rPr>
                <w:rFonts w:asciiTheme="minorEastAsia" w:eastAsiaTheme="minorEastAsia" w:hAnsiTheme="minorEastAsia" w:hint="eastAsia"/>
                <w:sz w:val="24"/>
              </w:rPr>
              <w:t>等业务。</w:t>
            </w:r>
          </w:p>
          <w:p w14:paraId="08B57221" w14:textId="77777777" w:rsidR="00DB2725" w:rsidRDefault="00DB2725" w:rsidP="009C6459">
            <w:pPr>
              <w:snapToGrid w:val="0"/>
              <w:spacing w:line="300" w:lineRule="auto"/>
              <w:rPr>
                <w:rFonts w:asciiTheme="minorEastAsia" w:eastAsiaTheme="minorEastAsia" w:hAnsiTheme="minorEastAsia"/>
                <w:sz w:val="24"/>
              </w:rPr>
            </w:pPr>
          </w:p>
          <w:p w14:paraId="0B448D7B" w14:textId="459711E2" w:rsidR="004455E6" w:rsidRDefault="00A47C16" w:rsidP="004455E6">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5、公司三大工程和城市更新等业务情况</w:t>
            </w:r>
            <w:r w:rsidR="002C4996">
              <w:rPr>
                <w:rFonts w:asciiTheme="minorEastAsia" w:eastAsiaTheme="minorEastAsia" w:hAnsiTheme="minorEastAsia" w:hint="eastAsia"/>
                <w:sz w:val="24"/>
              </w:rPr>
              <w:t>。</w:t>
            </w:r>
          </w:p>
          <w:p w14:paraId="593B94F2" w14:textId="77777777" w:rsidR="005F07B6" w:rsidRPr="0059770C" w:rsidRDefault="005F07B6" w:rsidP="005F07B6">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023</w:t>
            </w:r>
            <w:r>
              <w:rPr>
                <w:rFonts w:asciiTheme="minorEastAsia" w:eastAsiaTheme="minorEastAsia" w:hAnsiTheme="minorEastAsia" w:hint="eastAsia"/>
                <w:sz w:val="24"/>
              </w:rPr>
              <w:t>年度，公司订单业务量9</w:t>
            </w:r>
            <w:r>
              <w:rPr>
                <w:rFonts w:asciiTheme="minorEastAsia" w:eastAsiaTheme="minorEastAsia" w:hAnsiTheme="minorEastAsia"/>
                <w:sz w:val="24"/>
              </w:rPr>
              <w:t>53.8</w:t>
            </w:r>
            <w:r>
              <w:rPr>
                <w:rFonts w:asciiTheme="minorEastAsia" w:eastAsiaTheme="minorEastAsia" w:hAnsiTheme="minorEastAsia" w:hint="eastAsia"/>
                <w:sz w:val="24"/>
              </w:rPr>
              <w:t>亿，较上年同期增长1</w:t>
            </w:r>
            <w:r>
              <w:rPr>
                <w:rFonts w:asciiTheme="minorEastAsia" w:eastAsiaTheme="minorEastAsia" w:hAnsiTheme="minorEastAsia"/>
                <w:sz w:val="24"/>
              </w:rPr>
              <w:t>4.11</w:t>
            </w:r>
            <w:r>
              <w:rPr>
                <w:rFonts w:asciiTheme="minorEastAsia" w:eastAsiaTheme="minorEastAsia" w:hAnsiTheme="minorEastAsia" w:hint="eastAsia"/>
                <w:sz w:val="24"/>
              </w:rPr>
              <w:t>%；其中，上海业务的占比5</w:t>
            </w:r>
            <w:r>
              <w:rPr>
                <w:rFonts w:asciiTheme="minorEastAsia" w:eastAsiaTheme="minorEastAsia" w:hAnsiTheme="minorEastAsia"/>
                <w:sz w:val="24"/>
              </w:rPr>
              <w:t>3.86</w:t>
            </w:r>
            <w:r>
              <w:rPr>
                <w:rFonts w:asciiTheme="minorEastAsia" w:eastAsiaTheme="minorEastAsia" w:hAnsiTheme="minorEastAsia" w:hint="eastAsia"/>
                <w:sz w:val="24"/>
              </w:rPr>
              <w:t>%，较上年同期增长3</w:t>
            </w:r>
            <w:r>
              <w:rPr>
                <w:rFonts w:asciiTheme="minorEastAsia" w:eastAsiaTheme="minorEastAsia" w:hAnsiTheme="minorEastAsia"/>
                <w:sz w:val="24"/>
              </w:rPr>
              <w:t>1.34</w:t>
            </w:r>
            <w:r>
              <w:rPr>
                <w:rFonts w:asciiTheme="minorEastAsia" w:eastAsiaTheme="minorEastAsia" w:hAnsiTheme="minorEastAsia" w:hint="eastAsia"/>
                <w:sz w:val="24"/>
              </w:rPr>
              <w:t>%。</w:t>
            </w:r>
          </w:p>
          <w:p w14:paraId="5FF44DAC" w14:textId="063A3100" w:rsidR="004455E6" w:rsidRDefault="00A47C16" w:rsidP="004455E6">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截至</w:t>
            </w:r>
            <w:r w:rsidR="004455E6">
              <w:rPr>
                <w:rFonts w:asciiTheme="minorEastAsia" w:eastAsiaTheme="minorEastAsia" w:hAnsiTheme="minorEastAsia" w:hint="eastAsia"/>
                <w:sz w:val="24"/>
              </w:rPr>
              <w:t>目前，公司在传统业务领域发展比较稳健，此外，公司在城中村改造、保障房和“平急两用”三大工程和城市更新板块也在持续发力。</w:t>
            </w:r>
            <w:r w:rsidR="0032511A">
              <w:rPr>
                <w:rFonts w:asciiTheme="minorEastAsia" w:eastAsiaTheme="minorEastAsia" w:hAnsiTheme="minorEastAsia" w:hint="eastAsia"/>
                <w:sz w:val="24"/>
              </w:rPr>
              <w:t>城市更新业务包括</w:t>
            </w:r>
            <w:r w:rsidR="00A56DF5">
              <w:rPr>
                <w:rFonts w:asciiTheme="minorEastAsia" w:eastAsiaTheme="minorEastAsia" w:hAnsiTheme="minorEastAsia" w:hint="eastAsia"/>
                <w:sz w:val="24"/>
              </w:rPr>
              <w:t>投资、</w:t>
            </w:r>
            <w:r w:rsidR="0032511A">
              <w:rPr>
                <w:rFonts w:asciiTheme="minorEastAsia" w:eastAsiaTheme="minorEastAsia" w:hAnsiTheme="minorEastAsia" w:hint="eastAsia"/>
                <w:sz w:val="24"/>
              </w:rPr>
              <w:t>规划设计、咨询、施工、运营等。</w:t>
            </w:r>
          </w:p>
          <w:p w14:paraId="3D5FBC1F" w14:textId="6D7C46C1" w:rsidR="00A44C41" w:rsidRPr="00543A13" w:rsidRDefault="00A44C41" w:rsidP="00A56DF5">
            <w:pPr>
              <w:snapToGrid w:val="0"/>
              <w:spacing w:line="300" w:lineRule="auto"/>
              <w:ind w:firstLineChars="200" w:firstLine="480"/>
              <w:rPr>
                <w:rFonts w:asciiTheme="minorEastAsia" w:eastAsiaTheme="minorEastAsia" w:hAnsiTheme="minorEastAsia"/>
                <w:sz w:val="24"/>
              </w:rPr>
            </w:pPr>
          </w:p>
        </w:tc>
      </w:tr>
      <w:tr w:rsidR="00880226" w:rsidRPr="00985887" w14:paraId="0BCA1907" w14:textId="77777777" w:rsidTr="000621B3">
        <w:trPr>
          <w:trHeight w:val="672"/>
          <w:jc w:val="center"/>
        </w:trPr>
        <w:tc>
          <w:tcPr>
            <w:tcW w:w="1986" w:type="dxa"/>
            <w:tcBorders>
              <w:top w:val="single" w:sz="4" w:space="0" w:color="auto"/>
              <w:left w:val="single" w:sz="4" w:space="0" w:color="auto"/>
              <w:bottom w:val="single" w:sz="4" w:space="0" w:color="auto"/>
              <w:right w:val="single" w:sz="4" w:space="0" w:color="auto"/>
            </w:tcBorders>
            <w:vAlign w:val="center"/>
          </w:tcPr>
          <w:p w14:paraId="2D55FDEF" w14:textId="34ABF8AC" w:rsidR="00880226" w:rsidRPr="00985887" w:rsidRDefault="007F68EE" w:rsidP="00B91E1C">
            <w:pPr>
              <w:snapToGrid w:val="0"/>
              <w:spacing w:line="300" w:lineRule="auto"/>
              <w:jc w:val="center"/>
              <w:rPr>
                <w:rFonts w:asciiTheme="minorEastAsia" w:eastAsiaTheme="minorEastAsia" w:hAnsiTheme="minorEastAsia"/>
                <w:bCs/>
                <w:iCs/>
                <w:color w:val="000000"/>
                <w:kern w:val="0"/>
                <w:sz w:val="24"/>
              </w:rPr>
            </w:pPr>
            <w:r>
              <w:rPr>
                <w:rFonts w:asciiTheme="minorEastAsia" w:eastAsiaTheme="minorEastAsia" w:hAnsiTheme="minorEastAsia" w:hint="eastAsia"/>
                <w:bCs/>
                <w:iCs/>
                <w:color w:val="000000"/>
                <w:kern w:val="0"/>
                <w:sz w:val="24"/>
              </w:rPr>
              <w:lastRenderedPageBreak/>
              <w:t>附件清单（如有）</w:t>
            </w:r>
          </w:p>
        </w:tc>
        <w:tc>
          <w:tcPr>
            <w:tcW w:w="7739" w:type="dxa"/>
            <w:tcBorders>
              <w:top w:val="single" w:sz="4" w:space="0" w:color="auto"/>
              <w:left w:val="single" w:sz="4" w:space="0" w:color="auto"/>
              <w:bottom w:val="single" w:sz="4" w:space="0" w:color="auto"/>
              <w:right w:val="single" w:sz="4" w:space="0" w:color="auto"/>
            </w:tcBorders>
            <w:vAlign w:val="center"/>
          </w:tcPr>
          <w:p w14:paraId="56FB8FD7" w14:textId="4B3D36D2" w:rsidR="00880226" w:rsidRPr="00985887" w:rsidRDefault="00880226" w:rsidP="00B91E1C">
            <w:pPr>
              <w:pStyle w:val="Style6"/>
              <w:snapToGrid w:val="0"/>
              <w:spacing w:line="300" w:lineRule="auto"/>
              <w:ind w:leftChars="-1" w:left="-2" w:firstLineChars="0" w:firstLine="0"/>
              <w:rPr>
                <w:rFonts w:asciiTheme="minorEastAsia" w:eastAsiaTheme="minorEastAsia" w:hAnsiTheme="minorEastAsia"/>
                <w:bCs/>
                <w:iCs/>
                <w:color w:val="000000"/>
                <w:sz w:val="24"/>
                <w:szCs w:val="24"/>
              </w:rPr>
            </w:pPr>
          </w:p>
        </w:tc>
      </w:tr>
      <w:tr w:rsidR="007F68EE" w:rsidRPr="00985887" w14:paraId="40EAEDA9" w14:textId="77777777" w:rsidTr="000621B3">
        <w:trPr>
          <w:trHeight w:val="841"/>
          <w:jc w:val="center"/>
        </w:trPr>
        <w:tc>
          <w:tcPr>
            <w:tcW w:w="1986" w:type="dxa"/>
            <w:tcBorders>
              <w:top w:val="single" w:sz="4" w:space="0" w:color="auto"/>
              <w:left w:val="single" w:sz="4" w:space="0" w:color="auto"/>
              <w:right w:val="single" w:sz="4" w:space="0" w:color="auto"/>
            </w:tcBorders>
            <w:vAlign w:val="center"/>
          </w:tcPr>
          <w:p w14:paraId="0A8BD2EA" w14:textId="0FAC488F" w:rsidR="007F68EE" w:rsidRDefault="007F68EE" w:rsidP="00B91E1C">
            <w:pPr>
              <w:snapToGrid w:val="0"/>
              <w:spacing w:line="300" w:lineRule="auto"/>
              <w:jc w:val="center"/>
              <w:rPr>
                <w:rFonts w:asciiTheme="minorEastAsia" w:eastAsiaTheme="minorEastAsia" w:hAnsiTheme="minorEastAsia"/>
                <w:bCs/>
                <w:iCs/>
                <w:color w:val="000000"/>
                <w:kern w:val="0"/>
                <w:sz w:val="24"/>
              </w:rPr>
            </w:pPr>
            <w:r>
              <w:rPr>
                <w:rFonts w:asciiTheme="minorEastAsia" w:eastAsiaTheme="minorEastAsia" w:hAnsiTheme="minorEastAsia" w:hint="eastAsia"/>
                <w:bCs/>
                <w:iCs/>
                <w:color w:val="000000"/>
                <w:kern w:val="0"/>
                <w:sz w:val="24"/>
              </w:rPr>
              <w:t>日期</w:t>
            </w:r>
          </w:p>
        </w:tc>
        <w:tc>
          <w:tcPr>
            <w:tcW w:w="7739" w:type="dxa"/>
            <w:tcBorders>
              <w:top w:val="single" w:sz="4" w:space="0" w:color="auto"/>
              <w:left w:val="single" w:sz="4" w:space="0" w:color="auto"/>
              <w:right w:val="single" w:sz="4" w:space="0" w:color="auto"/>
            </w:tcBorders>
            <w:vAlign w:val="center"/>
          </w:tcPr>
          <w:p w14:paraId="312704AB" w14:textId="7FC13D6F" w:rsidR="007F68EE" w:rsidRPr="00985887" w:rsidRDefault="00B91E1C" w:rsidP="00B91E1C">
            <w:pPr>
              <w:pStyle w:val="Style6"/>
              <w:snapToGrid w:val="0"/>
              <w:spacing w:line="30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02</w:t>
            </w:r>
            <w:r w:rsidR="002404DD">
              <w:rPr>
                <w:rFonts w:asciiTheme="minorEastAsia" w:eastAsiaTheme="minorEastAsia" w:hAnsiTheme="minorEastAsia"/>
                <w:sz w:val="24"/>
                <w:szCs w:val="24"/>
              </w:rPr>
              <w:t>4</w:t>
            </w:r>
            <w:r>
              <w:rPr>
                <w:rFonts w:asciiTheme="minorEastAsia" w:eastAsiaTheme="minorEastAsia" w:hAnsiTheme="minorEastAsia" w:hint="eastAsia"/>
                <w:sz w:val="24"/>
                <w:szCs w:val="24"/>
              </w:rPr>
              <w:t>年</w:t>
            </w:r>
            <w:r w:rsidR="00A57B28">
              <w:rPr>
                <w:rFonts w:asciiTheme="minorEastAsia" w:eastAsiaTheme="minorEastAsia" w:hAnsiTheme="minorEastAsia"/>
                <w:sz w:val="24"/>
                <w:szCs w:val="24"/>
              </w:rPr>
              <w:t>2</w:t>
            </w:r>
            <w:r>
              <w:rPr>
                <w:rFonts w:asciiTheme="minorEastAsia" w:eastAsiaTheme="minorEastAsia" w:hAnsiTheme="minorEastAsia" w:hint="eastAsia"/>
                <w:sz w:val="24"/>
                <w:szCs w:val="24"/>
              </w:rPr>
              <w:t>月</w:t>
            </w:r>
            <w:r w:rsidR="00A57B28">
              <w:rPr>
                <w:rFonts w:asciiTheme="minorEastAsia" w:eastAsiaTheme="minorEastAsia" w:hAnsiTheme="minorEastAsia"/>
                <w:sz w:val="24"/>
                <w:szCs w:val="24"/>
              </w:rPr>
              <w:t>2</w:t>
            </w:r>
            <w:r w:rsidR="005E4526">
              <w:rPr>
                <w:rFonts w:asciiTheme="minorEastAsia" w:eastAsiaTheme="minorEastAsia" w:hAnsiTheme="minorEastAsia"/>
                <w:sz w:val="24"/>
                <w:szCs w:val="24"/>
              </w:rPr>
              <w:t>8</w:t>
            </w:r>
            <w:r>
              <w:rPr>
                <w:rFonts w:asciiTheme="minorEastAsia" w:eastAsiaTheme="minorEastAsia" w:hAnsiTheme="minorEastAsia" w:hint="eastAsia"/>
                <w:sz w:val="24"/>
                <w:szCs w:val="24"/>
              </w:rPr>
              <w:t>日</w:t>
            </w:r>
          </w:p>
        </w:tc>
      </w:tr>
    </w:tbl>
    <w:p w14:paraId="632EE6ED" w14:textId="77777777" w:rsidR="00880226" w:rsidRDefault="00880226" w:rsidP="00A1413C">
      <w:pPr>
        <w:snapToGrid w:val="0"/>
      </w:pPr>
    </w:p>
    <w:sectPr w:rsidR="00880226">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9F3A" w14:textId="77777777" w:rsidR="00CA611C" w:rsidRDefault="00CA611C">
      <w:r>
        <w:separator/>
      </w:r>
    </w:p>
  </w:endnote>
  <w:endnote w:type="continuationSeparator" w:id="0">
    <w:p w14:paraId="5C48DDF7" w14:textId="77777777" w:rsidR="00CA611C" w:rsidRDefault="00CA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5AA3" w14:textId="77777777" w:rsidR="00A972E7" w:rsidRDefault="00A972E7">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34E0" w14:textId="77777777" w:rsidR="00CA611C" w:rsidRDefault="00CA611C">
      <w:r>
        <w:separator/>
      </w:r>
    </w:p>
  </w:footnote>
  <w:footnote w:type="continuationSeparator" w:id="0">
    <w:p w14:paraId="29EED759" w14:textId="77777777" w:rsidR="00CA611C" w:rsidRDefault="00CA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EB40" w14:textId="77777777" w:rsidR="00A972E7" w:rsidRDefault="00A972E7">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865"/>
    <w:multiLevelType w:val="hybridMultilevel"/>
    <w:tmpl w:val="BD38C7F0"/>
    <w:lvl w:ilvl="0" w:tplc="83B2B88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478F7932"/>
    <w:multiLevelType w:val="hybridMultilevel"/>
    <w:tmpl w:val="92E296EA"/>
    <w:lvl w:ilvl="0" w:tplc="1226939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AEC7B98"/>
    <w:multiLevelType w:val="hybridMultilevel"/>
    <w:tmpl w:val="7124E2C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00B7EA2"/>
    <w:multiLevelType w:val="hybridMultilevel"/>
    <w:tmpl w:val="6DA4C184"/>
    <w:lvl w:ilvl="0" w:tplc="74E0371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9F82475"/>
    <w:multiLevelType w:val="hybridMultilevel"/>
    <w:tmpl w:val="739EE59C"/>
    <w:lvl w:ilvl="0" w:tplc="4AA88194">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BD80A86"/>
    <w:multiLevelType w:val="hybridMultilevel"/>
    <w:tmpl w:val="9840370E"/>
    <w:lvl w:ilvl="0" w:tplc="5D002A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54858044">
    <w:abstractNumId w:val="1"/>
  </w:num>
  <w:num w:numId="2" w16cid:durableId="1679194991">
    <w:abstractNumId w:val="3"/>
  </w:num>
  <w:num w:numId="3" w16cid:durableId="64880644">
    <w:abstractNumId w:val="2"/>
  </w:num>
  <w:num w:numId="4" w16cid:durableId="1285110996">
    <w:abstractNumId w:val="0"/>
  </w:num>
  <w:num w:numId="5" w16cid:durableId="1397246572">
    <w:abstractNumId w:val="4"/>
  </w:num>
  <w:num w:numId="6" w16cid:durableId="1291325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01815"/>
    <w:rsid w:val="000144D4"/>
    <w:rsid w:val="00015943"/>
    <w:rsid w:val="00026871"/>
    <w:rsid w:val="000268C0"/>
    <w:rsid w:val="000363B5"/>
    <w:rsid w:val="000375D7"/>
    <w:rsid w:val="00043015"/>
    <w:rsid w:val="00046DDE"/>
    <w:rsid w:val="00047EB9"/>
    <w:rsid w:val="00060A74"/>
    <w:rsid w:val="000621B3"/>
    <w:rsid w:val="00067110"/>
    <w:rsid w:val="0007009F"/>
    <w:rsid w:val="00075806"/>
    <w:rsid w:val="000777AE"/>
    <w:rsid w:val="0008320B"/>
    <w:rsid w:val="0009298A"/>
    <w:rsid w:val="00092BEE"/>
    <w:rsid w:val="000A2808"/>
    <w:rsid w:val="000A3BAC"/>
    <w:rsid w:val="000B3B91"/>
    <w:rsid w:val="000C10EB"/>
    <w:rsid w:val="000C1396"/>
    <w:rsid w:val="000C26FD"/>
    <w:rsid w:val="000C2D85"/>
    <w:rsid w:val="000E0A50"/>
    <w:rsid w:val="000E5700"/>
    <w:rsid w:val="000F0C4B"/>
    <w:rsid w:val="000F0E22"/>
    <w:rsid w:val="0010559E"/>
    <w:rsid w:val="00105A04"/>
    <w:rsid w:val="001169A9"/>
    <w:rsid w:val="00121A7B"/>
    <w:rsid w:val="00125EB2"/>
    <w:rsid w:val="00136A98"/>
    <w:rsid w:val="00142A4C"/>
    <w:rsid w:val="00144279"/>
    <w:rsid w:val="001452FF"/>
    <w:rsid w:val="001475A4"/>
    <w:rsid w:val="00162B2B"/>
    <w:rsid w:val="0016617A"/>
    <w:rsid w:val="00167E99"/>
    <w:rsid w:val="00173F33"/>
    <w:rsid w:val="00175E49"/>
    <w:rsid w:val="001848E2"/>
    <w:rsid w:val="001975AB"/>
    <w:rsid w:val="001A00F5"/>
    <w:rsid w:val="001A1F65"/>
    <w:rsid w:val="001A5CE9"/>
    <w:rsid w:val="001A71B9"/>
    <w:rsid w:val="001B0D6F"/>
    <w:rsid w:val="001B304F"/>
    <w:rsid w:val="001C50AD"/>
    <w:rsid w:val="001D0982"/>
    <w:rsid w:val="001D22EE"/>
    <w:rsid w:val="001D4C89"/>
    <w:rsid w:val="001D5EBD"/>
    <w:rsid w:val="001E1838"/>
    <w:rsid w:val="001E3145"/>
    <w:rsid w:val="001E6509"/>
    <w:rsid w:val="001E7968"/>
    <w:rsid w:val="002157D0"/>
    <w:rsid w:val="0022180A"/>
    <w:rsid w:val="00223ABC"/>
    <w:rsid w:val="002241B9"/>
    <w:rsid w:val="002274D9"/>
    <w:rsid w:val="0023158F"/>
    <w:rsid w:val="0023455A"/>
    <w:rsid w:val="00237994"/>
    <w:rsid w:val="002404DD"/>
    <w:rsid w:val="0024567C"/>
    <w:rsid w:val="002504D6"/>
    <w:rsid w:val="00250C4A"/>
    <w:rsid w:val="00251D58"/>
    <w:rsid w:val="002530EE"/>
    <w:rsid w:val="0025462C"/>
    <w:rsid w:val="002549E6"/>
    <w:rsid w:val="00255211"/>
    <w:rsid w:val="00256602"/>
    <w:rsid w:val="0026184E"/>
    <w:rsid w:val="00271C8D"/>
    <w:rsid w:val="00271F43"/>
    <w:rsid w:val="002731A5"/>
    <w:rsid w:val="00273B53"/>
    <w:rsid w:val="00275F01"/>
    <w:rsid w:val="00277BBA"/>
    <w:rsid w:val="0028080C"/>
    <w:rsid w:val="0029480B"/>
    <w:rsid w:val="00295257"/>
    <w:rsid w:val="00296B8D"/>
    <w:rsid w:val="00297703"/>
    <w:rsid w:val="002A0826"/>
    <w:rsid w:val="002A0984"/>
    <w:rsid w:val="002A589B"/>
    <w:rsid w:val="002B1184"/>
    <w:rsid w:val="002B5672"/>
    <w:rsid w:val="002B71B8"/>
    <w:rsid w:val="002B7469"/>
    <w:rsid w:val="002C22C6"/>
    <w:rsid w:val="002C4996"/>
    <w:rsid w:val="002C6568"/>
    <w:rsid w:val="002C723B"/>
    <w:rsid w:val="002D39BC"/>
    <w:rsid w:val="002E1B15"/>
    <w:rsid w:val="002E1D3A"/>
    <w:rsid w:val="002E28DF"/>
    <w:rsid w:val="002F1156"/>
    <w:rsid w:val="003005F0"/>
    <w:rsid w:val="003030BF"/>
    <w:rsid w:val="00304F89"/>
    <w:rsid w:val="00305194"/>
    <w:rsid w:val="00306023"/>
    <w:rsid w:val="00321DF2"/>
    <w:rsid w:val="0032511A"/>
    <w:rsid w:val="00327D5D"/>
    <w:rsid w:val="00344914"/>
    <w:rsid w:val="00346917"/>
    <w:rsid w:val="00350C58"/>
    <w:rsid w:val="00351DEE"/>
    <w:rsid w:val="00354A7B"/>
    <w:rsid w:val="00360FDA"/>
    <w:rsid w:val="00362AC0"/>
    <w:rsid w:val="00363075"/>
    <w:rsid w:val="00367D18"/>
    <w:rsid w:val="00367F1C"/>
    <w:rsid w:val="00370702"/>
    <w:rsid w:val="00372A1C"/>
    <w:rsid w:val="0037435A"/>
    <w:rsid w:val="00374BE6"/>
    <w:rsid w:val="003751B4"/>
    <w:rsid w:val="00377D8F"/>
    <w:rsid w:val="00383679"/>
    <w:rsid w:val="00384B36"/>
    <w:rsid w:val="00385428"/>
    <w:rsid w:val="00385617"/>
    <w:rsid w:val="0039131B"/>
    <w:rsid w:val="00393ACF"/>
    <w:rsid w:val="003944DA"/>
    <w:rsid w:val="0039498B"/>
    <w:rsid w:val="003A1E68"/>
    <w:rsid w:val="003B0122"/>
    <w:rsid w:val="003B0BE5"/>
    <w:rsid w:val="003B5B32"/>
    <w:rsid w:val="003B5E4F"/>
    <w:rsid w:val="003D18F1"/>
    <w:rsid w:val="003D56EC"/>
    <w:rsid w:val="003D59FF"/>
    <w:rsid w:val="003E001E"/>
    <w:rsid w:val="003E0A0C"/>
    <w:rsid w:val="003E4418"/>
    <w:rsid w:val="003F7C4D"/>
    <w:rsid w:val="0040075F"/>
    <w:rsid w:val="00403300"/>
    <w:rsid w:val="004118C0"/>
    <w:rsid w:val="00417A31"/>
    <w:rsid w:val="00417BC7"/>
    <w:rsid w:val="0042004B"/>
    <w:rsid w:val="00421388"/>
    <w:rsid w:val="004230FC"/>
    <w:rsid w:val="00433384"/>
    <w:rsid w:val="0043777D"/>
    <w:rsid w:val="00441D74"/>
    <w:rsid w:val="00442A25"/>
    <w:rsid w:val="004455E6"/>
    <w:rsid w:val="00452810"/>
    <w:rsid w:val="0045767F"/>
    <w:rsid w:val="004623A1"/>
    <w:rsid w:val="00463E9B"/>
    <w:rsid w:val="00467414"/>
    <w:rsid w:val="00473F30"/>
    <w:rsid w:val="00474C1E"/>
    <w:rsid w:val="00475F5C"/>
    <w:rsid w:val="0048591A"/>
    <w:rsid w:val="00486323"/>
    <w:rsid w:val="00486D86"/>
    <w:rsid w:val="0048721A"/>
    <w:rsid w:val="004903A7"/>
    <w:rsid w:val="004A0BD5"/>
    <w:rsid w:val="004A1BBF"/>
    <w:rsid w:val="004A73E5"/>
    <w:rsid w:val="004B432B"/>
    <w:rsid w:val="004C19BF"/>
    <w:rsid w:val="004C4D11"/>
    <w:rsid w:val="004D1757"/>
    <w:rsid w:val="004D2B1E"/>
    <w:rsid w:val="004D4339"/>
    <w:rsid w:val="004D7640"/>
    <w:rsid w:val="004E19A2"/>
    <w:rsid w:val="004E1A9B"/>
    <w:rsid w:val="004F3E10"/>
    <w:rsid w:val="00500AB6"/>
    <w:rsid w:val="00502383"/>
    <w:rsid w:val="005155FB"/>
    <w:rsid w:val="00523907"/>
    <w:rsid w:val="005271E2"/>
    <w:rsid w:val="00535B05"/>
    <w:rsid w:val="00537C53"/>
    <w:rsid w:val="005438F5"/>
    <w:rsid w:val="00543A13"/>
    <w:rsid w:val="00543F44"/>
    <w:rsid w:val="00544901"/>
    <w:rsid w:val="0054571A"/>
    <w:rsid w:val="005474D3"/>
    <w:rsid w:val="00550737"/>
    <w:rsid w:val="00555621"/>
    <w:rsid w:val="00555DD2"/>
    <w:rsid w:val="00565ED9"/>
    <w:rsid w:val="005707BF"/>
    <w:rsid w:val="005760C6"/>
    <w:rsid w:val="00585A1B"/>
    <w:rsid w:val="00591260"/>
    <w:rsid w:val="00591314"/>
    <w:rsid w:val="00593D40"/>
    <w:rsid w:val="00595F1B"/>
    <w:rsid w:val="0059770C"/>
    <w:rsid w:val="005A3BE0"/>
    <w:rsid w:val="005B0C5E"/>
    <w:rsid w:val="005B1026"/>
    <w:rsid w:val="005B642F"/>
    <w:rsid w:val="005C04C1"/>
    <w:rsid w:val="005C1785"/>
    <w:rsid w:val="005C7B80"/>
    <w:rsid w:val="005D2D87"/>
    <w:rsid w:val="005D6A09"/>
    <w:rsid w:val="005E2B4B"/>
    <w:rsid w:val="005E3721"/>
    <w:rsid w:val="005E4526"/>
    <w:rsid w:val="005E5F63"/>
    <w:rsid w:val="005E6BA1"/>
    <w:rsid w:val="005F07B6"/>
    <w:rsid w:val="005F4458"/>
    <w:rsid w:val="0060779A"/>
    <w:rsid w:val="00611F74"/>
    <w:rsid w:val="0062187E"/>
    <w:rsid w:val="00622F13"/>
    <w:rsid w:val="00624014"/>
    <w:rsid w:val="006245C4"/>
    <w:rsid w:val="00625503"/>
    <w:rsid w:val="0062662D"/>
    <w:rsid w:val="00632E78"/>
    <w:rsid w:val="0063318C"/>
    <w:rsid w:val="006344F1"/>
    <w:rsid w:val="00637186"/>
    <w:rsid w:val="00646DEC"/>
    <w:rsid w:val="00646DF4"/>
    <w:rsid w:val="00651DE6"/>
    <w:rsid w:val="006523BB"/>
    <w:rsid w:val="0065347E"/>
    <w:rsid w:val="00654B49"/>
    <w:rsid w:val="00662505"/>
    <w:rsid w:val="0066674C"/>
    <w:rsid w:val="00670EC9"/>
    <w:rsid w:val="006714F5"/>
    <w:rsid w:val="006760F7"/>
    <w:rsid w:val="006861C7"/>
    <w:rsid w:val="00686DDF"/>
    <w:rsid w:val="006909DE"/>
    <w:rsid w:val="00697B12"/>
    <w:rsid w:val="006A55BB"/>
    <w:rsid w:val="006A72F9"/>
    <w:rsid w:val="006A7613"/>
    <w:rsid w:val="006B2BF9"/>
    <w:rsid w:val="006B51C1"/>
    <w:rsid w:val="006B661A"/>
    <w:rsid w:val="006B7D00"/>
    <w:rsid w:val="006C3E2F"/>
    <w:rsid w:val="006C673C"/>
    <w:rsid w:val="006C6BC5"/>
    <w:rsid w:val="006D61A2"/>
    <w:rsid w:val="006E1408"/>
    <w:rsid w:val="006E1DB4"/>
    <w:rsid w:val="006E53D2"/>
    <w:rsid w:val="006E59FF"/>
    <w:rsid w:val="006E79B9"/>
    <w:rsid w:val="006F0D85"/>
    <w:rsid w:val="006F4D77"/>
    <w:rsid w:val="00707504"/>
    <w:rsid w:val="00712361"/>
    <w:rsid w:val="0071288A"/>
    <w:rsid w:val="00714BBD"/>
    <w:rsid w:val="00733BA0"/>
    <w:rsid w:val="00743B62"/>
    <w:rsid w:val="00753DB6"/>
    <w:rsid w:val="00763847"/>
    <w:rsid w:val="00767CF0"/>
    <w:rsid w:val="00771FE3"/>
    <w:rsid w:val="007767CA"/>
    <w:rsid w:val="00776BDE"/>
    <w:rsid w:val="00786870"/>
    <w:rsid w:val="00792237"/>
    <w:rsid w:val="0079272A"/>
    <w:rsid w:val="007945BD"/>
    <w:rsid w:val="007A1DA9"/>
    <w:rsid w:val="007A7BDC"/>
    <w:rsid w:val="007B2252"/>
    <w:rsid w:val="007B79D9"/>
    <w:rsid w:val="007C67B1"/>
    <w:rsid w:val="007D0A0D"/>
    <w:rsid w:val="007D68D6"/>
    <w:rsid w:val="007E354A"/>
    <w:rsid w:val="007E69C8"/>
    <w:rsid w:val="007F68EE"/>
    <w:rsid w:val="007F7161"/>
    <w:rsid w:val="00801891"/>
    <w:rsid w:val="00803F0B"/>
    <w:rsid w:val="0080525B"/>
    <w:rsid w:val="008062C5"/>
    <w:rsid w:val="0080741A"/>
    <w:rsid w:val="0081190F"/>
    <w:rsid w:val="00814A88"/>
    <w:rsid w:val="00814B5B"/>
    <w:rsid w:val="00821011"/>
    <w:rsid w:val="0082115F"/>
    <w:rsid w:val="00826F24"/>
    <w:rsid w:val="00827B1F"/>
    <w:rsid w:val="00830039"/>
    <w:rsid w:val="0083050F"/>
    <w:rsid w:val="00836F34"/>
    <w:rsid w:val="008373DD"/>
    <w:rsid w:val="0084245B"/>
    <w:rsid w:val="00843E73"/>
    <w:rsid w:val="00844EBF"/>
    <w:rsid w:val="00854F61"/>
    <w:rsid w:val="00861E4B"/>
    <w:rsid w:val="00864202"/>
    <w:rsid w:val="0087174F"/>
    <w:rsid w:val="00873B59"/>
    <w:rsid w:val="0087701F"/>
    <w:rsid w:val="00877890"/>
    <w:rsid w:val="00880226"/>
    <w:rsid w:val="00883F1F"/>
    <w:rsid w:val="0088540A"/>
    <w:rsid w:val="00890732"/>
    <w:rsid w:val="0089283D"/>
    <w:rsid w:val="00896F08"/>
    <w:rsid w:val="008A0ADC"/>
    <w:rsid w:val="008A1BAB"/>
    <w:rsid w:val="008A20E3"/>
    <w:rsid w:val="008A5117"/>
    <w:rsid w:val="008A5828"/>
    <w:rsid w:val="008B38B7"/>
    <w:rsid w:val="008B458E"/>
    <w:rsid w:val="008C4D4A"/>
    <w:rsid w:val="008D0C33"/>
    <w:rsid w:val="008E11AE"/>
    <w:rsid w:val="008E1708"/>
    <w:rsid w:val="008E4844"/>
    <w:rsid w:val="0090182E"/>
    <w:rsid w:val="00904436"/>
    <w:rsid w:val="00904492"/>
    <w:rsid w:val="00904DFB"/>
    <w:rsid w:val="0091457B"/>
    <w:rsid w:val="00921169"/>
    <w:rsid w:val="0092324B"/>
    <w:rsid w:val="00923763"/>
    <w:rsid w:val="00930ED6"/>
    <w:rsid w:val="00931EF8"/>
    <w:rsid w:val="0093293F"/>
    <w:rsid w:val="00933105"/>
    <w:rsid w:val="009359CB"/>
    <w:rsid w:val="009436B3"/>
    <w:rsid w:val="009453C0"/>
    <w:rsid w:val="009474EF"/>
    <w:rsid w:val="00962626"/>
    <w:rsid w:val="0097210C"/>
    <w:rsid w:val="009767DD"/>
    <w:rsid w:val="00977AF2"/>
    <w:rsid w:val="00985887"/>
    <w:rsid w:val="00985FC5"/>
    <w:rsid w:val="00993BDD"/>
    <w:rsid w:val="009A56DA"/>
    <w:rsid w:val="009A6DFB"/>
    <w:rsid w:val="009B69A4"/>
    <w:rsid w:val="009B6EC0"/>
    <w:rsid w:val="009C6459"/>
    <w:rsid w:val="009C7FAF"/>
    <w:rsid w:val="009D4199"/>
    <w:rsid w:val="009E5E6A"/>
    <w:rsid w:val="009F0DD5"/>
    <w:rsid w:val="009F0EFF"/>
    <w:rsid w:val="009F1B95"/>
    <w:rsid w:val="009F6C05"/>
    <w:rsid w:val="00A011B0"/>
    <w:rsid w:val="00A04EE3"/>
    <w:rsid w:val="00A13CB6"/>
    <w:rsid w:val="00A1413C"/>
    <w:rsid w:val="00A14A1A"/>
    <w:rsid w:val="00A22CDD"/>
    <w:rsid w:val="00A24760"/>
    <w:rsid w:val="00A254B2"/>
    <w:rsid w:val="00A25AEE"/>
    <w:rsid w:val="00A31EB1"/>
    <w:rsid w:val="00A33AEA"/>
    <w:rsid w:val="00A3648F"/>
    <w:rsid w:val="00A44C41"/>
    <w:rsid w:val="00A461CD"/>
    <w:rsid w:val="00A469C5"/>
    <w:rsid w:val="00A47C16"/>
    <w:rsid w:val="00A5317D"/>
    <w:rsid w:val="00A56DF5"/>
    <w:rsid w:val="00A57B28"/>
    <w:rsid w:val="00A60C39"/>
    <w:rsid w:val="00A6284E"/>
    <w:rsid w:val="00A62CE5"/>
    <w:rsid w:val="00A63E81"/>
    <w:rsid w:val="00A73B7E"/>
    <w:rsid w:val="00A76417"/>
    <w:rsid w:val="00A86FEE"/>
    <w:rsid w:val="00A8775A"/>
    <w:rsid w:val="00A9544C"/>
    <w:rsid w:val="00A972E7"/>
    <w:rsid w:val="00AA5998"/>
    <w:rsid w:val="00AB07E7"/>
    <w:rsid w:val="00AB41EC"/>
    <w:rsid w:val="00AB49EC"/>
    <w:rsid w:val="00AD1BA8"/>
    <w:rsid w:val="00AD54C4"/>
    <w:rsid w:val="00AD5874"/>
    <w:rsid w:val="00AD6B01"/>
    <w:rsid w:val="00AF786C"/>
    <w:rsid w:val="00B02A29"/>
    <w:rsid w:val="00B03522"/>
    <w:rsid w:val="00B04AD6"/>
    <w:rsid w:val="00B14CAA"/>
    <w:rsid w:val="00B215B1"/>
    <w:rsid w:val="00B257CE"/>
    <w:rsid w:val="00B4746C"/>
    <w:rsid w:val="00B65354"/>
    <w:rsid w:val="00B71A0E"/>
    <w:rsid w:val="00B7676B"/>
    <w:rsid w:val="00B77191"/>
    <w:rsid w:val="00B81765"/>
    <w:rsid w:val="00B8249C"/>
    <w:rsid w:val="00B832F5"/>
    <w:rsid w:val="00B91E1C"/>
    <w:rsid w:val="00B9254C"/>
    <w:rsid w:val="00BA2FAB"/>
    <w:rsid w:val="00BA69B3"/>
    <w:rsid w:val="00BB405C"/>
    <w:rsid w:val="00BB5E28"/>
    <w:rsid w:val="00BB73EA"/>
    <w:rsid w:val="00BC116A"/>
    <w:rsid w:val="00BD11A1"/>
    <w:rsid w:val="00BD15F3"/>
    <w:rsid w:val="00BD7986"/>
    <w:rsid w:val="00BD79D3"/>
    <w:rsid w:val="00BF42CD"/>
    <w:rsid w:val="00C03DA3"/>
    <w:rsid w:val="00C04F82"/>
    <w:rsid w:val="00C15AC0"/>
    <w:rsid w:val="00C22651"/>
    <w:rsid w:val="00C26030"/>
    <w:rsid w:val="00C40390"/>
    <w:rsid w:val="00C41091"/>
    <w:rsid w:val="00C42A7A"/>
    <w:rsid w:val="00C63056"/>
    <w:rsid w:val="00C661D1"/>
    <w:rsid w:val="00C775BA"/>
    <w:rsid w:val="00C804DD"/>
    <w:rsid w:val="00C81F2B"/>
    <w:rsid w:val="00C83DFB"/>
    <w:rsid w:val="00C85331"/>
    <w:rsid w:val="00C85A50"/>
    <w:rsid w:val="00C8631C"/>
    <w:rsid w:val="00C8740C"/>
    <w:rsid w:val="00C91D83"/>
    <w:rsid w:val="00C9333C"/>
    <w:rsid w:val="00C94D46"/>
    <w:rsid w:val="00C969DC"/>
    <w:rsid w:val="00C97690"/>
    <w:rsid w:val="00CA443A"/>
    <w:rsid w:val="00CA611C"/>
    <w:rsid w:val="00CA75D3"/>
    <w:rsid w:val="00CB2461"/>
    <w:rsid w:val="00CB351B"/>
    <w:rsid w:val="00CB37FD"/>
    <w:rsid w:val="00CB6E1C"/>
    <w:rsid w:val="00CC4D65"/>
    <w:rsid w:val="00CC61E7"/>
    <w:rsid w:val="00CC69D0"/>
    <w:rsid w:val="00CD25AD"/>
    <w:rsid w:val="00CD39C8"/>
    <w:rsid w:val="00CD3FFC"/>
    <w:rsid w:val="00CD45F9"/>
    <w:rsid w:val="00CE0D91"/>
    <w:rsid w:val="00CE2941"/>
    <w:rsid w:val="00CE556F"/>
    <w:rsid w:val="00CF5310"/>
    <w:rsid w:val="00CF565C"/>
    <w:rsid w:val="00D00C5E"/>
    <w:rsid w:val="00D016A3"/>
    <w:rsid w:val="00D05A39"/>
    <w:rsid w:val="00D136AA"/>
    <w:rsid w:val="00D173E9"/>
    <w:rsid w:val="00D20B6E"/>
    <w:rsid w:val="00D371D4"/>
    <w:rsid w:val="00D45009"/>
    <w:rsid w:val="00D512E3"/>
    <w:rsid w:val="00D53B40"/>
    <w:rsid w:val="00D602C9"/>
    <w:rsid w:val="00D76270"/>
    <w:rsid w:val="00D816D6"/>
    <w:rsid w:val="00D81FAA"/>
    <w:rsid w:val="00DA15DC"/>
    <w:rsid w:val="00DA26A9"/>
    <w:rsid w:val="00DA6C55"/>
    <w:rsid w:val="00DB01FF"/>
    <w:rsid w:val="00DB24DE"/>
    <w:rsid w:val="00DB2725"/>
    <w:rsid w:val="00DC1D3A"/>
    <w:rsid w:val="00DC7675"/>
    <w:rsid w:val="00DC7778"/>
    <w:rsid w:val="00DD0647"/>
    <w:rsid w:val="00DE7391"/>
    <w:rsid w:val="00DF2DB5"/>
    <w:rsid w:val="00DF5487"/>
    <w:rsid w:val="00DF6560"/>
    <w:rsid w:val="00E04CC0"/>
    <w:rsid w:val="00E0517F"/>
    <w:rsid w:val="00E136FF"/>
    <w:rsid w:val="00E13EB7"/>
    <w:rsid w:val="00E217D4"/>
    <w:rsid w:val="00E24875"/>
    <w:rsid w:val="00E32528"/>
    <w:rsid w:val="00E35F26"/>
    <w:rsid w:val="00E53165"/>
    <w:rsid w:val="00E614FA"/>
    <w:rsid w:val="00E61EF7"/>
    <w:rsid w:val="00E62905"/>
    <w:rsid w:val="00E663B4"/>
    <w:rsid w:val="00E76E83"/>
    <w:rsid w:val="00E80CEB"/>
    <w:rsid w:val="00E86C62"/>
    <w:rsid w:val="00E87DF6"/>
    <w:rsid w:val="00E90921"/>
    <w:rsid w:val="00EA41B6"/>
    <w:rsid w:val="00EA4513"/>
    <w:rsid w:val="00EA5103"/>
    <w:rsid w:val="00EA6FB9"/>
    <w:rsid w:val="00EA7DCC"/>
    <w:rsid w:val="00EB1C5F"/>
    <w:rsid w:val="00EB4D58"/>
    <w:rsid w:val="00EB5E6A"/>
    <w:rsid w:val="00EC2AD7"/>
    <w:rsid w:val="00EC32B1"/>
    <w:rsid w:val="00ED765C"/>
    <w:rsid w:val="00ED7DDD"/>
    <w:rsid w:val="00ED7DE0"/>
    <w:rsid w:val="00EE4D1A"/>
    <w:rsid w:val="00EE5075"/>
    <w:rsid w:val="00EE7891"/>
    <w:rsid w:val="00EF49FE"/>
    <w:rsid w:val="00EF5341"/>
    <w:rsid w:val="00EF75F4"/>
    <w:rsid w:val="00F04908"/>
    <w:rsid w:val="00F07C21"/>
    <w:rsid w:val="00F11906"/>
    <w:rsid w:val="00F12EF6"/>
    <w:rsid w:val="00F15515"/>
    <w:rsid w:val="00F21065"/>
    <w:rsid w:val="00F22994"/>
    <w:rsid w:val="00F22AB1"/>
    <w:rsid w:val="00F24CB4"/>
    <w:rsid w:val="00F303A5"/>
    <w:rsid w:val="00F326FA"/>
    <w:rsid w:val="00F43465"/>
    <w:rsid w:val="00F43A59"/>
    <w:rsid w:val="00F44C8A"/>
    <w:rsid w:val="00F45475"/>
    <w:rsid w:val="00F61028"/>
    <w:rsid w:val="00F64E72"/>
    <w:rsid w:val="00F66B52"/>
    <w:rsid w:val="00F70C7D"/>
    <w:rsid w:val="00F772FC"/>
    <w:rsid w:val="00F8258C"/>
    <w:rsid w:val="00F905C6"/>
    <w:rsid w:val="00F91BB8"/>
    <w:rsid w:val="00F9272E"/>
    <w:rsid w:val="00F97743"/>
    <w:rsid w:val="00FA6DAF"/>
    <w:rsid w:val="00FC0742"/>
    <w:rsid w:val="00FC334B"/>
    <w:rsid w:val="00FC6884"/>
    <w:rsid w:val="00FD1ADC"/>
    <w:rsid w:val="00FD6958"/>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E3546"/>
  <w15:docId w15:val="{615F3AEE-12E8-4023-AB71-84246C0B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Balloon Text"/>
    <w:basedOn w:val="a"/>
    <w:link w:val="a8"/>
    <w:rsid w:val="00FC334B"/>
    <w:rPr>
      <w:sz w:val="18"/>
      <w:szCs w:val="18"/>
    </w:rPr>
  </w:style>
  <w:style w:type="character" w:customStyle="1" w:styleId="a8">
    <w:name w:val="批注框文本 字符"/>
    <w:basedOn w:val="a0"/>
    <w:link w:val="a7"/>
    <w:rsid w:val="00FC334B"/>
    <w:rPr>
      <w:kern w:val="2"/>
      <w:sz w:val="18"/>
      <w:szCs w:val="18"/>
    </w:rPr>
  </w:style>
  <w:style w:type="paragraph" w:styleId="a9">
    <w:name w:val="List Paragraph"/>
    <w:basedOn w:val="a"/>
    <w:uiPriority w:val="99"/>
    <w:unhideWhenUsed/>
    <w:rsid w:val="006E53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97086">
      <w:bodyDiv w:val="1"/>
      <w:marLeft w:val="0"/>
      <w:marRight w:val="0"/>
      <w:marTop w:val="0"/>
      <w:marBottom w:val="0"/>
      <w:divBdr>
        <w:top w:val="none" w:sz="0" w:space="0" w:color="auto"/>
        <w:left w:val="none" w:sz="0" w:space="0" w:color="auto"/>
        <w:bottom w:val="none" w:sz="0" w:space="0" w:color="auto"/>
        <w:right w:val="none" w:sz="0" w:space="0" w:color="auto"/>
      </w:divBdr>
    </w:div>
    <w:div w:id="76403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52DB71-766A-45D7-B3B2-4C13E0E227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Pages>
  <Words>324</Words>
  <Characters>1849</Characters>
  <Application>Microsoft Office Word</Application>
  <DocSecurity>0</DocSecurity>
  <Lines>15</Lines>
  <Paragraphs>4</Paragraphs>
  <ScaleCrop>false</ScaleCrop>
  <Company>微软中国</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郑美凤</cp:lastModifiedBy>
  <cp:revision>180</cp:revision>
  <cp:lastPrinted>2024-01-23T06:04:00Z</cp:lastPrinted>
  <dcterms:created xsi:type="dcterms:W3CDTF">2023-11-17T06:12:00Z</dcterms:created>
  <dcterms:modified xsi:type="dcterms:W3CDTF">2024-02-28T07:15:00Z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