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97AC" w14:textId="77777777" w:rsidR="00785554" w:rsidRDefault="00E50CD2">
      <w:pPr>
        <w:jc w:val="left"/>
        <w:rPr>
          <w:rFonts w:asciiTheme="minorEastAsia" w:hAnsiTheme="minorEastAsia"/>
          <w:sz w:val="24"/>
          <w:szCs w:val="24"/>
        </w:rPr>
      </w:pPr>
      <w:r>
        <w:rPr>
          <w:rFonts w:asciiTheme="minorEastAsia" w:hAnsiTheme="minorEastAsia" w:hint="eastAsia"/>
          <w:sz w:val="24"/>
          <w:szCs w:val="24"/>
        </w:rPr>
        <w:t>证券代码：</w:t>
      </w:r>
      <w:r>
        <w:rPr>
          <w:rFonts w:asciiTheme="minorEastAsia" w:hAnsiTheme="minorEastAsia" w:hint="eastAsia"/>
          <w:sz w:val="24"/>
          <w:szCs w:val="24"/>
        </w:rPr>
        <w:t>603227</w:t>
      </w:r>
      <w:r>
        <w:rPr>
          <w:rFonts w:asciiTheme="minorEastAsia" w:hAnsiTheme="minorEastAsia"/>
          <w:sz w:val="24"/>
          <w:szCs w:val="24"/>
        </w:rPr>
        <w:t xml:space="preserve">                                         </w:t>
      </w:r>
      <w:r>
        <w:rPr>
          <w:rFonts w:asciiTheme="minorEastAsia" w:hAnsiTheme="minorEastAsia" w:hint="eastAsia"/>
          <w:sz w:val="24"/>
          <w:szCs w:val="24"/>
        </w:rPr>
        <w:t>证券简称：雪峰科技</w:t>
      </w:r>
    </w:p>
    <w:p w14:paraId="4F33854A" w14:textId="77777777" w:rsidR="00785554" w:rsidRDefault="00785554">
      <w:pPr>
        <w:jc w:val="center"/>
        <w:rPr>
          <w:rFonts w:asciiTheme="minorEastAsia" w:hAnsiTheme="minorEastAsia"/>
          <w:b/>
          <w:sz w:val="32"/>
          <w:szCs w:val="32"/>
        </w:rPr>
      </w:pPr>
    </w:p>
    <w:p w14:paraId="068D3FA1" w14:textId="77777777" w:rsidR="00785554" w:rsidRDefault="00E50CD2">
      <w:pPr>
        <w:jc w:val="center"/>
        <w:rPr>
          <w:rFonts w:asciiTheme="minorEastAsia" w:hAnsiTheme="minorEastAsia"/>
          <w:b/>
          <w:color w:val="FF0000"/>
          <w:sz w:val="32"/>
          <w:szCs w:val="32"/>
        </w:rPr>
      </w:pPr>
      <w:r>
        <w:rPr>
          <w:rFonts w:asciiTheme="minorEastAsia" w:hAnsiTheme="minorEastAsia" w:hint="eastAsia"/>
          <w:b/>
          <w:color w:val="FF0000"/>
          <w:sz w:val="32"/>
          <w:szCs w:val="32"/>
        </w:rPr>
        <w:t>新疆雪峰科技（集团）股份有限公司</w:t>
      </w:r>
    </w:p>
    <w:p w14:paraId="73CEAB7F" w14:textId="77777777" w:rsidR="00785554" w:rsidRDefault="00E50CD2">
      <w:pPr>
        <w:jc w:val="center"/>
        <w:rPr>
          <w:rFonts w:asciiTheme="minorEastAsia" w:hAnsiTheme="minorEastAsia"/>
          <w:b/>
          <w:color w:val="FF0000"/>
          <w:sz w:val="32"/>
          <w:szCs w:val="32"/>
        </w:rPr>
      </w:pPr>
      <w:r>
        <w:rPr>
          <w:rFonts w:asciiTheme="minorEastAsia" w:hAnsiTheme="minorEastAsia" w:hint="eastAsia"/>
          <w:b/>
          <w:color w:val="FF0000"/>
          <w:sz w:val="32"/>
          <w:szCs w:val="32"/>
        </w:rPr>
        <w:t>投资者关系活动记录表</w:t>
      </w:r>
    </w:p>
    <w:p w14:paraId="5A962730" w14:textId="77777777" w:rsidR="00785554" w:rsidRDefault="00785554">
      <w:pPr>
        <w:ind w:firstLineChars="2800" w:firstLine="6720"/>
        <w:rPr>
          <w:rFonts w:asciiTheme="minorEastAsia" w:hAnsiTheme="minorEastAsia"/>
          <w:sz w:val="24"/>
          <w:szCs w:val="24"/>
        </w:rPr>
      </w:pPr>
    </w:p>
    <w:p w14:paraId="4D6A469C" w14:textId="77777777" w:rsidR="00785554" w:rsidRDefault="00E50CD2">
      <w:pPr>
        <w:ind w:firstLineChars="2800" w:firstLine="6720"/>
        <w:rPr>
          <w:rFonts w:asciiTheme="minorEastAsia" w:hAnsiTheme="minorEastAsia"/>
          <w:sz w:val="24"/>
          <w:szCs w:val="24"/>
        </w:rPr>
      </w:pPr>
      <w:r>
        <w:rPr>
          <w:rFonts w:asciiTheme="minorEastAsia" w:hAnsiTheme="minorEastAsia" w:hint="eastAsia"/>
          <w:sz w:val="24"/>
          <w:szCs w:val="24"/>
        </w:rPr>
        <w:t>记录表编号：</w:t>
      </w:r>
      <w:r>
        <w:rPr>
          <w:rFonts w:asciiTheme="minorEastAsia" w:hAnsiTheme="minorEastAsia"/>
          <w:sz w:val="24"/>
          <w:szCs w:val="24"/>
        </w:rPr>
        <w:t>2024</w:t>
      </w:r>
      <w:r>
        <w:rPr>
          <w:rFonts w:asciiTheme="minorEastAsia" w:hAnsiTheme="minorEastAsia" w:hint="eastAsia"/>
          <w:sz w:val="24"/>
          <w:szCs w:val="24"/>
        </w:rPr>
        <w:t>-</w:t>
      </w:r>
      <w:r>
        <w:rPr>
          <w:rFonts w:asciiTheme="minorEastAsia" w:hAnsiTheme="minorEastAsia"/>
          <w:sz w:val="24"/>
          <w:szCs w:val="24"/>
        </w:rPr>
        <w:t>004</w:t>
      </w:r>
    </w:p>
    <w:tbl>
      <w:tblPr>
        <w:tblStyle w:val="a9"/>
        <w:tblW w:w="9782" w:type="dxa"/>
        <w:tblInd w:w="-176" w:type="dxa"/>
        <w:tblLook w:val="04A0" w:firstRow="1" w:lastRow="0" w:firstColumn="1" w:lastColumn="0" w:noHBand="0" w:noVBand="1"/>
      </w:tblPr>
      <w:tblGrid>
        <w:gridCol w:w="1277"/>
        <w:gridCol w:w="8505"/>
      </w:tblGrid>
      <w:tr w:rsidR="00785554" w14:paraId="32CC19AB" w14:textId="77777777">
        <w:tc>
          <w:tcPr>
            <w:tcW w:w="1277" w:type="dxa"/>
            <w:vAlign w:val="center"/>
          </w:tcPr>
          <w:p w14:paraId="0123B747" w14:textId="77777777" w:rsidR="00785554" w:rsidRDefault="00E50CD2">
            <w:pPr>
              <w:jc w:val="center"/>
              <w:rPr>
                <w:rFonts w:asciiTheme="minorEastAsia" w:hAnsiTheme="minorEastAsia"/>
                <w:sz w:val="24"/>
                <w:szCs w:val="24"/>
              </w:rPr>
            </w:pPr>
            <w:r>
              <w:rPr>
                <w:rFonts w:asciiTheme="minorEastAsia" w:hAnsiTheme="minorEastAsia" w:hint="eastAsia"/>
                <w:sz w:val="24"/>
                <w:szCs w:val="24"/>
              </w:rPr>
              <w:t>投资者</w:t>
            </w:r>
          </w:p>
          <w:p w14:paraId="523AC1C9" w14:textId="77777777" w:rsidR="00785554" w:rsidRDefault="00E50CD2">
            <w:pPr>
              <w:jc w:val="center"/>
              <w:rPr>
                <w:rFonts w:asciiTheme="minorEastAsia" w:hAnsiTheme="minorEastAsia"/>
                <w:sz w:val="24"/>
                <w:szCs w:val="24"/>
              </w:rPr>
            </w:pPr>
            <w:r>
              <w:rPr>
                <w:rFonts w:asciiTheme="minorEastAsia" w:hAnsiTheme="minorEastAsia" w:hint="eastAsia"/>
                <w:sz w:val="24"/>
                <w:szCs w:val="24"/>
              </w:rPr>
              <w:t>关系活</w:t>
            </w:r>
          </w:p>
          <w:p w14:paraId="33290F31" w14:textId="77777777" w:rsidR="00785554" w:rsidRDefault="00E50CD2">
            <w:pPr>
              <w:jc w:val="center"/>
              <w:rPr>
                <w:rFonts w:asciiTheme="minorEastAsia" w:hAnsiTheme="minorEastAsia"/>
                <w:sz w:val="24"/>
                <w:szCs w:val="24"/>
              </w:rPr>
            </w:pPr>
            <w:r>
              <w:rPr>
                <w:rFonts w:asciiTheme="minorEastAsia" w:hAnsiTheme="minorEastAsia" w:hint="eastAsia"/>
                <w:sz w:val="24"/>
                <w:szCs w:val="24"/>
              </w:rPr>
              <w:t>动类别</w:t>
            </w:r>
          </w:p>
        </w:tc>
        <w:tc>
          <w:tcPr>
            <w:tcW w:w="8505" w:type="dxa"/>
          </w:tcPr>
          <w:p w14:paraId="4938A191" w14:textId="77777777" w:rsidR="00785554" w:rsidRDefault="00E50CD2">
            <w:pPr>
              <w:spacing w:line="360" w:lineRule="auto"/>
              <w:rPr>
                <w:rFonts w:asciiTheme="minorEastAsia" w:hAnsiTheme="minorEastAsia"/>
                <w:sz w:val="24"/>
                <w:szCs w:val="24"/>
              </w:rPr>
            </w:pPr>
            <w:r>
              <w:rPr>
                <w:rFonts w:asciiTheme="minorEastAsia" w:hAnsiTheme="minorEastAsia" w:hint="eastAsia"/>
                <w:sz w:val="24"/>
                <w:szCs w:val="24"/>
                <w:shd w:val="clear" w:color="auto" w:fill="000000" w:themeFill="text1"/>
              </w:rPr>
              <w:t>□</w:t>
            </w:r>
            <w:r>
              <w:rPr>
                <w:rFonts w:asciiTheme="minorEastAsia" w:hAnsiTheme="minorEastAsia" w:hint="eastAsia"/>
                <w:sz w:val="24"/>
                <w:szCs w:val="24"/>
              </w:rPr>
              <w:t>特定对象调研</w:t>
            </w:r>
            <w:r>
              <w:rPr>
                <w:rFonts w:asciiTheme="minorEastAsia" w:hAnsiTheme="minorEastAsia" w:hint="eastAsia"/>
                <w:sz w:val="24"/>
                <w:szCs w:val="24"/>
              </w:rPr>
              <w:t xml:space="preserve">             </w:t>
            </w:r>
            <w:r>
              <w:rPr>
                <w:rFonts w:asciiTheme="minorEastAsia" w:hAnsiTheme="minorEastAsia" w:hint="eastAsia"/>
                <w:sz w:val="24"/>
                <w:szCs w:val="24"/>
              </w:rPr>
              <w:t>□分析师会议</w:t>
            </w:r>
            <w:r>
              <w:rPr>
                <w:rFonts w:asciiTheme="minorEastAsia" w:hAnsiTheme="minorEastAsia" w:hint="eastAsia"/>
                <w:sz w:val="24"/>
                <w:szCs w:val="24"/>
              </w:rPr>
              <w:t xml:space="preserve"> </w:t>
            </w:r>
          </w:p>
          <w:p w14:paraId="1C9B1E8E" w14:textId="77777777" w:rsidR="00785554" w:rsidRDefault="00E50CD2">
            <w:pPr>
              <w:spacing w:line="360" w:lineRule="auto"/>
              <w:rPr>
                <w:rFonts w:asciiTheme="minorEastAsia" w:hAnsiTheme="minorEastAsia"/>
                <w:sz w:val="24"/>
                <w:szCs w:val="24"/>
              </w:rPr>
            </w:pPr>
            <w:r>
              <w:rPr>
                <w:rFonts w:asciiTheme="minorEastAsia" w:hAnsiTheme="minorEastAsia" w:hint="eastAsia"/>
                <w:sz w:val="24"/>
                <w:szCs w:val="24"/>
              </w:rPr>
              <w:t>□媒体采访</w:t>
            </w:r>
            <w:r>
              <w:rPr>
                <w:rFonts w:asciiTheme="minorEastAsia" w:hAnsiTheme="minorEastAsia" w:hint="eastAsia"/>
                <w:sz w:val="24"/>
                <w:szCs w:val="24"/>
              </w:rPr>
              <w:t xml:space="preserve">                 </w:t>
            </w:r>
            <w:r>
              <w:rPr>
                <w:rFonts w:asciiTheme="minorEastAsia" w:hAnsiTheme="minorEastAsia" w:hint="eastAsia"/>
                <w:sz w:val="24"/>
                <w:szCs w:val="24"/>
              </w:rPr>
              <w:t>□业绩说明会</w:t>
            </w:r>
            <w:r>
              <w:rPr>
                <w:rFonts w:asciiTheme="minorEastAsia" w:hAnsiTheme="minorEastAsia" w:hint="eastAsia"/>
                <w:sz w:val="24"/>
                <w:szCs w:val="24"/>
              </w:rPr>
              <w:t xml:space="preserve"> </w:t>
            </w:r>
          </w:p>
          <w:p w14:paraId="05EFF020" w14:textId="77777777" w:rsidR="00785554" w:rsidRDefault="00E50CD2">
            <w:pPr>
              <w:spacing w:line="360" w:lineRule="auto"/>
              <w:rPr>
                <w:rFonts w:asciiTheme="minorEastAsia" w:hAnsiTheme="minorEastAsia"/>
                <w:sz w:val="24"/>
                <w:szCs w:val="24"/>
              </w:rPr>
            </w:pPr>
            <w:r>
              <w:rPr>
                <w:rFonts w:asciiTheme="minorEastAsia" w:hAnsiTheme="minorEastAsia" w:hint="eastAsia"/>
                <w:sz w:val="24"/>
                <w:szCs w:val="24"/>
              </w:rPr>
              <w:t>□新闻发布会</w:t>
            </w:r>
            <w:r>
              <w:rPr>
                <w:rFonts w:asciiTheme="minorEastAsia" w:hAnsiTheme="minorEastAsia" w:hint="eastAsia"/>
                <w:sz w:val="24"/>
                <w:szCs w:val="24"/>
              </w:rPr>
              <w:t xml:space="preserve">               </w:t>
            </w:r>
            <w:r>
              <w:rPr>
                <w:rFonts w:asciiTheme="minorEastAsia" w:hAnsiTheme="minorEastAsia" w:hint="eastAsia"/>
                <w:sz w:val="24"/>
                <w:szCs w:val="24"/>
              </w:rPr>
              <w:t>□路演活动</w:t>
            </w:r>
            <w:r>
              <w:rPr>
                <w:rFonts w:asciiTheme="minorEastAsia" w:hAnsiTheme="minorEastAsia" w:hint="eastAsia"/>
                <w:sz w:val="24"/>
                <w:szCs w:val="24"/>
              </w:rPr>
              <w:t xml:space="preserve"> </w:t>
            </w:r>
          </w:p>
          <w:p w14:paraId="60DBBA7D" w14:textId="77777777" w:rsidR="00785554" w:rsidRDefault="00E50CD2">
            <w:pPr>
              <w:spacing w:line="360" w:lineRule="auto"/>
              <w:rPr>
                <w:rFonts w:asciiTheme="minorEastAsia" w:hAnsiTheme="minorEastAsia"/>
                <w:sz w:val="24"/>
                <w:szCs w:val="24"/>
              </w:rPr>
            </w:pPr>
            <w:r>
              <w:rPr>
                <w:rFonts w:asciiTheme="minorEastAsia" w:hAnsiTheme="minorEastAsia" w:hint="eastAsia"/>
                <w:sz w:val="24"/>
                <w:szCs w:val="24"/>
              </w:rPr>
              <w:t>□现场座谈</w:t>
            </w:r>
            <w:r>
              <w:rPr>
                <w:rFonts w:asciiTheme="minorEastAsia" w:hAnsiTheme="minorEastAsia" w:hint="eastAsia"/>
                <w:sz w:val="24"/>
                <w:szCs w:val="24"/>
              </w:rPr>
              <w:t xml:space="preserve">  </w:t>
            </w:r>
          </w:p>
          <w:p w14:paraId="688E3675" w14:textId="77777777" w:rsidR="00785554" w:rsidRDefault="00E50CD2">
            <w:pPr>
              <w:spacing w:line="360" w:lineRule="auto"/>
              <w:rPr>
                <w:rFonts w:asciiTheme="minorEastAsia" w:hAnsiTheme="minorEastAsia"/>
                <w:sz w:val="24"/>
                <w:szCs w:val="24"/>
              </w:rPr>
            </w:pPr>
            <w:r>
              <w:rPr>
                <w:rFonts w:asciiTheme="minorEastAsia" w:hAnsiTheme="minorEastAsia" w:hint="eastAsia"/>
                <w:sz w:val="24"/>
                <w:szCs w:val="24"/>
              </w:rPr>
              <w:t>□其他</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p>
        </w:tc>
      </w:tr>
      <w:tr w:rsidR="00785554" w14:paraId="588B8FB3" w14:textId="77777777" w:rsidTr="001F68F1">
        <w:trPr>
          <w:trHeight w:val="2345"/>
        </w:trPr>
        <w:tc>
          <w:tcPr>
            <w:tcW w:w="1277" w:type="dxa"/>
            <w:vAlign w:val="center"/>
          </w:tcPr>
          <w:p w14:paraId="5B0195ED" w14:textId="77777777" w:rsidR="00785554" w:rsidRDefault="00E50CD2">
            <w:pPr>
              <w:spacing w:line="480" w:lineRule="exact"/>
              <w:jc w:val="center"/>
              <w:rPr>
                <w:rFonts w:asciiTheme="minorEastAsia" w:hAnsiTheme="minorEastAsia"/>
                <w:sz w:val="24"/>
                <w:szCs w:val="24"/>
              </w:rPr>
            </w:pPr>
            <w:r>
              <w:rPr>
                <w:rFonts w:asciiTheme="minorEastAsia" w:hAnsiTheme="minorEastAsia" w:hint="eastAsia"/>
                <w:sz w:val="24"/>
                <w:szCs w:val="24"/>
              </w:rPr>
              <w:t>参与单位名称及人员姓名</w:t>
            </w:r>
          </w:p>
        </w:tc>
        <w:tc>
          <w:tcPr>
            <w:tcW w:w="8505" w:type="dxa"/>
            <w:vAlign w:val="center"/>
          </w:tcPr>
          <w:p w14:paraId="66E19902" w14:textId="261084E1" w:rsidR="00785554" w:rsidRDefault="00E50CD2">
            <w:pPr>
              <w:spacing w:line="480" w:lineRule="exact"/>
              <w:rPr>
                <w:rFonts w:asciiTheme="minorEastAsia" w:hAnsiTheme="minorEastAsia"/>
                <w:sz w:val="24"/>
                <w:szCs w:val="24"/>
              </w:rPr>
            </w:pPr>
            <w:r>
              <w:rPr>
                <w:rFonts w:asciiTheme="minorEastAsia" w:hAnsiTheme="minorEastAsia" w:hint="eastAsia"/>
                <w:sz w:val="24"/>
                <w:szCs w:val="24"/>
              </w:rPr>
              <w:t>申万菱信基金管理有限公司</w:t>
            </w:r>
            <w:r>
              <w:rPr>
                <w:rFonts w:asciiTheme="minorEastAsia" w:hAnsiTheme="minorEastAsia" w:hint="eastAsia"/>
                <w:sz w:val="24"/>
                <w:szCs w:val="24"/>
              </w:rPr>
              <w:t xml:space="preserve">     </w:t>
            </w:r>
            <w:r>
              <w:rPr>
                <w:rFonts w:asciiTheme="minorEastAsia" w:hAnsiTheme="minorEastAsia" w:hint="eastAsia"/>
                <w:sz w:val="24"/>
                <w:szCs w:val="24"/>
              </w:rPr>
              <w:t>路辛之</w:t>
            </w:r>
          </w:p>
          <w:p w14:paraId="77B7E1DA" w14:textId="606FA422" w:rsidR="00785554" w:rsidRDefault="00E50CD2">
            <w:pPr>
              <w:spacing w:line="480" w:lineRule="exact"/>
              <w:rPr>
                <w:rFonts w:asciiTheme="minorEastAsia" w:hAnsiTheme="minorEastAsia"/>
                <w:sz w:val="24"/>
                <w:szCs w:val="24"/>
              </w:rPr>
            </w:pPr>
            <w:r>
              <w:rPr>
                <w:rFonts w:asciiTheme="minorEastAsia" w:hAnsiTheme="minorEastAsia" w:hint="eastAsia"/>
                <w:sz w:val="24"/>
                <w:szCs w:val="24"/>
              </w:rPr>
              <w:t>农银汇理基金管理公司</w:t>
            </w:r>
            <w:r>
              <w:rPr>
                <w:rFonts w:asciiTheme="minorEastAsia" w:hAnsiTheme="minorEastAsia" w:hint="eastAsia"/>
                <w:sz w:val="24"/>
                <w:szCs w:val="24"/>
              </w:rPr>
              <w:t xml:space="preserve">         </w:t>
            </w:r>
            <w:r>
              <w:rPr>
                <w:rFonts w:asciiTheme="minorEastAsia" w:hAnsiTheme="minorEastAsia" w:hint="eastAsia"/>
                <w:sz w:val="24"/>
                <w:szCs w:val="24"/>
              </w:rPr>
              <w:t>王皓非</w:t>
            </w:r>
          </w:p>
          <w:p w14:paraId="64605943" w14:textId="615CAD84" w:rsidR="00785554" w:rsidRDefault="00E50CD2">
            <w:pPr>
              <w:spacing w:line="480" w:lineRule="exact"/>
              <w:rPr>
                <w:rFonts w:asciiTheme="minorEastAsia" w:hAnsiTheme="minorEastAsia"/>
                <w:sz w:val="24"/>
                <w:szCs w:val="24"/>
              </w:rPr>
            </w:pPr>
            <w:r>
              <w:rPr>
                <w:rFonts w:asciiTheme="minorEastAsia" w:hAnsiTheme="minorEastAsia" w:hint="eastAsia"/>
                <w:sz w:val="24"/>
                <w:szCs w:val="24"/>
              </w:rPr>
              <w:t>泰康资产管理有限公司</w:t>
            </w:r>
            <w:r>
              <w:rPr>
                <w:rFonts w:asciiTheme="minorEastAsia" w:hAnsiTheme="minorEastAsia" w:hint="eastAsia"/>
                <w:sz w:val="24"/>
                <w:szCs w:val="24"/>
              </w:rPr>
              <w:t xml:space="preserve">         </w:t>
            </w:r>
            <w:r>
              <w:rPr>
                <w:rFonts w:asciiTheme="minorEastAsia" w:hAnsiTheme="minorEastAsia" w:hint="eastAsia"/>
                <w:sz w:val="24"/>
                <w:szCs w:val="24"/>
              </w:rPr>
              <w:t>赖宇鸥</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陈佳艺</w:t>
            </w:r>
          </w:p>
          <w:p w14:paraId="752CF3A2" w14:textId="6D04B716" w:rsidR="00785554" w:rsidRDefault="001F68F1">
            <w:pPr>
              <w:spacing w:line="480" w:lineRule="exact"/>
              <w:rPr>
                <w:rFonts w:asciiTheme="minorEastAsia" w:hAnsiTheme="minorEastAsia"/>
                <w:sz w:val="24"/>
                <w:szCs w:val="24"/>
              </w:rPr>
            </w:pPr>
            <w:r w:rsidRPr="001F68F1">
              <w:rPr>
                <w:rFonts w:asciiTheme="minorEastAsia" w:hAnsiTheme="minorEastAsia"/>
                <w:sz w:val="24"/>
                <w:szCs w:val="24"/>
              </w:rPr>
              <w:t>华夏基金管理有限公司</w:t>
            </w:r>
            <w:r>
              <w:rPr>
                <w:rFonts w:asciiTheme="minorEastAsia" w:hAnsiTheme="minorEastAsia" w:hint="eastAsia"/>
                <w:sz w:val="24"/>
                <w:szCs w:val="24"/>
              </w:rPr>
              <w:t xml:space="preserve">         李 </w:t>
            </w:r>
            <w:r>
              <w:rPr>
                <w:rFonts w:asciiTheme="minorEastAsia" w:hAnsiTheme="minorEastAsia"/>
                <w:sz w:val="24"/>
                <w:szCs w:val="24"/>
              </w:rPr>
              <w:t xml:space="preserve"> </w:t>
            </w:r>
            <w:r>
              <w:rPr>
                <w:rFonts w:asciiTheme="minorEastAsia" w:hAnsiTheme="minorEastAsia" w:hint="eastAsia"/>
                <w:sz w:val="24"/>
                <w:szCs w:val="24"/>
              </w:rPr>
              <w:t>彦</w:t>
            </w:r>
            <w:r>
              <w:rPr>
                <w:rFonts w:asciiTheme="minorEastAsia" w:hAnsiTheme="minorEastAsia"/>
                <w:sz w:val="24"/>
                <w:szCs w:val="24"/>
              </w:rPr>
              <w:t xml:space="preserve">  </w:t>
            </w:r>
          </w:p>
        </w:tc>
      </w:tr>
      <w:tr w:rsidR="00785554" w14:paraId="0C41403B" w14:textId="77777777">
        <w:tc>
          <w:tcPr>
            <w:tcW w:w="1277" w:type="dxa"/>
            <w:vAlign w:val="center"/>
          </w:tcPr>
          <w:p w14:paraId="7D14BDFC" w14:textId="77777777" w:rsidR="00785554" w:rsidRDefault="00E50CD2">
            <w:pPr>
              <w:spacing w:line="480" w:lineRule="exact"/>
              <w:jc w:val="center"/>
              <w:rPr>
                <w:rFonts w:asciiTheme="minorEastAsia" w:hAnsiTheme="minorEastAsia"/>
                <w:sz w:val="24"/>
                <w:szCs w:val="24"/>
              </w:rPr>
            </w:pPr>
            <w:r>
              <w:rPr>
                <w:rFonts w:asciiTheme="minorEastAsia" w:hAnsiTheme="minorEastAsia"/>
                <w:sz w:val="24"/>
                <w:szCs w:val="24"/>
              </w:rPr>
              <w:t>时间</w:t>
            </w:r>
          </w:p>
        </w:tc>
        <w:tc>
          <w:tcPr>
            <w:tcW w:w="8505" w:type="dxa"/>
            <w:vAlign w:val="center"/>
          </w:tcPr>
          <w:p w14:paraId="1FC96555" w14:textId="77777777" w:rsidR="00785554" w:rsidRDefault="00E50CD2">
            <w:pPr>
              <w:spacing w:line="480" w:lineRule="exac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2</w:t>
            </w:r>
            <w:r>
              <w:rPr>
                <w:rFonts w:asciiTheme="minorEastAsia" w:hAnsiTheme="minorEastAsia" w:hint="eastAsia"/>
                <w:sz w:val="24"/>
                <w:szCs w:val="24"/>
              </w:rPr>
              <w:t>月</w:t>
            </w:r>
            <w:r>
              <w:rPr>
                <w:rFonts w:asciiTheme="minorEastAsia" w:hAnsiTheme="minorEastAsia"/>
                <w:sz w:val="24"/>
                <w:szCs w:val="24"/>
              </w:rPr>
              <w:t>28</w:t>
            </w:r>
            <w:r>
              <w:rPr>
                <w:rFonts w:asciiTheme="minorEastAsia" w:hAnsiTheme="minorEastAsia" w:hint="eastAsia"/>
                <w:sz w:val="24"/>
                <w:szCs w:val="24"/>
              </w:rPr>
              <w:t>日</w:t>
            </w:r>
            <w:r>
              <w:rPr>
                <w:rFonts w:asciiTheme="minorEastAsia" w:hAnsiTheme="minorEastAsia" w:hint="eastAsia"/>
                <w:sz w:val="24"/>
                <w:szCs w:val="24"/>
              </w:rPr>
              <w:t xml:space="preserve"> </w:t>
            </w:r>
            <w:r>
              <w:rPr>
                <w:rFonts w:asciiTheme="minorEastAsia" w:hAnsiTheme="minorEastAsia" w:hint="eastAsia"/>
                <w:sz w:val="24"/>
                <w:szCs w:val="24"/>
              </w:rPr>
              <w:t>下午</w:t>
            </w:r>
            <w:r>
              <w:rPr>
                <w:rFonts w:asciiTheme="minorEastAsia" w:hAnsiTheme="minorEastAsia"/>
                <w:sz w:val="24"/>
                <w:szCs w:val="24"/>
              </w:rPr>
              <w:t>14</w:t>
            </w:r>
            <w:r>
              <w:rPr>
                <w:rFonts w:asciiTheme="minorEastAsia" w:hAnsiTheme="minorEastAsia" w:hint="eastAsia"/>
                <w:sz w:val="24"/>
                <w:szCs w:val="24"/>
              </w:rPr>
              <w:t>:</w:t>
            </w:r>
            <w:r>
              <w:rPr>
                <w:rFonts w:asciiTheme="minorEastAsia" w:hAnsiTheme="minorEastAsia"/>
                <w:sz w:val="24"/>
                <w:szCs w:val="24"/>
              </w:rPr>
              <w:t>00-16</w:t>
            </w:r>
            <w:r>
              <w:rPr>
                <w:rFonts w:asciiTheme="minorEastAsia" w:hAnsiTheme="minorEastAsia" w:hint="eastAsia"/>
                <w:sz w:val="24"/>
                <w:szCs w:val="24"/>
              </w:rPr>
              <w:t>：</w:t>
            </w:r>
            <w:r>
              <w:rPr>
                <w:rFonts w:asciiTheme="minorEastAsia" w:hAnsiTheme="minorEastAsia"/>
                <w:sz w:val="24"/>
                <w:szCs w:val="24"/>
              </w:rPr>
              <w:t>00</w:t>
            </w:r>
          </w:p>
        </w:tc>
      </w:tr>
      <w:tr w:rsidR="00785554" w14:paraId="06540DEC" w14:textId="77777777">
        <w:tc>
          <w:tcPr>
            <w:tcW w:w="1277" w:type="dxa"/>
            <w:vAlign w:val="center"/>
          </w:tcPr>
          <w:p w14:paraId="3E49BC73" w14:textId="77777777" w:rsidR="00785554" w:rsidRDefault="00E50CD2">
            <w:pPr>
              <w:spacing w:line="480" w:lineRule="exact"/>
              <w:jc w:val="center"/>
              <w:rPr>
                <w:rFonts w:asciiTheme="minorEastAsia" w:hAnsiTheme="minorEastAsia"/>
                <w:sz w:val="24"/>
                <w:szCs w:val="24"/>
              </w:rPr>
            </w:pPr>
            <w:r>
              <w:rPr>
                <w:rFonts w:asciiTheme="minorEastAsia" w:hAnsiTheme="minorEastAsia"/>
                <w:sz w:val="24"/>
                <w:szCs w:val="24"/>
              </w:rPr>
              <w:t>地点</w:t>
            </w:r>
          </w:p>
        </w:tc>
        <w:tc>
          <w:tcPr>
            <w:tcW w:w="8505" w:type="dxa"/>
            <w:vAlign w:val="center"/>
          </w:tcPr>
          <w:p w14:paraId="2DCF5747" w14:textId="77777777" w:rsidR="00785554" w:rsidRDefault="00E50CD2">
            <w:pPr>
              <w:spacing w:line="480" w:lineRule="exact"/>
              <w:rPr>
                <w:rFonts w:asciiTheme="minorEastAsia" w:hAnsiTheme="minorEastAsia"/>
                <w:sz w:val="24"/>
                <w:szCs w:val="24"/>
              </w:rPr>
            </w:pPr>
            <w:r>
              <w:rPr>
                <w:rFonts w:asciiTheme="minorEastAsia" w:hAnsiTheme="minorEastAsia" w:hint="eastAsia"/>
                <w:sz w:val="24"/>
                <w:szCs w:val="24"/>
              </w:rPr>
              <w:t>上海锦江汤臣洲际大酒店</w:t>
            </w:r>
          </w:p>
        </w:tc>
      </w:tr>
      <w:tr w:rsidR="00785554" w14:paraId="024D4B31" w14:textId="77777777">
        <w:trPr>
          <w:trHeight w:val="841"/>
        </w:trPr>
        <w:tc>
          <w:tcPr>
            <w:tcW w:w="1277" w:type="dxa"/>
            <w:vAlign w:val="center"/>
          </w:tcPr>
          <w:p w14:paraId="61A6C304" w14:textId="77777777" w:rsidR="00785554" w:rsidRDefault="00E50CD2">
            <w:pPr>
              <w:spacing w:line="480" w:lineRule="exact"/>
              <w:jc w:val="center"/>
              <w:rPr>
                <w:rFonts w:asciiTheme="minorEastAsia" w:hAnsiTheme="minorEastAsia"/>
                <w:sz w:val="24"/>
                <w:szCs w:val="24"/>
              </w:rPr>
            </w:pPr>
            <w:r>
              <w:rPr>
                <w:rFonts w:asciiTheme="minorEastAsia" w:hAnsiTheme="minorEastAsia" w:hint="eastAsia"/>
                <w:sz w:val="24"/>
                <w:szCs w:val="24"/>
              </w:rPr>
              <w:t>上市公司接待人员姓名</w:t>
            </w:r>
          </w:p>
        </w:tc>
        <w:tc>
          <w:tcPr>
            <w:tcW w:w="8505" w:type="dxa"/>
            <w:vAlign w:val="center"/>
          </w:tcPr>
          <w:p w14:paraId="559457B4" w14:textId="77777777" w:rsidR="00785554" w:rsidRDefault="00E50CD2">
            <w:pPr>
              <w:spacing w:line="48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、雪峰科技董事会秘书</w:t>
            </w:r>
            <w:r>
              <w:rPr>
                <w:rFonts w:asciiTheme="minorEastAsia" w:hAnsiTheme="minorEastAsia" w:hint="eastAsia"/>
                <w:sz w:val="24"/>
                <w:szCs w:val="24"/>
              </w:rPr>
              <w:t xml:space="preserve">  </w:t>
            </w:r>
            <w:r>
              <w:rPr>
                <w:rFonts w:asciiTheme="minorEastAsia" w:hAnsiTheme="minorEastAsia" w:hint="eastAsia"/>
                <w:sz w:val="24"/>
                <w:szCs w:val="24"/>
              </w:rPr>
              <w:t>周小力</w:t>
            </w:r>
          </w:p>
          <w:p w14:paraId="36F579C5" w14:textId="226502DA" w:rsidR="00785554" w:rsidRDefault="00E50CD2">
            <w:pPr>
              <w:spacing w:line="480" w:lineRule="exac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B3551E">
              <w:rPr>
                <w:rFonts w:asciiTheme="minorEastAsia" w:hAnsiTheme="minorEastAsia"/>
                <w:sz w:val="24"/>
                <w:szCs w:val="24"/>
              </w:rPr>
              <w:t>雪峰科技</w:t>
            </w:r>
            <w:r>
              <w:rPr>
                <w:rFonts w:asciiTheme="minorEastAsia" w:hAnsiTheme="minorEastAsia"/>
                <w:sz w:val="24"/>
                <w:szCs w:val="24"/>
              </w:rPr>
              <w:t>证券部副部长</w:t>
            </w:r>
            <w:r>
              <w:rPr>
                <w:rFonts w:asciiTheme="minorEastAsia" w:hAnsiTheme="minorEastAsia" w:hint="eastAsia"/>
                <w:sz w:val="24"/>
                <w:szCs w:val="24"/>
              </w:rPr>
              <w:t xml:space="preserve">  </w:t>
            </w:r>
            <w:r>
              <w:rPr>
                <w:rFonts w:asciiTheme="minorEastAsia" w:hAnsiTheme="minorEastAsia" w:hint="eastAsia"/>
                <w:sz w:val="24"/>
                <w:szCs w:val="24"/>
              </w:rPr>
              <w:t>邵</w:t>
            </w:r>
            <w:r>
              <w:rPr>
                <w:rFonts w:asciiTheme="minorEastAsia" w:hAnsiTheme="minorEastAsia" w:hint="eastAsia"/>
                <w:sz w:val="24"/>
                <w:szCs w:val="24"/>
              </w:rPr>
              <w:t>炜</w:t>
            </w:r>
          </w:p>
        </w:tc>
      </w:tr>
      <w:tr w:rsidR="00785554" w14:paraId="01EC1521" w14:textId="77777777">
        <w:tc>
          <w:tcPr>
            <w:tcW w:w="1277" w:type="dxa"/>
            <w:vAlign w:val="center"/>
          </w:tcPr>
          <w:p w14:paraId="6A4A5B5C" w14:textId="77777777" w:rsidR="00785554" w:rsidRDefault="00E50CD2">
            <w:pPr>
              <w:spacing w:line="360" w:lineRule="auto"/>
              <w:jc w:val="center"/>
              <w:rPr>
                <w:rFonts w:asciiTheme="minorEastAsia" w:hAnsiTheme="minorEastAsia"/>
                <w:sz w:val="24"/>
                <w:szCs w:val="24"/>
              </w:rPr>
            </w:pPr>
            <w:r>
              <w:rPr>
                <w:rFonts w:asciiTheme="minorEastAsia" w:hAnsiTheme="minorEastAsia" w:hint="eastAsia"/>
                <w:sz w:val="24"/>
                <w:szCs w:val="24"/>
              </w:rPr>
              <w:t>投资者关系活动主要内容介绍</w:t>
            </w:r>
          </w:p>
        </w:tc>
        <w:tc>
          <w:tcPr>
            <w:tcW w:w="8505" w:type="dxa"/>
          </w:tcPr>
          <w:p w14:paraId="419FB9FB" w14:textId="77777777" w:rsidR="00785554" w:rsidRPr="001F68F1" w:rsidRDefault="00E50CD2" w:rsidP="002F1A4C">
            <w:pPr>
              <w:spacing w:line="400" w:lineRule="exact"/>
              <w:rPr>
                <w:rFonts w:ascii="等线(中文正文)" w:eastAsia="等线(中文正文)" w:hAnsi="等线(中文正文)" w:cs="等线(中文正文)"/>
                <w:b/>
                <w:sz w:val="24"/>
              </w:rPr>
            </w:pPr>
            <w:r w:rsidRPr="001F68F1">
              <w:rPr>
                <w:rFonts w:ascii="等线(中文正文)" w:eastAsia="等线(中文正文)" w:hAnsi="等线(中文正文)" w:cs="等线(中文正文)"/>
                <w:b/>
                <w:sz w:val="24"/>
              </w:rPr>
              <w:t>问题</w:t>
            </w:r>
            <w:r w:rsidRPr="001F68F1">
              <w:rPr>
                <w:rFonts w:ascii="等线(中文正文)" w:eastAsia="等线(中文正文)" w:hAnsi="等线(中文正文)" w:cs="等线(中文正文)" w:hint="eastAsia"/>
                <w:b/>
                <w:sz w:val="24"/>
              </w:rPr>
              <w:t>1</w:t>
            </w:r>
            <w:r w:rsidRPr="001F68F1">
              <w:rPr>
                <w:rFonts w:ascii="等线(中文正文)" w:eastAsia="等线(中文正文)" w:hAnsi="等线(中文正文)" w:cs="等线(中文正文)"/>
                <w:b/>
                <w:sz w:val="24"/>
              </w:rPr>
              <w:t>：</w:t>
            </w:r>
            <w:r w:rsidRPr="001F68F1">
              <w:rPr>
                <w:rFonts w:ascii="等线(中文正文)" w:eastAsia="等线(中文正文)" w:hAnsi="等线(中文正文)" w:cs="等线(中文正文)" w:hint="eastAsia"/>
                <w:b/>
                <w:sz w:val="24"/>
              </w:rPr>
              <w:t>公司主要的三大板块业务是什么？</w:t>
            </w:r>
            <w:r w:rsidRPr="001F68F1">
              <w:rPr>
                <w:rFonts w:ascii="等线(中文正文)" w:eastAsia="等线(中文正文)" w:hAnsi="等线(中文正文)" w:cs="等线(中文正文)" w:hint="eastAsia"/>
                <w:b/>
                <w:sz w:val="24"/>
              </w:rPr>
              <w:t>2</w:t>
            </w:r>
            <w:r w:rsidRPr="001F68F1">
              <w:rPr>
                <w:rFonts w:ascii="等线(中文正文)" w:eastAsia="等线(中文正文)" w:hAnsi="等线(中文正文)" w:cs="等线(中文正文)"/>
                <w:b/>
                <w:sz w:val="24"/>
              </w:rPr>
              <w:t>023</w:t>
            </w:r>
            <w:r w:rsidRPr="001F68F1">
              <w:rPr>
                <w:rFonts w:ascii="等线(中文正文)" w:eastAsia="等线(中文正文)" w:hAnsi="等线(中文正文)" w:cs="等线(中文正文)" w:hint="eastAsia"/>
                <w:b/>
                <w:sz w:val="24"/>
              </w:rPr>
              <w:t>年各板块盈利情况如何？</w:t>
            </w:r>
          </w:p>
          <w:p w14:paraId="27AEAFB2" w14:textId="40AF6D28" w:rsidR="00785554" w:rsidRPr="001F68F1" w:rsidRDefault="00E50CD2" w:rsidP="002F1A4C">
            <w:pPr>
              <w:spacing w:line="400" w:lineRule="exact"/>
              <w:rPr>
                <w:rFonts w:asciiTheme="minorEastAsia" w:hAnsiTheme="minorEastAsia"/>
                <w:sz w:val="24"/>
                <w:szCs w:val="24"/>
              </w:rPr>
            </w:pPr>
            <w:r w:rsidRPr="001F68F1">
              <w:rPr>
                <w:rFonts w:asciiTheme="minorEastAsia" w:hAnsiTheme="minorEastAsia" w:hint="eastAsia"/>
                <w:b/>
                <w:bCs/>
                <w:sz w:val="24"/>
                <w:szCs w:val="24"/>
              </w:rPr>
              <w:t>回复：</w:t>
            </w:r>
            <w:r w:rsidRPr="001F68F1">
              <w:rPr>
                <w:rFonts w:asciiTheme="minorEastAsia" w:hAnsiTheme="minorEastAsia" w:hint="eastAsia"/>
                <w:sz w:val="24"/>
                <w:szCs w:val="24"/>
              </w:rPr>
              <w:t>雪峰科技目前三大板块业务主要是民爆、化工、能源。民爆板块是公司传统业务，以工程爆破一体化服务为核心，业务涵盖工业炸药</w:t>
            </w:r>
            <w:r w:rsidR="00D64C5F">
              <w:rPr>
                <w:rFonts w:asciiTheme="minorEastAsia" w:hAnsiTheme="minorEastAsia" w:hint="eastAsia"/>
                <w:sz w:val="24"/>
                <w:szCs w:val="24"/>
              </w:rPr>
              <w:t>、雷管、索类的“研发、产、运、销”和工程爆破的“钻、爆、挖、运</w:t>
            </w:r>
            <w:r w:rsidRPr="001F68F1">
              <w:rPr>
                <w:rFonts w:asciiTheme="minorEastAsia" w:hAnsiTheme="minorEastAsia" w:hint="eastAsia"/>
                <w:sz w:val="24"/>
                <w:szCs w:val="24"/>
              </w:rPr>
              <w:t>”以及土方服务业务，公司拥有“双一级”资质，具备爆破方案设计、爆破工程监理、矿山爆破一体化解决方案规划实施等专业化服务能力。目前公司工业炸药产能</w:t>
            </w:r>
            <w:r w:rsidR="00D64C5F">
              <w:rPr>
                <w:rFonts w:asciiTheme="minorEastAsia" w:hAnsiTheme="minorEastAsia" w:hint="eastAsia"/>
                <w:sz w:val="24"/>
                <w:szCs w:val="24"/>
              </w:rPr>
              <w:t>11.75</w:t>
            </w:r>
            <w:r w:rsidRPr="001F68F1">
              <w:rPr>
                <w:rFonts w:asciiTheme="minorEastAsia" w:hAnsiTheme="minorEastAsia" w:hint="eastAsia"/>
                <w:sz w:val="24"/>
                <w:szCs w:val="24"/>
              </w:rPr>
              <w:t>万吨，工业数码电子雷管产能</w:t>
            </w:r>
            <w:r w:rsidRPr="001F68F1">
              <w:rPr>
                <w:rFonts w:asciiTheme="minorEastAsia" w:hAnsiTheme="minorEastAsia" w:hint="eastAsia"/>
                <w:sz w:val="24"/>
                <w:szCs w:val="24"/>
              </w:rPr>
              <w:t>1890</w:t>
            </w:r>
            <w:r w:rsidRPr="001F68F1">
              <w:rPr>
                <w:rFonts w:asciiTheme="minorEastAsia" w:hAnsiTheme="minorEastAsia" w:hint="eastAsia"/>
                <w:sz w:val="24"/>
                <w:szCs w:val="24"/>
              </w:rPr>
              <w:t>万发</w:t>
            </w:r>
            <w:r w:rsidRPr="001F68F1">
              <w:rPr>
                <w:rFonts w:asciiTheme="minorEastAsia" w:hAnsiTheme="minorEastAsia" w:hint="eastAsia"/>
                <w:sz w:val="24"/>
                <w:szCs w:val="24"/>
              </w:rPr>
              <w:t>，工业索类产能</w:t>
            </w:r>
            <w:r w:rsidRPr="001F68F1">
              <w:rPr>
                <w:rFonts w:asciiTheme="minorEastAsia" w:hAnsiTheme="minorEastAsia" w:hint="eastAsia"/>
                <w:sz w:val="24"/>
                <w:szCs w:val="24"/>
              </w:rPr>
              <w:t>6200</w:t>
            </w:r>
            <w:r w:rsidRPr="001F68F1">
              <w:rPr>
                <w:rFonts w:asciiTheme="minorEastAsia" w:hAnsiTheme="minorEastAsia" w:hint="eastAsia"/>
                <w:sz w:val="24"/>
                <w:szCs w:val="24"/>
              </w:rPr>
              <w:t>万米。能源板块主要业务为</w:t>
            </w:r>
            <w:r w:rsidRPr="001F68F1">
              <w:rPr>
                <w:rFonts w:asciiTheme="minorEastAsia" w:hAnsiTheme="minorEastAsia" w:hint="eastAsia"/>
                <w:sz w:val="24"/>
                <w:szCs w:val="24"/>
              </w:rPr>
              <w:t>LNG</w:t>
            </w:r>
            <w:r w:rsidRPr="001F68F1">
              <w:rPr>
                <w:rFonts w:asciiTheme="minorEastAsia" w:hAnsiTheme="minorEastAsia" w:hint="eastAsia"/>
                <w:sz w:val="24"/>
                <w:szCs w:val="24"/>
              </w:rPr>
              <w:t>的生产、销售、运输以及管道气输送。化工板块以天然气为原料，“一托四”的产品生产工</w:t>
            </w:r>
            <w:r w:rsidRPr="001F68F1">
              <w:rPr>
                <w:rFonts w:asciiTheme="minorEastAsia" w:hAnsiTheme="minorEastAsia" w:hint="eastAsia"/>
                <w:sz w:val="24"/>
                <w:szCs w:val="24"/>
              </w:rPr>
              <w:t>艺，主要生产尿素、三聚氰胺、硝酸铵、硝基复合肥等产品，工艺路线一</w:t>
            </w:r>
            <w:r w:rsidRPr="001F68F1">
              <w:rPr>
                <w:rFonts w:asciiTheme="minorEastAsia" w:hAnsiTheme="minorEastAsia" w:hint="eastAsia"/>
                <w:sz w:val="24"/>
                <w:szCs w:val="24"/>
              </w:rPr>
              <w:lastRenderedPageBreak/>
              <w:t>头多尾，主要化工产品产出结构可以根据市场情况、价格情况弹性调整，实现产品价值最大化。</w:t>
            </w:r>
          </w:p>
          <w:p w14:paraId="73970D83" w14:textId="77777777" w:rsidR="00785554" w:rsidRDefault="00E50CD2" w:rsidP="002F1A4C">
            <w:pPr>
              <w:spacing w:line="400" w:lineRule="exact"/>
              <w:ind w:firstLineChars="200" w:firstLine="480"/>
              <w:rPr>
                <w:rFonts w:asciiTheme="minorEastAsia" w:hAnsiTheme="minorEastAsia" w:cs="等线(中文正文)"/>
                <w:sz w:val="24"/>
              </w:rPr>
            </w:pPr>
            <w:r w:rsidRPr="001F68F1">
              <w:rPr>
                <w:rFonts w:ascii="宋体" w:eastAsia="宋体" w:hAnsi="宋体" w:cs="等线(中文正文)" w:hint="eastAsia"/>
                <w:sz w:val="24"/>
                <w:szCs w:val="24"/>
              </w:rPr>
              <w:t>2</w:t>
            </w:r>
            <w:r w:rsidRPr="001F68F1">
              <w:rPr>
                <w:rFonts w:ascii="宋体" w:eastAsia="宋体" w:hAnsi="宋体" w:cs="等线(中文正文)"/>
                <w:sz w:val="24"/>
                <w:szCs w:val="24"/>
              </w:rPr>
              <w:t>023</w:t>
            </w:r>
            <w:r w:rsidRPr="001F68F1">
              <w:rPr>
                <w:rFonts w:ascii="宋体" w:eastAsia="宋体" w:hAnsi="宋体" w:cs="等线(中文正文)" w:hint="eastAsia"/>
                <w:sz w:val="24"/>
                <w:szCs w:val="24"/>
              </w:rPr>
              <w:t>年公司民爆板块营收占比</w:t>
            </w:r>
            <w:r w:rsidRPr="001F68F1">
              <w:rPr>
                <w:rFonts w:ascii="宋体" w:eastAsia="宋体" w:hAnsi="宋体" w:cs="等线(中文正文)" w:hint="eastAsia"/>
                <w:sz w:val="24"/>
                <w:szCs w:val="24"/>
              </w:rPr>
              <w:t>48</w:t>
            </w:r>
            <w:r w:rsidRPr="001F68F1">
              <w:rPr>
                <w:rFonts w:ascii="宋体" w:eastAsia="宋体" w:hAnsi="宋体" w:cs="等线(中文正文)"/>
                <w:sz w:val="24"/>
                <w:szCs w:val="24"/>
              </w:rPr>
              <w:t>%</w:t>
            </w:r>
            <w:r w:rsidRPr="001F68F1">
              <w:rPr>
                <w:rFonts w:asciiTheme="minorEastAsia" w:hAnsiTheme="minorEastAsia" w:cs="等线(中文正文)" w:hint="eastAsia"/>
                <w:sz w:val="24"/>
              </w:rPr>
              <w:t>、化工板块营收占比</w:t>
            </w:r>
            <w:r w:rsidRPr="001F68F1">
              <w:rPr>
                <w:rFonts w:asciiTheme="minorEastAsia" w:hAnsiTheme="minorEastAsia" w:cs="等线(中文正文)" w:hint="eastAsia"/>
                <w:sz w:val="24"/>
              </w:rPr>
              <w:t>45</w:t>
            </w:r>
            <w:r w:rsidRPr="001F68F1">
              <w:rPr>
                <w:rFonts w:asciiTheme="minorEastAsia" w:hAnsiTheme="minorEastAsia" w:cs="等线(中文正文)"/>
                <w:sz w:val="24"/>
              </w:rPr>
              <w:t>%</w:t>
            </w:r>
            <w:r w:rsidRPr="001F68F1">
              <w:rPr>
                <w:rFonts w:asciiTheme="minorEastAsia" w:hAnsiTheme="minorEastAsia" w:cs="等线(中文正文)" w:hint="eastAsia"/>
                <w:sz w:val="24"/>
              </w:rPr>
              <w:t>左右、能源板块营收占比</w:t>
            </w:r>
            <w:r w:rsidRPr="001F68F1">
              <w:rPr>
                <w:rFonts w:asciiTheme="minorEastAsia" w:hAnsiTheme="minorEastAsia" w:cs="等线(中文正文)" w:hint="eastAsia"/>
                <w:sz w:val="24"/>
              </w:rPr>
              <w:t>5</w:t>
            </w:r>
            <w:r w:rsidRPr="001F68F1">
              <w:rPr>
                <w:rFonts w:asciiTheme="minorEastAsia" w:hAnsiTheme="minorEastAsia" w:cs="等线(中文正文)"/>
                <w:sz w:val="24"/>
              </w:rPr>
              <w:t>%</w:t>
            </w:r>
            <w:r w:rsidRPr="001F68F1">
              <w:rPr>
                <w:rFonts w:asciiTheme="minorEastAsia" w:hAnsiTheme="minorEastAsia" w:cs="等线(中文正文)" w:hint="eastAsia"/>
                <w:sz w:val="24"/>
              </w:rPr>
              <w:t>左右。</w:t>
            </w:r>
          </w:p>
          <w:p w14:paraId="2BA9BA41" w14:textId="77777777" w:rsidR="001F68F1" w:rsidRPr="001F68F1" w:rsidRDefault="001F68F1" w:rsidP="002F1A4C">
            <w:pPr>
              <w:pStyle w:val="2"/>
              <w:spacing w:line="400" w:lineRule="exact"/>
              <w:ind w:firstLineChars="0" w:firstLine="0"/>
            </w:pPr>
          </w:p>
          <w:p w14:paraId="04EE503B" w14:textId="4F426A23" w:rsidR="00785554" w:rsidRPr="001F68F1" w:rsidRDefault="00E50CD2" w:rsidP="002F1A4C">
            <w:pPr>
              <w:spacing w:line="400" w:lineRule="exact"/>
              <w:rPr>
                <w:rFonts w:ascii="等线(中文正文)" w:eastAsia="等线(中文正文)" w:hAnsi="等线(中文正文)" w:cs="等线(中文正文)"/>
                <w:b/>
                <w:color w:val="FF0000"/>
                <w:sz w:val="24"/>
              </w:rPr>
            </w:pPr>
            <w:r w:rsidRPr="001F68F1">
              <w:rPr>
                <w:rFonts w:ascii="等线(中文正文)" w:eastAsia="等线(中文正文)" w:hAnsi="等线(中文正文)" w:cs="等线(中文正文)"/>
                <w:b/>
                <w:sz w:val="24"/>
              </w:rPr>
              <w:t>问题</w:t>
            </w:r>
            <w:r w:rsidRPr="001F68F1">
              <w:rPr>
                <w:rFonts w:ascii="等线(中文正文)" w:eastAsia="等线(中文正文)" w:hAnsi="等线(中文正文)" w:cs="等线(中文正文)"/>
                <w:b/>
                <w:sz w:val="24"/>
              </w:rPr>
              <w:t>2</w:t>
            </w:r>
            <w:r w:rsidRPr="001F68F1">
              <w:rPr>
                <w:rFonts w:ascii="等线(中文正文)" w:eastAsia="等线(中文正文)" w:hAnsi="等线(中文正文)" w:cs="等线(中文正文)"/>
                <w:b/>
                <w:sz w:val="24"/>
              </w:rPr>
              <w:t>：</w:t>
            </w:r>
            <w:r w:rsidR="00DA47C9">
              <w:rPr>
                <w:rFonts w:ascii="等线(中文正文)" w:eastAsia="等线(中文正文)" w:hAnsi="等线(中文正文)" w:cs="等线(中文正文)" w:hint="eastAsia"/>
                <w:b/>
                <w:sz w:val="24"/>
              </w:rPr>
              <w:t>公司民爆业务目前的市场占有</w:t>
            </w:r>
            <w:r w:rsidRPr="001F68F1">
              <w:rPr>
                <w:rFonts w:ascii="等线(中文正文)" w:eastAsia="等线(中文正文)" w:hAnsi="等线(中文正文)" w:cs="等线(中文正文)" w:hint="eastAsia"/>
                <w:b/>
                <w:sz w:val="24"/>
              </w:rPr>
              <w:t>率是多少</w:t>
            </w:r>
            <w:r w:rsidRPr="001F68F1">
              <w:rPr>
                <w:rFonts w:ascii="等线(中文正文)" w:eastAsia="等线(中文正文)" w:hAnsi="等线(中文正文)" w:cs="等线(中文正文)"/>
                <w:b/>
                <w:sz w:val="24"/>
              </w:rPr>
              <w:t>？</w:t>
            </w:r>
          </w:p>
          <w:p w14:paraId="4588A1CD" w14:textId="77777777" w:rsidR="00785554" w:rsidRDefault="00E50CD2" w:rsidP="002F1A4C">
            <w:pPr>
              <w:spacing w:line="400" w:lineRule="exact"/>
              <w:rPr>
                <w:rFonts w:ascii="等线(中文正文)" w:eastAsia="等线(中文正文)" w:hAnsi="等线(中文正文)" w:cs="等线(中文正文)"/>
                <w:sz w:val="24"/>
              </w:rPr>
            </w:pPr>
            <w:r w:rsidRPr="001F68F1">
              <w:rPr>
                <w:rFonts w:ascii="等线(中文正文)" w:eastAsia="等线(中文正文)" w:hAnsi="等线(中文正文)" w:cs="等线(中文正文)" w:hint="eastAsia"/>
                <w:b/>
                <w:bCs/>
                <w:sz w:val="24"/>
              </w:rPr>
              <w:t>回复：</w:t>
            </w:r>
            <w:r w:rsidRPr="001F68F1">
              <w:rPr>
                <w:rFonts w:ascii="等线(中文正文)" w:eastAsia="等线(中文正文)" w:hAnsi="等线(中文正文)" w:cs="等线(中文正文)" w:hint="eastAsia"/>
                <w:sz w:val="24"/>
              </w:rPr>
              <w:t>随着</w:t>
            </w:r>
            <w:r w:rsidRPr="001F68F1">
              <w:rPr>
                <w:rFonts w:ascii="等线(中文正文)" w:eastAsia="等线(中文正文)" w:hAnsi="等线(中文正文)" w:cs="等线(中文正文)"/>
                <w:sz w:val="24"/>
              </w:rPr>
              <w:t>民爆央企与内地民爆企业</w:t>
            </w:r>
            <w:r w:rsidRPr="001F68F1">
              <w:rPr>
                <w:rFonts w:ascii="等线(中文正文)" w:eastAsia="等线(中文正文)" w:hAnsi="等线(中文正文)" w:cs="等线(中文正文)" w:hint="eastAsia"/>
                <w:sz w:val="24"/>
              </w:rPr>
              <w:t>产能进疆，新疆民爆市场竞争加剧。雪峰科技的爆破业务主要在新疆市场，根据中爆协统计</w:t>
            </w:r>
            <w:r w:rsidRPr="001F68F1">
              <w:rPr>
                <w:rFonts w:ascii="等线(中文正文)" w:eastAsia="等线(中文正文)" w:hAnsi="等线(中文正文)" w:cs="等线(中文正文)" w:hint="eastAsia"/>
                <w:sz w:val="24"/>
              </w:rPr>
              <w:t>2023</w:t>
            </w:r>
            <w:r w:rsidRPr="001F68F1">
              <w:rPr>
                <w:rFonts w:ascii="等线(中文正文)" w:eastAsia="等线(中文正文)" w:hAnsi="等线(中文正文)" w:cs="等线(中文正文)" w:hint="eastAsia"/>
                <w:sz w:val="24"/>
              </w:rPr>
              <w:t>年新疆地区销售工业炸药</w:t>
            </w:r>
            <w:r w:rsidRPr="001F68F1">
              <w:rPr>
                <w:rFonts w:ascii="等线(中文正文)" w:eastAsia="等线(中文正文)" w:hAnsi="等线(中文正文)" w:cs="等线(中文正文)" w:hint="eastAsia"/>
                <w:sz w:val="24"/>
              </w:rPr>
              <w:t>43.93</w:t>
            </w:r>
            <w:r w:rsidRPr="001F68F1">
              <w:rPr>
                <w:rFonts w:ascii="等线(中文正文)" w:eastAsia="等线(中文正文)" w:hAnsi="等线(中文正文)" w:cs="等线(中文正文)" w:hint="eastAsia"/>
                <w:sz w:val="24"/>
              </w:rPr>
              <w:t>万吨，雪峰科技民爆产品市场占有率在</w:t>
            </w:r>
            <w:r w:rsidRPr="001F68F1">
              <w:rPr>
                <w:rFonts w:ascii="等线(中文正文)" w:eastAsia="等线(中文正文)" w:hAnsi="等线(中文正文)" w:cs="等线(中文正文)" w:hint="eastAsia"/>
                <w:sz w:val="24"/>
              </w:rPr>
              <w:t>3</w:t>
            </w:r>
            <w:r w:rsidRPr="001F68F1">
              <w:rPr>
                <w:rFonts w:ascii="等线(中文正文)" w:eastAsia="等线(中文正文)" w:hAnsi="等线(中文正文)" w:cs="等线(中文正文)"/>
                <w:sz w:val="24"/>
              </w:rPr>
              <w:t>3</w:t>
            </w:r>
            <w:r w:rsidRPr="001F68F1">
              <w:rPr>
                <w:rFonts w:ascii="等线(中文正文)" w:eastAsia="等线(中文正文)" w:hAnsi="等线(中文正文)" w:cs="等线(中文正文)" w:hint="eastAsia"/>
                <w:sz w:val="24"/>
              </w:rPr>
              <w:t>.3</w:t>
            </w:r>
            <w:r w:rsidRPr="001F68F1">
              <w:rPr>
                <w:rFonts w:ascii="等线(中文正文)" w:eastAsia="等线(中文正文)" w:hAnsi="等线(中文正文)" w:cs="等线(中文正文)"/>
                <w:sz w:val="24"/>
              </w:rPr>
              <w:t>%</w:t>
            </w:r>
            <w:r w:rsidRPr="001F68F1">
              <w:rPr>
                <w:rFonts w:ascii="等线(中文正文)" w:eastAsia="等线(中文正文)" w:hAnsi="等线(中文正文)" w:cs="等线(中文正文)" w:hint="eastAsia"/>
                <w:sz w:val="24"/>
              </w:rPr>
              <w:t>。</w:t>
            </w:r>
          </w:p>
          <w:p w14:paraId="264FBB79" w14:textId="77777777" w:rsidR="001F68F1" w:rsidRPr="001F68F1" w:rsidRDefault="001F68F1" w:rsidP="002F1A4C">
            <w:pPr>
              <w:pStyle w:val="2"/>
              <w:spacing w:line="400" w:lineRule="exact"/>
              <w:ind w:firstLine="540"/>
            </w:pPr>
          </w:p>
          <w:p w14:paraId="25B4226C" w14:textId="77777777" w:rsidR="00785554" w:rsidRPr="001F68F1" w:rsidRDefault="00E50CD2" w:rsidP="002F1A4C">
            <w:pPr>
              <w:spacing w:line="400" w:lineRule="exact"/>
              <w:rPr>
                <w:rFonts w:ascii="等线(中文正文)" w:eastAsia="等线(中文正文)" w:hAnsi="等线(中文正文)" w:cs="等线(中文正文)"/>
                <w:b/>
                <w:sz w:val="24"/>
              </w:rPr>
            </w:pPr>
            <w:r w:rsidRPr="001F68F1">
              <w:rPr>
                <w:rFonts w:ascii="等线(中文正文)" w:eastAsia="等线(中文正文)" w:hAnsi="等线(中文正文)" w:cs="等线(中文正文)" w:hint="eastAsia"/>
                <w:b/>
                <w:sz w:val="24"/>
              </w:rPr>
              <w:t>问题</w:t>
            </w:r>
            <w:r w:rsidRPr="001F68F1">
              <w:rPr>
                <w:rFonts w:ascii="等线(中文正文)" w:eastAsia="等线(中文正文)" w:hAnsi="等线(中文正文)" w:cs="等线(中文正文)"/>
                <w:b/>
                <w:sz w:val="24"/>
              </w:rPr>
              <w:t>3</w:t>
            </w:r>
            <w:r w:rsidRPr="001F68F1">
              <w:rPr>
                <w:rFonts w:ascii="等线(中文正文)" w:eastAsia="等线(中文正文)" w:hAnsi="等线(中文正文)" w:cs="等线(中文正文)" w:hint="eastAsia"/>
                <w:b/>
                <w:sz w:val="24"/>
              </w:rPr>
              <w:t>：公司爆破服务的量有多少？收入的占比情况？</w:t>
            </w:r>
          </w:p>
          <w:p w14:paraId="0A9940C3" w14:textId="19CC589B" w:rsidR="00785554" w:rsidRPr="001F68F1" w:rsidRDefault="00E50CD2" w:rsidP="002F1A4C">
            <w:pPr>
              <w:spacing w:line="400" w:lineRule="exact"/>
              <w:rPr>
                <w:rFonts w:ascii="宋体" w:eastAsia="宋体" w:hAnsi="宋体" w:cs="等线(中文正文)"/>
                <w:sz w:val="24"/>
                <w:szCs w:val="24"/>
              </w:rPr>
            </w:pPr>
            <w:r w:rsidRPr="001F68F1">
              <w:rPr>
                <w:rFonts w:asciiTheme="minorEastAsia" w:hAnsiTheme="minorEastAsia" w:cs="等线(中文正文)" w:hint="eastAsia"/>
                <w:b/>
                <w:bCs/>
                <w:sz w:val="24"/>
              </w:rPr>
              <w:t>回复：</w:t>
            </w:r>
            <w:r w:rsidRPr="001F68F1">
              <w:rPr>
                <w:rFonts w:ascii="等线(中文正文)" w:eastAsia="等线(中文正文)" w:hAnsi="等线(中文正文)" w:cs="等线(中文正文)" w:hint="eastAsia"/>
                <w:sz w:val="24"/>
              </w:rPr>
              <w:t xml:space="preserve"> 2</w:t>
            </w:r>
            <w:r w:rsidRPr="001F68F1">
              <w:rPr>
                <w:rFonts w:ascii="等线(中文正文)" w:eastAsia="等线(中文正文)" w:hAnsi="等线(中文正文)" w:cs="等线(中文正文)"/>
                <w:sz w:val="24"/>
              </w:rPr>
              <w:t>023</w:t>
            </w:r>
            <w:r w:rsidRPr="001F68F1">
              <w:rPr>
                <w:rFonts w:ascii="等线(中文正文)" w:eastAsia="等线(中文正文)" w:hAnsi="等线(中文正文)" w:cs="等线(中文正文)" w:hint="eastAsia"/>
                <w:sz w:val="24"/>
              </w:rPr>
              <w:t>年公司爆破方量约为</w:t>
            </w:r>
            <w:r w:rsidRPr="001F68F1">
              <w:rPr>
                <w:rFonts w:ascii="等线(中文正文)" w:eastAsia="等线(中文正文)" w:hAnsi="等线(中文正文)" w:cs="等线(中文正文)"/>
                <w:sz w:val="24"/>
              </w:rPr>
              <w:t>4.58</w:t>
            </w:r>
            <w:r w:rsidRPr="001F68F1">
              <w:rPr>
                <w:rFonts w:ascii="等线(中文正文)" w:eastAsia="等线(中文正文)" w:hAnsi="等线(中文正文)" w:cs="等线(中文正文)"/>
                <w:sz w:val="24"/>
              </w:rPr>
              <w:t>亿方，同比增长</w:t>
            </w:r>
            <w:r w:rsidRPr="001F68F1">
              <w:rPr>
                <w:rFonts w:ascii="等线(中文正文)" w:eastAsia="等线(中文正文)" w:hAnsi="等线(中文正文)" w:cs="等线(中文正文)"/>
                <w:sz w:val="24"/>
              </w:rPr>
              <w:t>46%</w:t>
            </w:r>
            <w:r w:rsidRPr="001F68F1">
              <w:rPr>
                <w:rFonts w:ascii="等线(中文正文)" w:eastAsia="等线(中文正文)" w:hAnsi="等线(中文正文)" w:cs="等线(中文正文)"/>
                <w:sz w:val="24"/>
              </w:rPr>
              <w:t>；土石方剥离量</w:t>
            </w:r>
            <w:r w:rsidRPr="001F68F1">
              <w:rPr>
                <w:rFonts w:ascii="等线(中文正文)" w:eastAsia="等线(中文正文)" w:hAnsi="等线(中文正文)" w:cs="等线(中文正文)" w:hint="eastAsia"/>
                <w:sz w:val="24"/>
              </w:rPr>
              <w:t>约为</w:t>
            </w:r>
            <w:r w:rsidRPr="001F68F1">
              <w:rPr>
                <w:rFonts w:ascii="等线(中文正文)" w:eastAsia="等线(中文正文)" w:hAnsi="等线(中文正文)" w:cs="等线(中文正文)"/>
                <w:sz w:val="24"/>
              </w:rPr>
              <w:t>9339</w:t>
            </w:r>
            <w:r w:rsidRPr="001F68F1">
              <w:rPr>
                <w:rFonts w:ascii="等线(中文正文)" w:eastAsia="等线(中文正文)" w:hAnsi="等线(中文正文)" w:cs="等线(中文正文)"/>
                <w:sz w:val="24"/>
              </w:rPr>
              <w:t>万方，同比增长</w:t>
            </w:r>
            <w:r w:rsidRPr="001F68F1">
              <w:rPr>
                <w:rFonts w:ascii="等线(中文正文)" w:eastAsia="等线(中文正文)" w:hAnsi="等线(中文正文)" w:cs="等线(中文正文)"/>
                <w:sz w:val="24"/>
              </w:rPr>
              <w:t>72%</w:t>
            </w:r>
            <w:r w:rsidRPr="001F68F1">
              <w:rPr>
                <w:rFonts w:ascii="等线(中文正文)" w:eastAsia="等线(中文正文)" w:hAnsi="等线(中文正文)" w:cs="等线(中文正文)" w:hint="eastAsia"/>
                <w:sz w:val="24"/>
              </w:rPr>
              <w:t>；爆破服务收入占民爆板块收入</w:t>
            </w:r>
            <w:r w:rsidRPr="001F68F1">
              <w:rPr>
                <w:rFonts w:ascii="等线(中文正文)" w:eastAsia="等线(中文正文)" w:hAnsi="等线(中文正文)" w:cs="等线(中文正文)" w:hint="eastAsia"/>
                <w:sz w:val="24"/>
              </w:rPr>
              <w:t>48%</w:t>
            </w:r>
            <w:r w:rsidRPr="001F68F1">
              <w:rPr>
                <w:rFonts w:ascii="等线(中文正文)" w:eastAsia="等线(中文正文)" w:hAnsi="等线(中文正文)" w:cs="等线(中文正文)" w:hint="eastAsia"/>
                <w:sz w:val="24"/>
              </w:rPr>
              <w:t>左右，土方服务收入占民爆板块收入</w:t>
            </w:r>
            <w:r w:rsidRPr="001F68F1">
              <w:rPr>
                <w:rFonts w:ascii="等线(中文正文)" w:eastAsia="等线(中文正文)" w:hAnsi="等线(中文正文)" w:cs="等线(中文正文)" w:hint="eastAsia"/>
                <w:sz w:val="24"/>
              </w:rPr>
              <w:t>27</w:t>
            </w:r>
            <w:r w:rsidRPr="001F68F1">
              <w:rPr>
                <w:rFonts w:ascii="等线(中文正文)" w:eastAsia="等线(中文正文)" w:hAnsi="等线(中文正文)" w:cs="等线(中文正文)"/>
                <w:sz w:val="24"/>
              </w:rPr>
              <w:t>%</w:t>
            </w:r>
            <w:r w:rsidRPr="001F68F1">
              <w:rPr>
                <w:rFonts w:ascii="等线(中文正文)" w:eastAsia="等线(中文正文)" w:hAnsi="等线(中文正文)" w:cs="等线(中文正文)" w:hint="eastAsia"/>
                <w:sz w:val="24"/>
              </w:rPr>
              <w:t>左右。</w:t>
            </w:r>
          </w:p>
          <w:p w14:paraId="34561CCE" w14:textId="77777777" w:rsidR="00785554" w:rsidRPr="001F68F1" w:rsidRDefault="00785554" w:rsidP="002F1A4C">
            <w:pPr>
              <w:spacing w:line="400" w:lineRule="exact"/>
              <w:rPr>
                <w:rFonts w:ascii="宋体" w:eastAsia="宋体" w:hAnsi="宋体" w:cs="等线(中文正文)"/>
                <w:sz w:val="24"/>
                <w:szCs w:val="24"/>
              </w:rPr>
            </w:pPr>
          </w:p>
          <w:p w14:paraId="669BEBDE" w14:textId="77777777" w:rsidR="00785554" w:rsidRPr="001F68F1" w:rsidRDefault="00E50CD2" w:rsidP="002F1A4C">
            <w:pPr>
              <w:spacing w:line="400" w:lineRule="exact"/>
              <w:rPr>
                <w:rFonts w:ascii="等线(中文正文)" w:eastAsia="等线(中文正文)" w:hAnsi="等线(中文正文)" w:cs="等线(中文正文)"/>
                <w:b/>
                <w:color w:val="FF0000"/>
                <w:sz w:val="24"/>
              </w:rPr>
            </w:pPr>
            <w:r w:rsidRPr="001F68F1">
              <w:rPr>
                <w:rFonts w:ascii="等线(中文正文)" w:eastAsia="等线(中文正文)" w:hAnsi="等线(中文正文)" w:cs="等线(中文正文)" w:hint="eastAsia"/>
                <w:b/>
                <w:sz w:val="24"/>
              </w:rPr>
              <w:t>问题</w:t>
            </w:r>
            <w:r w:rsidRPr="001F68F1">
              <w:rPr>
                <w:rFonts w:ascii="等线(中文正文)" w:eastAsia="等线(中文正文)" w:hAnsi="等线(中文正文)" w:cs="等线(中文正文)"/>
                <w:b/>
                <w:sz w:val="24"/>
              </w:rPr>
              <w:t>4</w:t>
            </w:r>
            <w:r w:rsidRPr="001F68F1">
              <w:rPr>
                <w:rFonts w:ascii="等线(中文正文)" w:eastAsia="等线(中文正文)" w:hAnsi="等线(中文正文)" w:cs="等线(中文正文)" w:hint="eastAsia"/>
                <w:b/>
                <w:sz w:val="24"/>
              </w:rPr>
              <w:t>：</w:t>
            </w:r>
            <w:r w:rsidRPr="001F68F1">
              <w:rPr>
                <w:rFonts w:ascii="等线(中文正文)" w:eastAsia="等线(中文正文)" w:hAnsi="等线(中文正文)" w:cs="等线(中文正文)"/>
                <w:b/>
                <w:sz w:val="24"/>
              </w:rPr>
              <w:t>2023</w:t>
            </w:r>
            <w:r w:rsidRPr="001F68F1">
              <w:rPr>
                <w:rFonts w:ascii="等线(中文正文)" w:eastAsia="等线(中文正文)" w:hAnsi="等线(中文正文)" w:cs="等线(中文正文)" w:hint="eastAsia"/>
                <w:b/>
                <w:sz w:val="24"/>
              </w:rPr>
              <w:t>年化工板块盈利情况如何？未来化工是否有扩产计划？</w:t>
            </w:r>
            <w:r w:rsidRPr="001F68F1">
              <w:rPr>
                <w:rFonts w:ascii="等线(中文正文)" w:eastAsia="等线(中文正文)" w:hAnsi="等线(中文正文)" w:cs="等线(中文正文)"/>
                <w:b/>
                <w:sz w:val="24"/>
              </w:rPr>
              <w:t xml:space="preserve"> </w:t>
            </w:r>
          </w:p>
          <w:p w14:paraId="06B4861C" w14:textId="77777777" w:rsidR="00785554" w:rsidRPr="001F68F1" w:rsidRDefault="00E50CD2" w:rsidP="002F1A4C">
            <w:pPr>
              <w:spacing w:line="400" w:lineRule="exact"/>
              <w:rPr>
                <w:rFonts w:ascii="宋体" w:eastAsia="宋体" w:hAnsi="宋体" w:cs="等线(中文正文)"/>
                <w:sz w:val="24"/>
                <w:szCs w:val="24"/>
              </w:rPr>
            </w:pPr>
            <w:r w:rsidRPr="001F68F1">
              <w:rPr>
                <w:rFonts w:asciiTheme="minorEastAsia" w:hAnsiTheme="minorEastAsia" w:cs="等线(中文正文)" w:hint="eastAsia"/>
                <w:b/>
                <w:bCs/>
                <w:sz w:val="24"/>
              </w:rPr>
              <w:t>回复：</w:t>
            </w:r>
            <w:r w:rsidRPr="001F68F1">
              <w:rPr>
                <w:rFonts w:ascii="宋体" w:eastAsia="宋体" w:hAnsi="宋体" w:cs="等线(中文正文)" w:hint="eastAsia"/>
                <w:sz w:val="24"/>
                <w:szCs w:val="24"/>
              </w:rPr>
              <w:t>2</w:t>
            </w:r>
            <w:r w:rsidRPr="001F68F1">
              <w:rPr>
                <w:rFonts w:ascii="宋体" w:eastAsia="宋体" w:hAnsi="宋体" w:cs="等线(中文正文)"/>
                <w:sz w:val="24"/>
                <w:szCs w:val="24"/>
              </w:rPr>
              <w:t>023</w:t>
            </w:r>
            <w:r w:rsidRPr="001F68F1">
              <w:rPr>
                <w:rFonts w:ascii="宋体" w:eastAsia="宋体" w:hAnsi="宋体" w:cs="等线(中文正文)" w:hint="eastAsia"/>
                <w:sz w:val="24"/>
                <w:szCs w:val="24"/>
              </w:rPr>
              <w:t>年化工板块产销量同比基本持平，但受化工大宗商品价格下行影响，公司主要化工产品之一的三聚氰胺价格较同期相比有一定比例的下降。目前公司也正在积极开展相关化工产品下一步发展的论证工作。</w:t>
            </w:r>
          </w:p>
          <w:p w14:paraId="56898735" w14:textId="77777777" w:rsidR="00785554" w:rsidRPr="001F68F1" w:rsidRDefault="00785554" w:rsidP="002F1A4C">
            <w:pPr>
              <w:spacing w:line="400" w:lineRule="exact"/>
              <w:rPr>
                <w:rFonts w:ascii="等线(中文正文)" w:eastAsia="等线(中文正文)" w:hAnsi="等线(中文正文)" w:cs="等线(中文正文)"/>
                <w:b/>
                <w:color w:val="FF0000"/>
                <w:sz w:val="24"/>
              </w:rPr>
            </w:pPr>
          </w:p>
          <w:p w14:paraId="7514EE71" w14:textId="77777777" w:rsidR="00785554" w:rsidRPr="001F68F1" w:rsidRDefault="00E50CD2" w:rsidP="002F1A4C">
            <w:pPr>
              <w:spacing w:line="400" w:lineRule="exact"/>
              <w:rPr>
                <w:rFonts w:ascii="等线(中文正文)" w:eastAsia="等线(中文正文)" w:hAnsi="等线(中文正文)" w:cs="等线(中文正文)"/>
                <w:b/>
                <w:color w:val="FF0000"/>
                <w:sz w:val="24"/>
              </w:rPr>
            </w:pPr>
            <w:r w:rsidRPr="001F68F1">
              <w:rPr>
                <w:rFonts w:ascii="等线(中文正文)" w:eastAsia="等线(中文正文)" w:hAnsi="等线(中文正文)" w:cs="等线(中文正文)" w:hint="eastAsia"/>
                <w:b/>
                <w:sz w:val="24"/>
              </w:rPr>
              <w:t>问题</w:t>
            </w:r>
            <w:r w:rsidRPr="001F68F1">
              <w:rPr>
                <w:rFonts w:ascii="等线(中文正文)" w:eastAsia="等线(中文正文)" w:hAnsi="等线(中文正文)" w:cs="等线(中文正文)"/>
                <w:b/>
                <w:sz w:val="24"/>
              </w:rPr>
              <w:t>5</w:t>
            </w:r>
            <w:r w:rsidRPr="001F68F1">
              <w:rPr>
                <w:rFonts w:ascii="等线(中文正文)" w:eastAsia="等线(中文正文)" w:hAnsi="等线(中文正文)" w:cs="等线(中文正文)" w:hint="eastAsia"/>
                <w:b/>
                <w:sz w:val="24"/>
              </w:rPr>
              <w:t>：公司能化板块使用的原料天然气采购来源？如何定价？对公司成本有多大影响？</w:t>
            </w:r>
            <w:r w:rsidRPr="001F68F1">
              <w:rPr>
                <w:rFonts w:ascii="等线(中文正文)" w:eastAsia="等线(中文正文)" w:hAnsi="等线(中文正文)" w:cs="等线(中文正文)"/>
                <w:b/>
                <w:sz w:val="24"/>
              </w:rPr>
              <w:t xml:space="preserve"> </w:t>
            </w:r>
          </w:p>
          <w:p w14:paraId="3F0C5E5C" w14:textId="77777777" w:rsidR="00785554" w:rsidRPr="001F68F1" w:rsidRDefault="00E50CD2" w:rsidP="002F1A4C">
            <w:pPr>
              <w:spacing w:line="400" w:lineRule="exact"/>
              <w:rPr>
                <w:rFonts w:ascii="宋体" w:eastAsia="宋体" w:hAnsi="宋体" w:cs="等线(中文正文)"/>
                <w:sz w:val="24"/>
                <w:szCs w:val="24"/>
              </w:rPr>
            </w:pPr>
            <w:r w:rsidRPr="001F68F1">
              <w:rPr>
                <w:rFonts w:asciiTheme="minorEastAsia" w:hAnsiTheme="minorEastAsia" w:cs="等线(中文正文)" w:hint="eastAsia"/>
                <w:b/>
                <w:bCs/>
                <w:sz w:val="24"/>
              </w:rPr>
              <w:t>回复：</w:t>
            </w:r>
            <w:r w:rsidRPr="001F68F1">
              <w:rPr>
                <w:rFonts w:ascii="宋体" w:eastAsia="宋体" w:hAnsi="宋体" w:cs="等线(中文正文)" w:hint="eastAsia"/>
                <w:sz w:val="24"/>
                <w:szCs w:val="24"/>
              </w:rPr>
              <w:t>公司能化业务气源主要来自中石化，目前中石化和中石油天然气销售采取网上竞拍交易方式，</w:t>
            </w:r>
            <w:r w:rsidRPr="001F68F1">
              <w:rPr>
                <w:rFonts w:ascii="宋体" w:eastAsia="宋体" w:hAnsi="宋体" w:cs="等线(中文正文)"/>
                <w:sz w:val="24"/>
                <w:szCs w:val="24"/>
              </w:rPr>
              <w:t>价高者得。新的</w:t>
            </w:r>
            <w:r w:rsidRPr="001F68F1">
              <w:rPr>
                <w:rFonts w:ascii="宋体" w:eastAsia="宋体" w:hAnsi="宋体" w:cs="等线(中文正文)" w:hint="eastAsia"/>
                <w:sz w:val="24"/>
                <w:szCs w:val="24"/>
              </w:rPr>
              <w:t>定价模式虽然对公司能化板块的生产成本有一定影响，但因</w:t>
            </w:r>
            <w:r w:rsidRPr="001F68F1">
              <w:rPr>
                <w:rFonts w:ascii="宋体" w:eastAsia="宋体" w:hAnsi="宋体" w:cs="等线(中文正文)"/>
                <w:sz w:val="24"/>
                <w:szCs w:val="24"/>
              </w:rPr>
              <w:t>玉象胡杨主要产品</w:t>
            </w:r>
            <w:r w:rsidRPr="001F68F1">
              <w:rPr>
                <w:rFonts w:ascii="宋体" w:eastAsia="宋体" w:hAnsi="宋体" w:cs="等线(中文正文)" w:hint="eastAsia"/>
                <w:sz w:val="24"/>
                <w:szCs w:val="24"/>
              </w:rPr>
              <w:t>之一</w:t>
            </w:r>
            <w:r w:rsidRPr="001F68F1">
              <w:rPr>
                <w:rFonts w:ascii="宋体" w:eastAsia="宋体" w:hAnsi="宋体" w:cs="等线(中文正文)"/>
                <w:sz w:val="24"/>
                <w:szCs w:val="24"/>
              </w:rPr>
              <w:t>硝基复合肥</w:t>
            </w:r>
            <w:r w:rsidRPr="001F68F1">
              <w:rPr>
                <w:rFonts w:ascii="宋体" w:eastAsia="宋体" w:hAnsi="宋体" w:cs="等线(中文正文)" w:hint="eastAsia"/>
                <w:sz w:val="24"/>
                <w:szCs w:val="24"/>
              </w:rPr>
              <w:t>是</w:t>
            </w:r>
            <w:r w:rsidRPr="001F68F1">
              <w:rPr>
                <w:rFonts w:ascii="宋体" w:eastAsia="宋体" w:hAnsi="宋体" w:cs="等线(中文正文)"/>
                <w:sz w:val="24"/>
                <w:szCs w:val="24"/>
              </w:rPr>
              <w:t>重要的农业生产</w:t>
            </w:r>
            <w:r w:rsidRPr="001F68F1">
              <w:rPr>
                <w:rFonts w:ascii="宋体" w:eastAsia="宋体" w:hAnsi="宋体" w:cs="等线(中文正文)" w:hint="eastAsia"/>
                <w:sz w:val="24"/>
                <w:szCs w:val="24"/>
              </w:rPr>
              <w:t>物资</w:t>
            </w:r>
            <w:r w:rsidRPr="001F68F1">
              <w:rPr>
                <w:rFonts w:ascii="宋体" w:eastAsia="宋体" w:hAnsi="宋体" w:cs="等线(中文正文)"/>
                <w:sz w:val="24"/>
                <w:szCs w:val="24"/>
              </w:rPr>
              <w:t>，</w:t>
            </w:r>
            <w:r w:rsidRPr="001F68F1">
              <w:rPr>
                <w:rFonts w:ascii="宋体" w:eastAsia="宋体" w:hAnsi="宋体" w:cs="等线(中文正文)" w:hint="eastAsia"/>
                <w:sz w:val="24"/>
                <w:szCs w:val="24"/>
              </w:rPr>
              <w:t>中石化中石油在天然气供应</w:t>
            </w:r>
            <w:r w:rsidRPr="001F68F1">
              <w:rPr>
                <w:rFonts w:ascii="宋体" w:eastAsia="宋体" w:hAnsi="宋体" w:cs="等线(中文正文)"/>
                <w:sz w:val="24"/>
                <w:szCs w:val="24"/>
              </w:rPr>
              <w:t>和价格方面</w:t>
            </w:r>
            <w:r w:rsidRPr="001F68F1">
              <w:rPr>
                <w:rFonts w:ascii="宋体" w:eastAsia="宋体" w:hAnsi="宋体" w:cs="等线(中文正文)" w:hint="eastAsia"/>
                <w:sz w:val="24"/>
                <w:szCs w:val="24"/>
              </w:rPr>
              <w:t>相对其他生产企业</w:t>
            </w:r>
            <w:r w:rsidRPr="001F68F1">
              <w:rPr>
                <w:rFonts w:ascii="宋体" w:eastAsia="宋体" w:hAnsi="宋体" w:cs="等线(中文正文)"/>
                <w:sz w:val="24"/>
                <w:szCs w:val="24"/>
              </w:rPr>
              <w:t>还是</w:t>
            </w:r>
            <w:r w:rsidRPr="001F68F1">
              <w:rPr>
                <w:rFonts w:ascii="宋体" w:eastAsia="宋体" w:hAnsi="宋体" w:cs="等线(中文正文)" w:hint="eastAsia"/>
                <w:sz w:val="24"/>
                <w:szCs w:val="24"/>
              </w:rPr>
              <w:t>给予保障和一定幅度的价格优惠</w:t>
            </w:r>
            <w:r w:rsidRPr="001F68F1">
              <w:rPr>
                <w:rFonts w:ascii="宋体" w:eastAsia="宋体" w:hAnsi="宋体" w:cs="等线(中文正文)"/>
                <w:sz w:val="24"/>
                <w:szCs w:val="24"/>
              </w:rPr>
              <w:t>。</w:t>
            </w:r>
            <w:r w:rsidRPr="001F68F1">
              <w:rPr>
                <w:rFonts w:ascii="宋体" w:eastAsia="宋体" w:hAnsi="宋体" w:cs="等线(中文正文)" w:hint="eastAsia"/>
                <w:sz w:val="24"/>
                <w:szCs w:val="24"/>
              </w:rPr>
              <w:t>同时</w:t>
            </w:r>
            <w:r w:rsidRPr="001F68F1">
              <w:rPr>
                <w:rFonts w:ascii="宋体" w:eastAsia="宋体" w:hAnsi="宋体" w:cs="等线(中文正文)"/>
                <w:sz w:val="24"/>
                <w:szCs w:val="24"/>
              </w:rPr>
              <w:t>公司也在积极</w:t>
            </w:r>
            <w:r w:rsidRPr="001F68F1">
              <w:rPr>
                <w:rFonts w:ascii="宋体" w:eastAsia="宋体" w:hAnsi="宋体" w:cs="等线(中文正文)" w:hint="eastAsia"/>
                <w:sz w:val="24"/>
                <w:szCs w:val="24"/>
              </w:rPr>
              <w:t>调整产业</w:t>
            </w:r>
            <w:r w:rsidRPr="001F68F1">
              <w:rPr>
                <w:rFonts w:ascii="宋体" w:eastAsia="宋体" w:hAnsi="宋体" w:cs="等线(中文正文)"/>
                <w:sz w:val="24"/>
                <w:szCs w:val="24"/>
              </w:rPr>
              <w:t>布局</w:t>
            </w:r>
            <w:r w:rsidRPr="001F68F1">
              <w:rPr>
                <w:rFonts w:ascii="宋体" w:eastAsia="宋体" w:hAnsi="宋体" w:cs="等线(中文正文)" w:hint="eastAsia"/>
                <w:sz w:val="24"/>
                <w:szCs w:val="24"/>
              </w:rPr>
              <w:t>，从源头上解决</w:t>
            </w:r>
            <w:r w:rsidRPr="001F68F1">
              <w:rPr>
                <w:rFonts w:ascii="宋体" w:eastAsia="宋体" w:hAnsi="宋体" w:cs="等线(中文正文)"/>
                <w:sz w:val="24"/>
                <w:szCs w:val="24"/>
              </w:rPr>
              <w:t>原材料成本</w:t>
            </w:r>
            <w:r w:rsidRPr="001F68F1">
              <w:rPr>
                <w:rFonts w:ascii="宋体" w:eastAsia="宋体" w:hAnsi="宋体" w:cs="等线(中文正文)" w:hint="eastAsia"/>
                <w:sz w:val="24"/>
                <w:szCs w:val="24"/>
              </w:rPr>
              <w:t>问题</w:t>
            </w:r>
            <w:r w:rsidRPr="001F68F1">
              <w:rPr>
                <w:rFonts w:ascii="宋体" w:eastAsia="宋体" w:hAnsi="宋体" w:cs="等线(中文正文)"/>
                <w:sz w:val="24"/>
                <w:szCs w:val="24"/>
              </w:rPr>
              <w:t>。</w:t>
            </w:r>
          </w:p>
          <w:p w14:paraId="588CCC42" w14:textId="77777777" w:rsidR="00785554" w:rsidRPr="001F68F1" w:rsidRDefault="00785554" w:rsidP="002F1A4C">
            <w:pPr>
              <w:spacing w:line="400" w:lineRule="exact"/>
              <w:rPr>
                <w:rFonts w:ascii="等线(中文正文)" w:eastAsia="等线(中文正文)" w:hAnsi="等线(中文正文)" w:cs="等线(中文正文)"/>
                <w:sz w:val="24"/>
              </w:rPr>
            </w:pPr>
          </w:p>
          <w:p w14:paraId="2C84DBD7" w14:textId="77777777" w:rsidR="00785554" w:rsidRPr="001F68F1" w:rsidRDefault="00E50CD2" w:rsidP="002F1A4C">
            <w:pPr>
              <w:spacing w:line="400" w:lineRule="exact"/>
              <w:rPr>
                <w:rFonts w:asciiTheme="minorEastAsia" w:hAnsiTheme="minorEastAsia" w:cs="等线(中文正文)"/>
                <w:b/>
                <w:sz w:val="24"/>
              </w:rPr>
            </w:pPr>
            <w:r w:rsidRPr="001F68F1">
              <w:rPr>
                <w:rFonts w:ascii="等线(中文正文)" w:eastAsia="等线(中文正文)" w:hAnsi="等线(中文正文)" w:cs="等线(中文正文)"/>
                <w:b/>
                <w:sz w:val="24"/>
              </w:rPr>
              <w:t>问题</w:t>
            </w:r>
            <w:r w:rsidRPr="001F68F1">
              <w:rPr>
                <w:rFonts w:ascii="等线(中文正文)" w:eastAsia="等线(中文正文)" w:hAnsi="等线(中文正文)" w:cs="等线(中文正文)"/>
                <w:b/>
                <w:sz w:val="24"/>
              </w:rPr>
              <w:t>6</w:t>
            </w:r>
            <w:r w:rsidRPr="001F68F1">
              <w:rPr>
                <w:rFonts w:ascii="等线(中文正文)" w:eastAsia="等线(中文正文)" w:hAnsi="等线(中文正文)" w:cs="等线(中文正文)"/>
                <w:b/>
                <w:sz w:val="24"/>
              </w:rPr>
              <w:t>：</w:t>
            </w:r>
            <w:r w:rsidRPr="001F68F1">
              <w:rPr>
                <w:rFonts w:ascii="等线(中文正文)" w:eastAsia="等线(中文正文)" w:hAnsi="等线(中文正文)" w:cs="等线(中文正文)" w:hint="eastAsia"/>
                <w:b/>
                <w:sz w:val="24"/>
              </w:rPr>
              <w:t>2</w:t>
            </w:r>
            <w:r w:rsidRPr="001F68F1">
              <w:rPr>
                <w:rFonts w:ascii="等线(中文正文)" w:eastAsia="等线(中文正文)" w:hAnsi="等线(中文正文)" w:cs="等线(中文正文)"/>
                <w:b/>
                <w:sz w:val="24"/>
              </w:rPr>
              <w:t>023</w:t>
            </w:r>
            <w:r w:rsidRPr="001F68F1">
              <w:rPr>
                <w:rFonts w:ascii="等线(中文正文)" w:eastAsia="等线(中文正文)" w:hAnsi="等线(中文正文)" w:cs="等线(中文正文)" w:hint="eastAsia"/>
                <w:b/>
                <w:sz w:val="24"/>
              </w:rPr>
              <w:t>年公司</w:t>
            </w:r>
            <w:r w:rsidRPr="001F68F1">
              <w:rPr>
                <w:rFonts w:ascii="等线(中文正文)" w:eastAsia="等线(中文正文)" w:hAnsi="等线(中文正文)" w:cs="等线(中文正文)"/>
                <w:b/>
                <w:sz w:val="24"/>
              </w:rPr>
              <w:t>LNG</w:t>
            </w:r>
            <w:r w:rsidRPr="001F68F1">
              <w:rPr>
                <w:rFonts w:ascii="等线(中文正文)" w:eastAsia="等线(中文正文)" w:hAnsi="等线(中文正文)" w:cs="等线(中文正文)" w:hint="eastAsia"/>
                <w:b/>
                <w:sz w:val="24"/>
              </w:rPr>
              <w:t>产能是多少，毛利情况？</w:t>
            </w:r>
            <w:r w:rsidRPr="001F68F1">
              <w:rPr>
                <w:rFonts w:asciiTheme="minorEastAsia" w:hAnsiTheme="minorEastAsia" w:cs="等线(中文正文)"/>
                <w:b/>
                <w:sz w:val="24"/>
              </w:rPr>
              <w:t xml:space="preserve"> </w:t>
            </w:r>
          </w:p>
          <w:p w14:paraId="7FF2951A" w14:textId="15066A02" w:rsidR="00785554" w:rsidRPr="001F68F1" w:rsidRDefault="00E50CD2" w:rsidP="002F1A4C">
            <w:pPr>
              <w:spacing w:line="400" w:lineRule="exact"/>
              <w:rPr>
                <w:rFonts w:asciiTheme="minorEastAsia" w:hAnsiTheme="minorEastAsia" w:cs="等线(中文正文)"/>
                <w:sz w:val="24"/>
              </w:rPr>
            </w:pPr>
            <w:r w:rsidRPr="001F68F1">
              <w:rPr>
                <w:rFonts w:ascii="等线(中文正文)" w:eastAsia="等线(中文正文)" w:hAnsi="等线(中文正文)" w:cs="等线(中文正文)" w:hint="eastAsia"/>
                <w:b/>
                <w:sz w:val="24"/>
              </w:rPr>
              <w:t>回复：</w:t>
            </w:r>
            <w:r w:rsidRPr="001F68F1">
              <w:rPr>
                <w:rFonts w:asciiTheme="minorEastAsia" w:hAnsiTheme="minorEastAsia" w:cs="等线(中文正文)" w:hint="eastAsia"/>
                <w:sz w:val="24"/>
              </w:rPr>
              <w:t>目前公司</w:t>
            </w:r>
            <w:r w:rsidRPr="001F68F1">
              <w:rPr>
                <w:rFonts w:asciiTheme="minorEastAsia" w:hAnsiTheme="minorEastAsia" w:cs="等线(中文正文)" w:hint="eastAsia"/>
                <w:sz w:val="24"/>
              </w:rPr>
              <w:t>L</w:t>
            </w:r>
            <w:r w:rsidRPr="001F68F1">
              <w:rPr>
                <w:rFonts w:asciiTheme="minorEastAsia" w:hAnsiTheme="minorEastAsia" w:cs="等线(中文正文)"/>
                <w:sz w:val="24"/>
              </w:rPr>
              <w:t>NG</w:t>
            </w:r>
            <w:r w:rsidRPr="001F68F1">
              <w:rPr>
                <w:rFonts w:asciiTheme="minorEastAsia" w:hAnsiTheme="minorEastAsia" w:cs="等线(中文正文)" w:hint="eastAsia"/>
                <w:sz w:val="24"/>
              </w:rPr>
              <w:t>一二期产能共计</w:t>
            </w:r>
            <w:r w:rsidRPr="001F68F1">
              <w:rPr>
                <w:rFonts w:asciiTheme="minorEastAsia" w:hAnsiTheme="minorEastAsia" w:cs="等线(中文正文)" w:hint="eastAsia"/>
                <w:sz w:val="24"/>
              </w:rPr>
              <w:t>2</w:t>
            </w:r>
            <w:r w:rsidRPr="001F68F1">
              <w:rPr>
                <w:rFonts w:asciiTheme="minorEastAsia" w:hAnsiTheme="minorEastAsia" w:cs="等线(中文正文)"/>
                <w:sz w:val="24"/>
              </w:rPr>
              <w:t>4</w:t>
            </w:r>
            <w:r w:rsidRPr="001F68F1">
              <w:rPr>
                <w:rFonts w:asciiTheme="minorEastAsia" w:hAnsiTheme="minorEastAsia" w:cs="等线(中文正文)" w:hint="eastAsia"/>
                <w:sz w:val="24"/>
              </w:rPr>
              <w:t>万吨</w:t>
            </w:r>
            <w:r w:rsidRPr="001F68F1">
              <w:rPr>
                <w:rFonts w:asciiTheme="minorEastAsia" w:hAnsiTheme="minorEastAsia" w:cs="等线(中文正文)" w:hint="eastAsia"/>
                <w:sz w:val="24"/>
              </w:rPr>
              <w:t>/</w:t>
            </w:r>
            <w:r w:rsidRPr="001F68F1">
              <w:rPr>
                <w:rFonts w:asciiTheme="minorEastAsia" w:hAnsiTheme="minorEastAsia" w:cs="等线(中文正文)" w:hint="eastAsia"/>
                <w:sz w:val="24"/>
              </w:rPr>
              <w:t>年。受气源及天然气销售价格影响，丰合能源</w:t>
            </w:r>
            <w:r w:rsidRPr="001F68F1">
              <w:rPr>
                <w:rFonts w:asciiTheme="minorEastAsia" w:hAnsiTheme="minorEastAsia" w:cs="等线(中文正文)" w:hint="eastAsia"/>
                <w:sz w:val="24"/>
              </w:rPr>
              <w:t>L</w:t>
            </w:r>
            <w:r w:rsidRPr="001F68F1">
              <w:rPr>
                <w:rFonts w:asciiTheme="minorEastAsia" w:hAnsiTheme="minorEastAsia" w:cs="等线(中文正文)"/>
                <w:sz w:val="24"/>
              </w:rPr>
              <w:t>NG</w:t>
            </w:r>
            <w:r w:rsidRPr="001F68F1">
              <w:rPr>
                <w:rFonts w:asciiTheme="minorEastAsia" w:hAnsiTheme="minorEastAsia" w:cs="等线(中文正文)" w:hint="eastAsia"/>
                <w:sz w:val="24"/>
              </w:rPr>
              <w:t>2</w:t>
            </w:r>
            <w:r w:rsidRPr="001F68F1">
              <w:rPr>
                <w:rFonts w:asciiTheme="minorEastAsia" w:hAnsiTheme="minorEastAsia" w:cs="等线(中文正文)"/>
                <w:sz w:val="24"/>
              </w:rPr>
              <w:t>023</w:t>
            </w:r>
            <w:r w:rsidRPr="001F68F1">
              <w:rPr>
                <w:rFonts w:asciiTheme="minorEastAsia" w:hAnsiTheme="minorEastAsia" w:cs="等线(中文正文)" w:hint="eastAsia"/>
                <w:sz w:val="24"/>
              </w:rPr>
              <w:t>年毛利率</w:t>
            </w:r>
            <w:r w:rsidR="002A50DB">
              <w:rPr>
                <w:rFonts w:asciiTheme="minorEastAsia" w:hAnsiTheme="minorEastAsia" w:cs="等线(中文正文)"/>
                <w:sz w:val="24"/>
              </w:rPr>
              <w:t>20</w:t>
            </w:r>
            <w:r w:rsidRPr="001F68F1">
              <w:rPr>
                <w:rFonts w:asciiTheme="minorEastAsia" w:hAnsiTheme="minorEastAsia" w:cs="等线(中文正文)" w:hint="eastAsia"/>
                <w:sz w:val="24"/>
              </w:rPr>
              <w:t>%</w:t>
            </w:r>
            <w:r w:rsidR="002A50DB">
              <w:rPr>
                <w:rFonts w:asciiTheme="minorEastAsia" w:hAnsiTheme="minorEastAsia" w:cs="等线(中文正文)" w:hint="eastAsia"/>
                <w:sz w:val="24"/>
              </w:rPr>
              <w:t>左右，</w:t>
            </w:r>
            <w:bookmarkStart w:id="0" w:name="_GoBack"/>
            <w:bookmarkEnd w:id="0"/>
            <w:r w:rsidRPr="001F68F1">
              <w:rPr>
                <w:rFonts w:asciiTheme="minorEastAsia" w:hAnsiTheme="minorEastAsia" w:cs="等线(中文正文)" w:hint="eastAsia"/>
                <w:sz w:val="24"/>
              </w:rPr>
              <w:t>较</w:t>
            </w:r>
            <w:r w:rsidRPr="001F68F1">
              <w:rPr>
                <w:rFonts w:asciiTheme="minorEastAsia" w:hAnsiTheme="minorEastAsia" w:cs="等线(中文正文)" w:hint="eastAsia"/>
                <w:sz w:val="24"/>
              </w:rPr>
              <w:t>2</w:t>
            </w:r>
            <w:r w:rsidRPr="001F68F1">
              <w:rPr>
                <w:rFonts w:asciiTheme="minorEastAsia" w:hAnsiTheme="minorEastAsia" w:cs="等线(中文正文)"/>
                <w:sz w:val="24"/>
              </w:rPr>
              <w:t>022</w:t>
            </w:r>
            <w:r w:rsidRPr="001F68F1">
              <w:rPr>
                <w:rFonts w:asciiTheme="minorEastAsia" w:hAnsiTheme="minorEastAsia" w:cs="等线(中文正文)" w:hint="eastAsia"/>
                <w:sz w:val="24"/>
              </w:rPr>
              <w:t>年有所降低。</w:t>
            </w:r>
          </w:p>
          <w:p w14:paraId="184F0A06" w14:textId="77777777" w:rsidR="00785554" w:rsidRPr="001F68F1" w:rsidRDefault="00785554" w:rsidP="002F1A4C">
            <w:pPr>
              <w:spacing w:line="400" w:lineRule="exact"/>
              <w:rPr>
                <w:rFonts w:asciiTheme="minorEastAsia" w:hAnsiTheme="minorEastAsia" w:cs="等线(中文正文)"/>
                <w:b/>
                <w:sz w:val="24"/>
              </w:rPr>
            </w:pPr>
          </w:p>
          <w:p w14:paraId="2B403A29" w14:textId="77777777" w:rsidR="00785554" w:rsidRPr="001F68F1" w:rsidRDefault="00E50CD2" w:rsidP="002F1A4C">
            <w:pPr>
              <w:spacing w:line="400" w:lineRule="exact"/>
              <w:rPr>
                <w:rFonts w:ascii="等线(中文正文)" w:eastAsia="等线(中文正文)" w:hAnsi="等线(中文正文)" w:cs="等线(中文正文)"/>
                <w:b/>
                <w:sz w:val="24"/>
              </w:rPr>
            </w:pPr>
            <w:r w:rsidRPr="001F68F1">
              <w:rPr>
                <w:rFonts w:ascii="等线(中文正文)" w:eastAsia="等线(中文正文)" w:hAnsi="等线(中文正文)" w:cs="等线(中文正文)"/>
                <w:b/>
                <w:sz w:val="24"/>
              </w:rPr>
              <w:t>问题</w:t>
            </w:r>
            <w:r w:rsidRPr="001F68F1">
              <w:rPr>
                <w:rFonts w:ascii="等线(中文正文)" w:eastAsia="等线(中文正文)" w:hAnsi="等线(中文正文)" w:cs="等线(中文正文)"/>
                <w:b/>
                <w:sz w:val="24"/>
              </w:rPr>
              <w:t>7</w:t>
            </w:r>
            <w:r w:rsidRPr="001F68F1">
              <w:rPr>
                <w:rFonts w:ascii="等线(中文正文)" w:eastAsia="等线(中文正文)" w:hAnsi="等线(中文正文)" w:cs="等线(中文正文)"/>
                <w:b/>
                <w:sz w:val="24"/>
              </w:rPr>
              <w:t>：</w:t>
            </w:r>
            <w:r w:rsidRPr="001F68F1">
              <w:rPr>
                <w:rFonts w:ascii="等线(中文正文)" w:eastAsia="等线(中文正文)" w:hAnsi="等线(中文正文)" w:cs="等线(中文正文)" w:hint="eastAsia"/>
                <w:b/>
                <w:sz w:val="24"/>
              </w:rPr>
              <w:t>根据业绩预告，预计公司</w:t>
            </w:r>
            <w:r w:rsidRPr="001F68F1">
              <w:rPr>
                <w:rFonts w:ascii="等线(中文正文)" w:eastAsia="等线(中文正文)" w:hAnsi="等线(中文正文)" w:cs="等线(中文正文)" w:hint="eastAsia"/>
                <w:b/>
                <w:sz w:val="24"/>
              </w:rPr>
              <w:t>2</w:t>
            </w:r>
            <w:r w:rsidRPr="001F68F1">
              <w:rPr>
                <w:rFonts w:ascii="等线(中文正文)" w:eastAsia="等线(中文正文)" w:hAnsi="等线(中文正文)" w:cs="等线(中文正文)"/>
                <w:b/>
                <w:sz w:val="24"/>
              </w:rPr>
              <w:t>023</w:t>
            </w:r>
            <w:r w:rsidRPr="001F68F1">
              <w:rPr>
                <w:rFonts w:ascii="等线(中文正文)" w:eastAsia="等线(中文正文)" w:hAnsi="等线(中文正文)" w:cs="等线(中文正文)" w:hint="eastAsia"/>
                <w:b/>
                <w:sz w:val="24"/>
              </w:rPr>
              <w:t>年归母净利润</w:t>
            </w:r>
            <w:r w:rsidRPr="001F68F1">
              <w:rPr>
                <w:rFonts w:ascii="等线(中文正文)" w:eastAsia="等线(中文正文)" w:hAnsi="等线(中文正文)" w:cs="等线(中文正文)" w:hint="eastAsia"/>
                <w:b/>
                <w:sz w:val="24"/>
              </w:rPr>
              <w:t>8</w:t>
            </w:r>
            <w:r w:rsidRPr="001F68F1">
              <w:rPr>
                <w:rFonts w:ascii="等线(中文正文)" w:eastAsia="等线(中文正文)" w:hAnsi="等线(中文正文)" w:cs="等线(中文正文)"/>
                <w:b/>
                <w:sz w:val="24"/>
              </w:rPr>
              <w:t>.6</w:t>
            </w:r>
            <w:r w:rsidRPr="001F68F1">
              <w:rPr>
                <w:rFonts w:ascii="等线(中文正文)" w:eastAsia="等线(中文正文)" w:hAnsi="等线(中文正文)" w:cs="等线(中文正文)" w:hint="eastAsia"/>
                <w:b/>
                <w:sz w:val="24"/>
              </w:rPr>
              <w:t>亿元，请问化工板块利润贡献率有多少？</w:t>
            </w:r>
          </w:p>
          <w:p w14:paraId="5A03F04A" w14:textId="415FFBE3" w:rsidR="00785554" w:rsidRPr="001F68F1" w:rsidRDefault="00E50CD2" w:rsidP="002F1A4C">
            <w:pPr>
              <w:spacing w:line="400" w:lineRule="exact"/>
              <w:rPr>
                <w:rFonts w:asciiTheme="minorEastAsia" w:hAnsiTheme="minorEastAsia" w:cs="等线(中文正文)"/>
                <w:sz w:val="24"/>
              </w:rPr>
            </w:pPr>
            <w:r w:rsidRPr="001F68F1">
              <w:rPr>
                <w:rFonts w:ascii="等线(中文正文)" w:eastAsia="等线(中文正文)" w:hAnsi="等线(中文正文)" w:cs="等线(中文正文)" w:hint="eastAsia"/>
                <w:b/>
                <w:sz w:val="24"/>
              </w:rPr>
              <w:lastRenderedPageBreak/>
              <w:t>回复：</w:t>
            </w:r>
            <w:r w:rsidRPr="001F68F1">
              <w:rPr>
                <w:rFonts w:ascii="宋体" w:eastAsia="宋体" w:hAnsi="宋体" w:cs="等线(中文正文)" w:hint="eastAsia"/>
                <w:sz w:val="24"/>
                <w:szCs w:val="24"/>
              </w:rPr>
              <w:t>2</w:t>
            </w:r>
            <w:r w:rsidRPr="001F68F1">
              <w:rPr>
                <w:rFonts w:ascii="宋体" w:eastAsia="宋体" w:hAnsi="宋体" w:cs="等线(中文正文)"/>
                <w:sz w:val="24"/>
                <w:szCs w:val="24"/>
              </w:rPr>
              <w:t>023</w:t>
            </w:r>
            <w:r w:rsidRPr="001F68F1">
              <w:rPr>
                <w:rFonts w:ascii="宋体" w:eastAsia="宋体" w:hAnsi="宋体" w:cs="等线(中文正文)" w:hint="eastAsia"/>
                <w:sz w:val="24"/>
                <w:szCs w:val="24"/>
              </w:rPr>
              <w:t>年公司民爆板利润贡献率约为</w:t>
            </w:r>
            <w:r w:rsidRPr="001F68F1">
              <w:rPr>
                <w:rFonts w:ascii="宋体" w:eastAsia="宋体" w:hAnsi="宋体" w:cs="等线(中文正文)" w:hint="eastAsia"/>
                <w:sz w:val="24"/>
                <w:szCs w:val="24"/>
              </w:rPr>
              <w:t>50%</w:t>
            </w:r>
            <w:r w:rsidRPr="001F68F1">
              <w:rPr>
                <w:rFonts w:asciiTheme="minorEastAsia" w:hAnsiTheme="minorEastAsia" w:cs="等线(中文正文)" w:hint="eastAsia"/>
                <w:sz w:val="24"/>
              </w:rPr>
              <w:t>、化工板块利润贡献率约为</w:t>
            </w:r>
            <w:r w:rsidRPr="001F68F1">
              <w:rPr>
                <w:rFonts w:asciiTheme="minorEastAsia" w:hAnsiTheme="minorEastAsia" w:cs="等线(中文正文)" w:hint="eastAsia"/>
                <w:sz w:val="24"/>
              </w:rPr>
              <w:t>43%</w:t>
            </w:r>
            <w:r w:rsidRPr="001F68F1">
              <w:rPr>
                <w:rFonts w:asciiTheme="minorEastAsia" w:hAnsiTheme="minorEastAsia" w:cs="等线(中文正文)" w:hint="eastAsia"/>
                <w:sz w:val="24"/>
              </w:rPr>
              <w:t>、能源板块利润贡献率约</w:t>
            </w:r>
            <w:r w:rsidR="00004F36">
              <w:rPr>
                <w:rFonts w:asciiTheme="minorEastAsia" w:hAnsiTheme="minorEastAsia" w:cs="等线(中文正文)" w:hint="eastAsia"/>
                <w:sz w:val="24"/>
              </w:rPr>
              <w:t>为</w:t>
            </w:r>
            <w:r w:rsidRPr="001F68F1">
              <w:rPr>
                <w:rFonts w:asciiTheme="minorEastAsia" w:hAnsiTheme="minorEastAsia" w:cs="等线(中文正文)" w:hint="eastAsia"/>
                <w:sz w:val="24"/>
              </w:rPr>
              <w:t>6.5%</w:t>
            </w:r>
            <w:r w:rsidRPr="001F68F1">
              <w:rPr>
                <w:rFonts w:asciiTheme="minorEastAsia" w:hAnsiTheme="minorEastAsia" w:cs="等线(中文正文)" w:hint="eastAsia"/>
                <w:sz w:val="24"/>
              </w:rPr>
              <w:t>。</w:t>
            </w:r>
          </w:p>
          <w:p w14:paraId="642625F7" w14:textId="77777777" w:rsidR="00785554" w:rsidRPr="001F68F1" w:rsidRDefault="00785554" w:rsidP="002F1A4C">
            <w:pPr>
              <w:spacing w:line="400" w:lineRule="exact"/>
              <w:rPr>
                <w:rFonts w:ascii="等线(中文正文)" w:eastAsia="等线(中文正文)" w:hAnsi="等线(中文正文)" w:cs="等线(中文正文)"/>
                <w:b/>
                <w:sz w:val="24"/>
              </w:rPr>
            </w:pPr>
          </w:p>
          <w:p w14:paraId="268B61D4" w14:textId="77777777" w:rsidR="00785554" w:rsidRPr="001F68F1" w:rsidRDefault="00E50CD2" w:rsidP="002F1A4C">
            <w:pPr>
              <w:spacing w:line="400" w:lineRule="exact"/>
              <w:rPr>
                <w:rFonts w:ascii="等线(中文正文)" w:eastAsia="等线(中文正文)" w:hAnsi="等线(中文正文)" w:cs="等线(中文正文)"/>
                <w:b/>
                <w:sz w:val="24"/>
              </w:rPr>
            </w:pPr>
            <w:r w:rsidRPr="001F68F1">
              <w:rPr>
                <w:rFonts w:ascii="等线(中文正文)" w:eastAsia="等线(中文正文)" w:hAnsi="等线(中文正文)" w:cs="等线(中文正文)"/>
                <w:b/>
                <w:sz w:val="24"/>
              </w:rPr>
              <w:t>问题</w:t>
            </w:r>
            <w:r w:rsidRPr="001F68F1">
              <w:rPr>
                <w:rFonts w:ascii="等线(中文正文)" w:eastAsia="等线(中文正文)" w:hAnsi="等线(中文正文)" w:cs="等线(中文正文)"/>
                <w:b/>
                <w:sz w:val="24"/>
              </w:rPr>
              <w:t>8</w:t>
            </w:r>
            <w:r w:rsidRPr="001F68F1">
              <w:rPr>
                <w:rFonts w:ascii="等线(中文正文)" w:eastAsia="等线(中文正文)" w:hAnsi="等线(中文正文)" w:cs="等线(中文正文)"/>
                <w:b/>
                <w:sz w:val="24"/>
              </w:rPr>
              <w:t>：</w:t>
            </w:r>
            <w:r w:rsidRPr="001F68F1">
              <w:rPr>
                <w:rFonts w:ascii="等线(中文正文)" w:eastAsia="等线(中文正文)" w:hAnsi="等线(中文正文)" w:cs="等线(中文正文)" w:hint="eastAsia"/>
                <w:b/>
                <w:sz w:val="24"/>
              </w:rPr>
              <w:t>请问新疆炸药的产销量增速如何？</w:t>
            </w:r>
            <w:r w:rsidRPr="001F68F1">
              <w:rPr>
                <w:rFonts w:ascii="等线(中文正文)" w:eastAsia="等线(中文正文)" w:hAnsi="等线(中文正文)" w:cs="等线(中文正文)" w:hint="eastAsia"/>
                <w:b/>
                <w:sz w:val="24"/>
              </w:rPr>
              <w:t>2</w:t>
            </w:r>
            <w:r w:rsidRPr="001F68F1">
              <w:rPr>
                <w:rFonts w:ascii="等线(中文正文)" w:eastAsia="等线(中文正文)" w:hAnsi="等线(中文正文)" w:cs="等线(中文正文)"/>
                <w:b/>
                <w:sz w:val="24"/>
              </w:rPr>
              <w:t>024</w:t>
            </w:r>
            <w:r w:rsidRPr="001F68F1">
              <w:rPr>
                <w:rFonts w:ascii="等线(中文正文)" w:eastAsia="等线(中文正文)" w:hAnsi="等线(中文正文)" w:cs="等线(中文正文)" w:hint="eastAsia"/>
                <w:b/>
                <w:sz w:val="24"/>
              </w:rPr>
              <w:t>年公司炸药产能能否有望增加？</w:t>
            </w:r>
          </w:p>
          <w:p w14:paraId="4C34C779" w14:textId="77777777" w:rsidR="00785554" w:rsidRPr="001F68F1" w:rsidRDefault="00E50CD2" w:rsidP="002F1A4C">
            <w:pPr>
              <w:spacing w:line="400" w:lineRule="exact"/>
              <w:rPr>
                <w:rFonts w:ascii="等线(中文正文)" w:eastAsia="等线(中文正文)" w:hAnsi="等线(中文正文)" w:cs="等线(中文正文)"/>
                <w:sz w:val="24"/>
              </w:rPr>
            </w:pPr>
            <w:r w:rsidRPr="001F68F1">
              <w:rPr>
                <w:rFonts w:ascii="等线(中文正文)" w:eastAsia="等线(中文正文)" w:hAnsi="等线(中文正文)" w:cs="等线(中文正文)" w:hint="eastAsia"/>
                <w:b/>
                <w:sz w:val="24"/>
              </w:rPr>
              <w:t>回复：</w:t>
            </w:r>
            <w:r w:rsidRPr="001F68F1">
              <w:rPr>
                <w:rFonts w:asciiTheme="minorEastAsia" w:hAnsiTheme="minorEastAsia" w:cs="等线(中文正文)" w:hint="eastAsia"/>
                <w:sz w:val="24"/>
              </w:rPr>
              <w:t>根据中爆协数据，</w:t>
            </w:r>
            <w:r w:rsidRPr="001F68F1">
              <w:rPr>
                <w:rFonts w:asciiTheme="minorEastAsia" w:hAnsiTheme="minorEastAsia" w:cs="等线(中文正文)" w:hint="eastAsia"/>
                <w:sz w:val="24"/>
              </w:rPr>
              <w:t>2</w:t>
            </w:r>
            <w:r w:rsidRPr="001F68F1">
              <w:rPr>
                <w:rFonts w:asciiTheme="minorEastAsia" w:hAnsiTheme="minorEastAsia" w:cs="等线(中文正文)"/>
                <w:sz w:val="24"/>
              </w:rPr>
              <w:t>023</w:t>
            </w:r>
            <w:r w:rsidRPr="001F68F1">
              <w:rPr>
                <w:rFonts w:asciiTheme="minorEastAsia" w:hAnsiTheme="minorEastAsia" w:cs="等线(中文正文)" w:hint="eastAsia"/>
                <w:sz w:val="24"/>
              </w:rPr>
              <w:t>年新疆地区工业炸药产量</w:t>
            </w:r>
            <w:r w:rsidRPr="001F68F1">
              <w:rPr>
                <w:rFonts w:asciiTheme="minorEastAsia" w:hAnsiTheme="minorEastAsia" w:cs="等线(中文正文)" w:hint="eastAsia"/>
                <w:sz w:val="24"/>
              </w:rPr>
              <w:t>4</w:t>
            </w:r>
            <w:r w:rsidRPr="001F68F1">
              <w:rPr>
                <w:rFonts w:asciiTheme="minorEastAsia" w:hAnsiTheme="minorEastAsia" w:cs="等线(中文正文)"/>
                <w:sz w:val="24"/>
              </w:rPr>
              <w:t>3.85</w:t>
            </w:r>
            <w:r w:rsidRPr="001F68F1">
              <w:rPr>
                <w:rFonts w:asciiTheme="minorEastAsia" w:hAnsiTheme="minorEastAsia" w:cs="等线(中文正文)" w:hint="eastAsia"/>
                <w:sz w:val="24"/>
              </w:rPr>
              <w:t>万吨，同比增长</w:t>
            </w:r>
            <w:r w:rsidRPr="001F68F1">
              <w:rPr>
                <w:rFonts w:asciiTheme="minorEastAsia" w:hAnsiTheme="minorEastAsia" w:cs="等线(中文正文)" w:hint="eastAsia"/>
                <w:sz w:val="24"/>
              </w:rPr>
              <w:t>3</w:t>
            </w:r>
            <w:r w:rsidRPr="001F68F1">
              <w:rPr>
                <w:rFonts w:asciiTheme="minorEastAsia" w:hAnsiTheme="minorEastAsia" w:cs="等线(中文正文)"/>
                <w:sz w:val="24"/>
              </w:rPr>
              <w:t>5.65%</w:t>
            </w:r>
            <w:r w:rsidRPr="001F68F1">
              <w:rPr>
                <w:rFonts w:asciiTheme="minorEastAsia" w:hAnsiTheme="minorEastAsia" w:cs="等线(中文正文)" w:hint="eastAsia"/>
                <w:sz w:val="24"/>
              </w:rPr>
              <w:t>；销量</w:t>
            </w:r>
            <w:r w:rsidRPr="001F68F1">
              <w:rPr>
                <w:rFonts w:asciiTheme="minorEastAsia" w:hAnsiTheme="minorEastAsia" w:cs="等线(中文正文)" w:hint="eastAsia"/>
                <w:sz w:val="24"/>
              </w:rPr>
              <w:t>4</w:t>
            </w:r>
            <w:r w:rsidRPr="001F68F1">
              <w:rPr>
                <w:rFonts w:asciiTheme="minorEastAsia" w:hAnsiTheme="minorEastAsia" w:cs="等线(中文正文)"/>
                <w:sz w:val="24"/>
              </w:rPr>
              <w:t>3.93</w:t>
            </w:r>
            <w:r w:rsidRPr="001F68F1">
              <w:rPr>
                <w:rFonts w:asciiTheme="minorEastAsia" w:hAnsiTheme="minorEastAsia" w:cs="等线(中文正文)" w:hint="eastAsia"/>
                <w:sz w:val="24"/>
              </w:rPr>
              <w:t>万吨，同</w:t>
            </w:r>
            <w:r w:rsidRPr="001F68F1">
              <w:rPr>
                <w:rFonts w:ascii="等线(中文正文)" w:eastAsia="等线(中文正文)" w:hAnsi="等线(中文正文)" w:cs="等线(中文正文)" w:hint="eastAsia"/>
                <w:sz w:val="24"/>
              </w:rPr>
              <w:t>比增长</w:t>
            </w:r>
            <w:r w:rsidRPr="001F68F1">
              <w:rPr>
                <w:rFonts w:ascii="等线(中文正文)" w:eastAsia="等线(中文正文)" w:hAnsi="等线(中文正文)" w:cs="等线(中文正文)" w:hint="eastAsia"/>
                <w:sz w:val="24"/>
              </w:rPr>
              <w:t>3</w:t>
            </w:r>
            <w:r w:rsidRPr="001F68F1">
              <w:rPr>
                <w:rFonts w:ascii="等线(中文正文)" w:eastAsia="等线(中文正文)" w:hAnsi="等线(中文正文)" w:cs="等线(中文正文)"/>
                <w:sz w:val="24"/>
              </w:rPr>
              <w:t>5.80%</w:t>
            </w:r>
            <w:r w:rsidRPr="001F68F1">
              <w:rPr>
                <w:rFonts w:ascii="等线(中文正文)" w:eastAsia="等线(中文正文)" w:hAnsi="等线(中文正文)" w:cs="等线(中文正文)" w:hint="eastAsia"/>
                <w:sz w:val="24"/>
              </w:rPr>
              <w:t>。目前雪峰科技民爆产品（含外购）在疆市场占有率在</w:t>
            </w:r>
            <w:r w:rsidRPr="001F68F1">
              <w:rPr>
                <w:rFonts w:ascii="等线(中文正文)" w:eastAsia="等线(中文正文)" w:hAnsi="等线(中文正文)" w:cs="等线(中文正文)" w:hint="eastAsia"/>
                <w:sz w:val="24"/>
              </w:rPr>
              <w:t>3</w:t>
            </w:r>
            <w:r w:rsidRPr="001F68F1">
              <w:rPr>
                <w:rFonts w:ascii="等线(中文正文)" w:eastAsia="等线(中文正文)" w:hAnsi="等线(中文正文)" w:cs="等线(中文正文)"/>
                <w:sz w:val="24"/>
              </w:rPr>
              <w:t>3%</w:t>
            </w:r>
            <w:r w:rsidRPr="001F68F1">
              <w:rPr>
                <w:rFonts w:ascii="等线(中文正文)" w:eastAsia="等线(中文正文)" w:hAnsi="等线(中文正文)" w:cs="等线(中文正文)" w:hint="eastAsia"/>
                <w:sz w:val="24"/>
              </w:rPr>
              <w:t>左右。公司目前正在积极寻求与其他企业合作机会增加产能，解决产能不足问题。</w:t>
            </w:r>
          </w:p>
          <w:p w14:paraId="1FD55569" w14:textId="77777777" w:rsidR="00785554" w:rsidRPr="001F68F1" w:rsidRDefault="00785554" w:rsidP="002F1A4C">
            <w:pPr>
              <w:spacing w:line="400" w:lineRule="exact"/>
              <w:rPr>
                <w:rFonts w:ascii="等线(中文正文)" w:eastAsia="等线(中文正文)" w:hAnsi="等线(中文正文)" w:cs="等线(中文正文)"/>
                <w:sz w:val="24"/>
              </w:rPr>
            </w:pPr>
          </w:p>
          <w:p w14:paraId="563A5890" w14:textId="77777777" w:rsidR="00785554" w:rsidRPr="001F68F1" w:rsidRDefault="00E50CD2" w:rsidP="002F1A4C">
            <w:pPr>
              <w:spacing w:line="400" w:lineRule="exact"/>
              <w:rPr>
                <w:rFonts w:ascii="等线(中文正文)" w:eastAsia="等线(中文正文)" w:hAnsi="等线(中文正文)" w:cs="等线(中文正文)"/>
                <w:b/>
                <w:sz w:val="24"/>
              </w:rPr>
            </w:pPr>
            <w:r w:rsidRPr="001F68F1">
              <w:rPr>
                <w:rFonts w:ascii="等线(中文正文)" w:eastAsia="等线(中文正文)" w:hAnsi="等线(中文正文)" w:cs="等线(中文正文)"/>
                <w:b/>
                <w:sz w:val="24"/>
              </w:rPr>
              <w:t>问题</w:t>
            </w:r>
            <w:r w:rsidRPr="001F68F1">
              <w:rPr>
                <w:rFonts w:ascii="等线(中文正文)" w:eastAsia="等线(中文正文)" w:hAnsi="等线(中文正文)" w:cs="等线(中文正文)"/>
                <w:b/>
                <w:sz w:val="24"/>
              </w:rPr>
              <w:t>9</w:t>
            </w:r>
            <w:r w:rsidRPr="001F68F1">
              <w:rPr>
                <w:rFonts w:ascii="等线(中文正文)" w:eastAsia="等线(中文正文)" w:hAnsi="等线(中文正文)" w:cs="等线(中文正文)"/>
                <w:b/>
                <w:sz w:val="24"/>
              </w:rPr>
              <w:t>：</w:t>
            </w:r>
            <w:r w:rsidRPr="001F68F1">
              <w:rPr>
                <w:rFonts w:ascii="等线(中文正文)" w:eastAsia="等线(中文正文)" w:hAnsi="等线(中文正文)" w:cs="等线(中文正文)" w:hint="eastAsia"/>
                <w:b/>
                <w:sz w:val="24"/>
              </w:rPr>
              <w:t>公司上市后现金分红比例基本在</w:t>
            </w:r>
            <w:r w:rsidRPr="001F68F1">
              <w:rPr>
                <w:rFonts w:ascii="等线(中文正文)" w:eastAsia="等线(中文正文)" w:hAnsi="等线(中文正文)" w:cs="等线(中文正文)" w:hint="eastAsia"/>
                <w:b/>
                <w:sz w:val="24"/>
              </w:rPr>
              <w:t>30%</w:t>
            </w:r>
            <w:r w:rsidRPr="001F68F1">
              <w:rPr>
                <w:rFonts w:ascii="等线(中文正文)" w:eastAsia="等线(中文正文)" w:hAnsi="等线(中文正文)" w:cs="等线(中文正文)" w:hint="eastAsia"/>
                <w:b/>
                <w:sz w:val="24"/>
              </w:rPr>
              <w:t>以上，近期国务院国资委提出鼓励上市公司加大现金分红力度，请问贵司是否考虑提高</w:t>
            </w:r>
            <w:r w:rsidRPr="001F68F1">
              <w:rPr>
                <w:rFonts w:ascii="等线(中文正文)" w:eastAsia="等线(中文正文)" w:hAnsi="等线(中文正文)" w:cs="等线(中文正文)" w:hint="eastAsia"/>
                <w:b/>
                <w:sz w:val="24"/>
              </w:rPr>
              <w:t>2</w:t>
            </w:r>
            <w:r w:rsidRPr="001F68F1">
              <w:rPr>
                <w:rFonts w:ascii="等线(中文正文)" w:eastAsia="等线(中文正文)" w:hAnsi="等线(中文正文)" w:cs="等线(中文正文)"/>
                <w:b/>
                <w:sz w:val="24"/>
              </w:rPr>
              <w:t>023</w:t>
            </w:r>
            <w:r w:rsidRPr="001F68F1">
              <w:rPr>
                <w:rFonts w:ascii="等线(中文正文)" w:eastAsia="等线(中文正文)" w:hAnsi="等线(中文正文)" w:cs="等线(中文正文)" w:hint="eastAsia"/>
                <w:b/>
                <w:sz w:val="24"/>
              </w:rPr>
              <w:t>年度现金分红比例？</w:t>
            </w:r>
          </w:p>
          <w:p w14:paraId="176467BA" w14:textId="4ACA6615" w:rsidR="00785554" w:rsidRPr="001F68F1" w:rsidRDefault="00E50CD2" w:rsidP="002F1A4C">
            <w:pPr>
              <w:spacing w:line="400" w:lineRule="exact"/>
              <w:rPr>
                <w:rFonts w:asciiTheme="minorEastAsia" w:hAnsiTheme="minorEastAsia" w:cs="等线(中文正文)"/>
                <w:sz w:val="24"/>
              </w:rPr>
            </w:pPr>
            <w:r w:rsidRPr="001F68F1">
              <w:rPr>
                <w:rFonts w:ascii="等线(中文正文)" w:eastAsia="等线(中文正文)" w:hAnsi="等线(中文正文)" w:cs="等线(中文正文)" w:hint="eastAsia"/>
                <w:b/>
                <w:sz w:val="24"/>
              </w:rPr>
              <w:t>回复：</w:t>
            </w:r>
            <w:r w:rsidRPr="001F68F1">
              <w:rPr>
                <w:rFonts w:asciiTheme="minorEastAsia" w:hAnsiTheme="minorEastAsia" w:cs="等线(中文正文)" w:hint="eastAsia"/>
                <w:sz w:val="24"/>
              </w:rPr>
              <w:t>公司上市以来始终重视对投资者的合理投资回报，实施积极的利润分配政策。自</w:t>
            </w:r>
            <w:r w:rsidRPr="001F68F1">
              <w:rPr>
                <w:rFonts w:asciiTheme="minorEastAsia" w:hAnsiTheme="minorEastAsia" w:cs="等线(中文正文)" w:hint="eastAsia"/>
                <w:sz w:val="24"/>
              </w:rPr>
              <w:t>2015</w:t>
            </w:r>
            <w:r w:rsidRPr="001F68F1">
              <w:rPr>
                <w:rFonts w:asciiTheme="minorEastAsia" w:hAnsiTheme="minorEastAsia" w:cs="等线(中文正文)" w:hint="eastAsia"/>
                <w:sz w:val="24"/>
              </w:rPr>
              <w:t>年上市以来，除</w:t>
            </w:r>
            <w:r w:rsidRPr="001F68F1">
              <w:rPr>
                <w:rFonts w:asciiTheme="minorEastAsia" w:hAnsiTheme="minorEastAsia" w:cs="等线(中文正文)" w:hint="eastAsia"/>
                <w:sz w:val="24"/>
              </w:rPr>
              <w:t>2016</w:t>
            </w:r>
            <w:r w:rsidRPr="001F68F1">
              <w:rPr>
                <w:rFonts w:asciiTheme="minorEastAsia" w:hAnsiTheme="minorEastAsia" w:cs="等线(中文正文)" w:hint="eastAsia"/>
                <w:sz w:val="24"/>
              </w:rPr>
              <w:t>年度公司受前期搬迁及技术改造影响造成亏损未进行利润分配，其余年度现金分红比例均保持在</w:t>
            </w:r>
            <w:r w:rsidRPr="001F68F1">
              <w:rPr>
                <w:rFonts w:asciiTheme="minorEastAsia" w:hAnsiTheme="minorEastAsia" w:cs="等线(中文正文)" w:hint="eastAsia"/>
                <w:sz w:val="24"/>
              </w:rPr>
              <w:t>30%</w:t>
            </w:r>
            <w:r w:rsidRPr="001F68F1">
              <w:rPr>
                <w:rFonts w:asciiTheme="minorEastAsia" w:hAnsiTheme="minorEastAsia" w:cs="等线(中文正文)" w:hint="eastAsia"/>
                <w:sz w:val="24"/>
              </w:rPr>
              <w:t>以上，期间公司</w:t>
            </w:r>
            <w:r w:rsidRPr="001F68F1">
              <w:rPr>
                <w:rFonts w:asciiTheme="minorEastAsia" w:hAnsiTheme="minorEastAsia" w:cs="等线(中文正文)" w:hint="eastAsia"/>
                <w:sz w:val="24"/>
              </w:rPr>
              <w:t>2022</w:t>
            </w:r>
            <w:r w:rsidRPr="001F68F1">
              <w:rPr>
                <w:rFonts w:asciiTheme="minorEastAsia" w:hAnsiTheme="minorEastAsia" w:cs="等线(中文正文)" w:hint="eastAsia"/>
                <w:sz w:val="24"/>
              </w:rPr>
              <w:t>年度合并报表因资产重组已按照控股股东原持有玉象胡杨股权</w:t>
            </w:r>
            <w:r w:rsidR="001F68F1">
              <w:rPr>
                <w:rFonts w:asciiTheme="minorEastAsia" w:hAnsiTheme="minorEastAsia" w:cs="等线(中文正文)" w:hint="eastAsia"/>
                <w:sz w:val="24"/>
              </w:rPr>
              <w:t>比例</w:t>
            </w:r>
            <w:r w:rsidRPr="001F68F1">
              <w:rPr>
                <w:rFonts w:asciiTheme="minorEastAsia" w:hAnsiTheme="minorEastAsia" w:cs="等线(中文正文)" w:hint="eastAsia"/>
                <w:sz w:val="24"/>
              </w:rPr>
              <w:t>39.5%</w:t>
            </w:r>
            <w:r w:rsidRPr="001F68F1">
              <w:rPr>
                <w:rFonts w:asciiTheme="minorEastAsia" w:hAnsiTheme="minorEastAsia" w:cs="等线(中文正文)" w:hint="eastAsia"/>
                <w:sz w:val="24"/>
              </w:rPr>
              <w:t>进行追溯调整，剔除原股东过渡期损益影响，实际分红比例达</w:t>
            </w:r>
            <w:r w:rsidRPr="001F68F1">
              <w:rPr>
                <w:rFonts w:asciiTheme="minorEastAsia" w:hAnsiTheme="minorEastAsia" w:cs="等线(中文正文)" w:hint="eastAsia"/>
                <w:sz w:val="24"/>
              </w:rPr>
              <w:t>43.58%,</w:t>
            </w:r>
            <w:r w:rsidRPr="001F68F1">
              <w:rPr>
                <w:rFonts w:asciiTheme="minorEastAsia" w:hAnsiTheme="minorEastAsia" w:cs="等线(中文正文)" w:hint="eastAsia"/>
                <w:sz w:val="24"/>
              </w:rPr>
              <w:t>公司</w:t>
            </w:r>
            <w:r w:rsidR="005C14F0">
              <w:rPr>
                <w:rFonts w:asciiTheme="minorEastAsia" w:hAnsiTheme="minorEastAsia" w:cs="等线(中文正文)" w:hint="eastAsia"/>
                <w:sz w:val="24"/>
              </w:rPr>
              <w:t>将</w:t>
            </w:r>
            <w:r w:rsidRPr="001F68F1">
              <w:rPr>
                <w:rFonts w:asciiTheme="minorEastAsia" w:hAnsiTheme="minorEastAsia" w:cs="等线(中文正文)" w:hint="eastAsia"/>
                <w:sz w:val="24"/>
              </w:rPr>
              <w:t>综合考虑制定</w:t>
            </w:r>
            <w:r w:rsidRPr="001F68F1">
              <w:rPr>
                <w:rFonts w:asciiTheme="minorEastAsia" w:hAnsiTheme="minorEastAsia" w:cs="等线(中文正文)" w:hint="eastAsia"/>
                <w:sz w:val="24"/>
              </w:rPr>
              <w:t>2023</w:t>
            </w:r>
            <w:r w:rsidRPr="001F68F1">
              <w:rPr>
                <w:rFonts w:asciiTheme="minorEastAsia" w:hAnsiTheme="minorEastAsia" w:cs="等线(中文正文)" w:hint="eastAsia"/>
                <w:sz w:val="24"/>
              </w:rPr>
              <w:t>年度利润分配预案</w:t>
            </w:r>
            <w:r w:rsidR="005C14F0">
              <w:rPr>
                <w:rFonts w:asciiTheme="minorEastAsia" w:hAnsiTheme="minorEastAsia" w:cs="等线(中文正文)" w:hint="eastAsia"/>
                <w:sz w:val="24"/>
              </w:rPr>
              <w:t>积极</w:t>
            </w:r>
            <w:r w:rsidRPr="001F68F1">
              <w:rPr>
                <w:rFonts w:asciiTheme="minorEastAsia" w:hAnsiTheme="minorEastAsia" w:cs="等线(中文正文)" w:hint="eastAsia"/>
                <w:sz w:val="24"/>
              </w:rPr>
              <w:t>回报投资者。</w:t>
            </w:r>
          </w:p>
        </w:tc>
      </w:tr>
      <w:tr w:rsidR="00785554" w14:paraId="29F7274B" w14:textId="77777777">
        <w:tc>
          <w:tcPr>
            <w:tcW w:w="1277" w:type="dxa"/>
            <w:vAlign w:val="center"/>
          </w:tcPr>
          <w:p w14:paraId="58F33C33" w14:textId="77777777" w:rsidR="00785554" w:rsidRDefault="00E50CD2">
            <w:pPr>
              <w:jc w:val="center"/>
              <w:rPr>
                <w:rFonts w:asciiTheme="minorEastAsia" w:hAnsiTheme="minorEastAsia"/>
                <w:sz w:val="24"/>
                <w:szCs w:val="24"/>
              </w:rPr>
            </w:pPr>
            <w:r>
              <w:rPr>
                <w:rFonts w:asciiTheme="minorEastAsia" w:hAnsiTheme="minorEastAsia"/>
                <w:sz w:val="24"/>
                <w:szCs w:val="24"/>
              </w:rPr>
              <w:lastRenderedPageBreak/>
              <w:t>附件清单</w:t>
            </w:r>
            <w:r>
              <w:rPr>
                <w:rFonts w:asciiTheme="minorEastAsia" w:hAnsiTheme="minorEastAsia" w:hint="eastAsia"/>
                <w:sz w:val="24"/>
                <w:szCs w:val="24"/>
              </w:rPr>
              <w:t>（如有）</w:t>
            </w:r>
          </w:p>
        </w:tc>
        <w:tc>
          <w:tcPr>
            <w:tcW w:w="8505" w:type="dxa"/>
            <w:vAlign w:val="center"/>
          </w:tcPr>
          <w:p w14:paraId="065946A0" w14:textId="77777777" w:rsidR="00785554" w:rsidRDefault="00E50CD2">
            <w:pPr>
              <w:spacing w:line="500" w:lineRule="exact"/>
              <w:rPr>
                <w:rFonts w:asciiTheme="minorEastAsia" w:hAnsiTheme="minorEastAsia"/>
                <w:sz w:val="24"/>
                <w:szCs w:val="24"/>
              </w:rPr>
            </w:pPr>
            <w:r>
              <w:rPr>
                <w:rFonts w:asciiTheme="minorEastAsia" w:hAnsiTheme="minorEastAsia"/>
                <w:sz w:val="24"/>
                <w:szCs w:val="24"/>
              </w:rPr>
              <w:t>无</w:t>
            </w:r>
          </w:p>
        </w:tc>
      </w:tr>
      <w:tr w:rsidR="00785554" w14:paraId="2FFFF53E" w14:textId="77777777">
        <w:trPr>
          <w:trHeight w:val="559"/>
        </w:trPr>
        <w:tc>
          <w:tcPr>
            <w:tcW w:w="1277" w:type="dxa"/>
            <w:vAlign w:val="center"/>
          </w:tcPr>
          <w:p w14:paraId="09AB2072" w14:textId="77777777" w:rsidR="00785554" w:rsidRDefault="00E50CD2">
            <w:pPr>
              <w:jc w:val="center"/>
              <w:rPr>
                <w:rFonts w:asciiTheme="minorEastAsia" w:hAnsiTheme="minorEastAsia"/>
                <w:sz w:val="24"/>
                <w:szCs w:val="24"/>
              </w:rPr>
            </w:pPr>
            <w:r>
              <w:rPr>
                <w:rFonts w:asciiTheme="minorEastAsia" w:hAnsiTheme="minorEastAsia"/>
                <w:sz w:val="24"/>
                <w:szCs w:val="24"/>
              </w:rPr>
              <w:t>日期</w:t>
            </w:r>
          </w:p>
        </w:tc>
        <w:tc>
          <w:tcPr>
            <w:tcW w:w="8505" w:type="dxa"/>
            <w:vAlign w:val="center"/>
          </w:tcPr>
          <w:p w14:paraId="050871BC" w14:textId="77777777" w:rsidR="00785554" w:rsidRDefault="00E50CD2">
            <w:pPr>
              <w:spacing w:line="500" w:lineRule="exac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Pr>
                <w:rFonts w:asciiTheme="minorEastAsia" w:hAnsiTheme="minorEastAsia" w:hint="eastAsia"/>
                <w:sz w:val="24"/>
                <w:szCs w:val="24"/>
              </w:rPr>
              <w:t>年</w:t>
            </w:r>
            <w:r>
              <w:rPr>
                <w:rFonts w:asciiTheme="minorEastAsia" w:hAnsiTheme="minorEastAsia"/>
                <w:sz w:val="24"/>
                <w:szCs w:val="24"/>
              </w:rPr>
              <w:t>2</w:t>
            </w:r>
            <w:r>
              <w:rPr>
                <w:rFonts w:asciiTheme="minorEastAsia" w:hAnsiTheme="minorEastAsia" w:hint="eastAsia"/>
                <w:sz w:val="24"/>
                <w:szCs w:val="24"/>
              </w:rPr>
              <w:t>月</w:t>
            </w:r>
            <w:r>
              <w:rPr>
                <w:rFonts w:asciiTheme="minorEastAsia" w:hAnsiTheme="minorEastAsia"/>
                <w:sz w:val="24"/>
                <w:szCs w:val="24"/>
              </w:rPr>
              <w:t>29</w:t>
            </w:r>
            <w:r>
              <w:rPr>
                <w:rFonts w:asciiTheme="minorEastAsia" w:hAnsiTheme="minorEastAsia" w:hint="eastAsia"/>
                <w:sz w:val="24"/>
                <w:szCs w:val="24"/>
              </w:rPr>
              <w:t>日</w:t>
            </w:r>
          </w:p>
        </w:tc>
      </w:tr>
    </w:tbl>
    <w:p w14:paraId="09700AFE" w14:textId="77777777" w:rsidR="00785554" w:rsidRDefault="00785554">
      <w:pPr>
        <w:rPr>
          <w:rFonts w:asciiTheme="minorEastAsia" w:hAnsiTheme="minorEastAsia"/>
          <w:sz w:val="24"/>
          <w:szCs w:val="24"/>
        </w:rPr>
      </w:pPr>
    </w:p>
    <w:sectPr w:rsidR="00785554">
      <w:footerReference w:type="default" r:id="rId7"/>
      <w:pgSz w:w="11906" w:h="16838"/>
      <w:pgMar w:top="1440" w:right="1440" w:bottom="144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90D3D" w14:textId="77777777" w:rsidR="00E50CD2" w:rsidRDefault="00E50CD2">
      <w:r>
        <w:separator/>
      </w:r>
    </w:p>
  </w:endnote>
  <w:endnote w:type="continuationSeparator" w:id="0">
    <w:p w14:paraId="052F7B89" w14:textId="77777777" w:rsidR="00E50CD2" w:rsidRDefault="00E5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中文正文)">
    <w:altName w:val="宋体"/>
    <w:panose1 w:val="00000000000000000000"/>
    <w:charset w:val="86"/>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3CE9" w14:textId="77777777" w:rsidR="00785554" w:rsidRDefault="00E50CD2">
    <w:pPr>
      <w:pStyle w:val="a7"/>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2A50DB" w:rsidRPr="002A50DB">
      <w:rPr>
        <w:rFonts w:ascii="Times New Roman" w:hAnsi="Times New Roman" w:cs="Times New Roman"/>
        <w:noProof/>
        <w:sz w:val="20"/>
        <w:lang w:val="zh-CN"/>
      </w:rPr>
      <w:t>-</w:t>
    </w:r>
    <w:r w:rsidR="002A50DB">
      <w:rPr>
        <w:rFonts w:ascii="Times New Roman" w:hAnsi="Times New Roman" w:cs="Times New Roman"/>
        <w:noProof/>
        <w:sz w:val="20"/>
      </w:rPr>
      <w:t xml:space="preserve"> 3 -</w:t>
    </w:r>
    <w:r>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E386" w14:textId="77777777" w:rsidR="00E50CD2" w:rsidRDefault="00E50CD2">
      <w:r>
        <w:separator/>
      </w:r>
    </w:p>
  </w:footnote>
  <w:footnote w:type="continuationSeparator" w:id="0">
    <w:p w14:paraId="15FEF9AC" w14:textId="77777777" w:rsidR="00E50CD2" w:rsidRDefault="00E50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 w:name="KSO_WPS_MARK_KEY" w:val="b081c07d-1bc6-48c4-a12a-5897b38c1799"/>
  </w:docVars>
  <w:rsids>
    <w:rsidRoot w:val="005E1588"/>
    <w:rsid w:val="000008EF"/>
    <w:rsid w:val="00003C9D"/>
    <w:rsid w:val="00004F36"/>
    <w:rsid w:val="00015FB5"/>
    <w:rsid w:val="000209C9"/>
    <w:rsid w:val="00021155"/>
    <w:rsid w:val="00030C73"/>
    <w:rsid w:val="00032CAF"/>
    <w:rsid w:val="00033D58"/>
    <w:rsid w:val="000422C8"/>
    <w:rsid w:val="00045575"/>
    <w:rsid w:val="000548A5"/>
    <w:rsid w:val="00067A5E"/>
    <w:rsid w:val="00071C8E"/>
    <w:rsid w:val="00077E99"/>
    <w:rsid w:val="00090795"/>
    <w:rsid w:val="000A0184"/>
    <w:rsid w:val="000A17FA"/>
    <w:rsid w:val="000A42FD"/>
    <w:rsid w:val="000A4D4C"/>
    <w:rsid w:val="000A64B9"/>
    <w:rsid w:val="000B60A0"/>
    <w:rsid w:val="000C75B5"/>
    <w:rsid w:val="000D0972"/>
    <w:rsid w:val="000D106E"/>
    <w:rsid w:val="000D66A4"/>
    <w:rsid w:val="000E5417"/>
    <w:rsid w:val="000F6029"/>
    <w:rsid w:val="00102074"/>
    <w:rsid w:val="0011000C"/>
    <w:rsid w:val="00110111"/>
    <w:rsid w:val="00113648"/>
    <w:rsid w:val="00122B7C"/>
    <w:rsid w:val="00125E06"/>
    <w:rsid w:val="00127ABD"/>
    <w:rsid w:val="00133D36"/>
    <w:rsid w:val="0015571E"/>
    <w:rsid w:val="00157FDC"/>
    <w:rsid w:val="0016195C"/>
    <w:rsid w:val="00162314"/>
    <w:rsid w:val="00164768"/>
    <w:rsid w:val="00164E3D"/>
    <w:rsid w:val="00167EFF"/>
    <w:rsid w:val="001843CC"/>
    <w:rsid w:val="00185626"/>
    <w:rsid w:val="0018798C"/>
    <w:rsid w:val="00190830"/>
    <w:rsid w:val="001968A4"/>
    <w:rsid w:val="001A3D34"/>
    <w:rsid w:val="001A6D26"/>
    <w:rsid w:val="001B5B5E"/>
    <w:rsid w:val="001C0091"/>
    <w:rsid w:val="001D41F6"/>
    <w:rsid w:val="001D47D2"/>
    <w:rsid w:val="001F54DE"/>
    <w:rsid w:val="001F68F1"/>
    <w:rsid w:val="00202841"/>
    <w:rsid w:val="0020418E"/>
    <w:rsid w:val="00212FAA"/>
    <w:rsid w:val="002154BC"/>
    <w:rsid w:val="00215620"/>
    <w:rsid w:val="0023475E"/>
    <w:rsid w:val="00235AE0"/>
    <w:rsid w:val="0024317B"/>
    <w:rsid w:val="002518F4"/>
    <w:rsid w:val="0025510E"/>
    <w:rsid w:val="00260CD8"/>
    <w:rsid w:val="002665F9"/>
    <w:rsid w:val="00272EC0"/>
    <w:rsid w:val="00272F27"/>
    <w:rsid w:val="00277794"/>
    <w:rsid w:val="002818F9"/>
    <w:rsid w:val="00282655"/>
    <w:rsid w:val="00285E15"/>
    <w:rsid w:val="00294321"/>
    <w:rsid w:val="00297C62"/>
    <w:rsid w:val="002A3F3C"/>
    <w:rsid w:val="002A50DB"/>
    <w:rsid w:val="002B10D3"/>
    <w:rsid w:val="002B4263"/>
    <w:rsid w:val="002B534F"/>
    <w:rsid w:val="002C0245"/>
    <w:rsid w:val="002C5273"/>
    <w:rsid w:val="002D0C48"/>
    <w:rsid w:val="002D1745"/>
    <w:rsid w:val="002D6275"/>
    <w:rsid w:val="002E1E51"/>
    <w:rsid w:val="002E5661"/>
    <w:rsid w:val="002F1A4C"/>
    <w:rsid w:val="0030492E"/>
    <w:rsid w:val="00307521"/>
    <w:rsid w:val="003120D0"/>
    <w:rsid w:val="00332CBC"/>
    <w:rsid w:val="003349AB"/>
    <w:rsid w:val="00342127"/>
    <w:rsid w:val="00343DF1"/>
    <w:rsid w:val="00344113"/>
    <w:rsid w:val="00344E22"/>
    <w:rsid w:val="00346587"/>
    <w:rsid w:val="0035441F"/>
    <w:rsid w:val="00356A78"/>
    <w:rsid w:val="00361428"/>
    <w:rsid w:val="00370D1E"/>
    <w:rsid w:val="003765FC"/>
    <w:rsid w:val="00377949"/>
    <w:rsid w:val="003813B0"/>
    <w:rsid w:val="00382CE7"/>
    <w:rsid w:val="00387CCA"/>
    <w:rsid w:val="003908F3"/>
    <w:rsid w:val="00393DC6"/>
    <w:rsid w:val="00394B91"/>
    <w:rsid w:val="003A289D"/>
    <w:rsid w:val="003A3475"/>
    <w:rsid w:val="003B2787"/>
    <w:rsid w:val="003B42FC"/>
    <w:rsid w:val="003C17FA"/>
    <w:rsid w:val="003C72C1"/>
    <w:rsid w:val="003D1B9B"/>
    <w:rsid w:val="003E1617"/>
    <w:rsid w:val="003E1709"/>
    <w:rsid w:val="003E18ED"/>
    <w:rsid w:val="003E402D"/>
    <w:rsid w:val="003F0A0B"/>
    <w:rsid w:val="003F1B49"/>
    <w:rsid w:val="004006B4"/>
    <w:rsid w:val="004019F6"/>
    <w:rsid w:val="00402FDA"/>
    <w:rsid w:val="00404750"/>
    <w:rsid w:val="004053C2"/>
    <w:rsid w:val="00405B54"/>
    <w:rsid w:val="00406C98"/>
    <w:rsid w:val="004112E7"/>
    <w:rsid w:val="004131EF"/>
    <w:rsid w:val="00430DAD"/>
    <w:rsid w:val="00437EED"/>
    <w:rsid w:val="00444823"/>
    <w:rsid w:val="004626DD"/>
    <w:rsid w:val="004663B4"/>
    <w:rsid w:val="004730D0"/>
    <w:rsid w:val="00474B66"/>
    <w:rsid w:val="00475C35"/>
    <w:rsid w:val="004948CF"/>
    <w:rsid w:val="004A660C"/>
    <w:rsid w:val="004A6E74"/>
    <w:rsid w:val="004B1020"/>
    <w:rsid w:val="004C5B80"/>
    <w:rsid w:val="004C5FCB"/>
    <w:rsid w:val="004C76F1"/>
    <w:rsid w:val="004D77B1"/>
    <w:rsid w:val="004E180F"/>
    <w:rsid w:val="004E5341"/>
    <w:rsid w:val="004F3CD8"/>
    <w:rsid w:val="004F4B72"/>
    <w:rsid w:val="00503173"/>
    <w:rsid w:val="0051089C"/>
    <w:rsid w:val="0051547A"/>
    <w:rsid w:val="00520571"/>
    <w:rsid w:val="00520578"/>
    <w:rsid w:val="0053388B"/>
    <w:rsid w:val="00540DDF"/>
    <w:rsid w:val="00543854"/>
    <w:rsid w:val="00545039"/>
    <w:rsid w:val="00545580"/>
    <w:rsid w:val="00546821"/>
    <w:rsid w:val="005478A0"/>
    <w:rsid w:val="00550A23"/>
    <w:rsid w:val="00555A28"/>
    <w:rsid w:val="0056140F"/>
    <w:rsid w:val="00561D78"/>
    <w:rsid w:val="00563E44"/>
    <w:rsid w:val="005701AD"/>
    <w:rsid w:val="0057439E"/>
    <w:rsid w:val="00576FDD"/>
    <w:rsid w:val="00577B3E"/>
    <w:rsid w:val="00582339"/>
    <w:rsid w:val="00584055"/>
    <w:rsid w:val="005874E9"/>
    <w:rsid w:val="005903E8"/>
    <w:rsid w:val="0059457E"/>
    <w:rsid w:val="005A59DC"/>
    <w:rsid w:val="005A5C27"/>
    <w:rsid w:val="005B30CD"/>
    <w:rsid w:val="005B777F"/>
    <w:rsid w:val="005C02E8"/>
    <w:rsid w:val="005C0FC8"/>
    <w:rsid w:val="005C14F0"/>
    <w:rsid w:val="005C1690"/>
    <w:rsid w:val="005C2DF9"/>
    <w:rsid w:val="005C4BC1"/>
    <w:rsid w:val="005D49F1"/>
    <w:rsid w:val="005D69FF"/>
    <w:rsid w:val="005D6DF3"/>
    <w:rsid w:val="005E1588"/>
    <w:rsid w:val="005F79A4"/>
    <w:rsid w:val="006009C6"/>
    <w:rsid w:val="006026A4"/>
    <w:rsid w:val="006151DF"/>
    <w:rsid w:val="00621D36"/>
    <w:rsid w:val="00623F64"/>
    <w:rsid w:val="00625C7A"/>
    <w:rsid w:val="00626DFD"/>
    <w:rsid w:val="0063349C"/>
    <w:rsid w:val="0064033B"/>
    <w:rsid w:val="006404C6"/>
    <w:rsid w:val="006418A9"/>
    <w:rsid w:val="00645D3C"/>
    <w:rsid w:val="006620B6"/>
    <w:rsid w:val="006633ED"/>
    <w:rsid w:val="006633F1"/>
    <w:rsid w:val="0066665B"/>
    <w:rsid w:val="006677BE"/>
    <w:rsid w:val="00667CDF"/>
    <w:rsid w:val="00670F74"/>
    <w:rsid w:val="00674F40"/>
    <w:rsid w:val="00677992"/>
    <w:rsid w:val="00681B45"/>
    <w:rsid w:val="006A0A3F"/>
    <w:rsid w:val="006A0B3E"/>
    <w:rsid w:val="006A62E0"/>
    <w:rsid w:val="006A6E56"/>
    <w:rsid w:val="006C447F"/>
    <w:rsid w:val="006D5E07"/>
    <w:rsid w:val="006E11D2"/>
    <w:rsid w:val="006E23A7"/>
    <w:rsid w:val="006E4633"/>
    <w:rsid w:val="006E7BF0"/>
    <w:rsid w:val="006F452F"/>
    <w:rsid w:val="006F5371"/>
    <w:rsid w:val="00704D7B"/>
    <w:rsid w:val="0070623C"/>
    <w:rsid w:val="00713898"/>
    <w:rsid w:val="00713D0F"/>
    <w:rsid w:val="00714447"/>
    <w:rsid w:val="00716788"/>
    <w:rsid w:val="00725D8F"/>
    <w:rsid w:val="00726391"/>
    <w:rsid w:val="007273E7"/>
    <w:rsid w:val="00732C66"/>
    <w:rsid w:val="0076796F"/>
    <w:rsid w:val="00774AE7"/>
    <w:rsid w:val="00775240"/>
    <w:rsid w:val="0077630D"/>
    <w:rsid w:val="007777A7"/>
    <w:rsid w:val="00785554"/>
    <w:rsid w:val="00787AB0"/>
    <w:rsid w:val="00797441"/>
    <w:rsid w:val="007A7887"/>
    <w:rsid w:val="007B1460"/>
    <w:rsid w:val="007B382D"/>
    <w:rsid w:val="007C67D0"/>
    <w:rsid w:val="007D48BE"/>
    <w:rsid w:val="007E1E00"/>
    <w:rsid w:val="007E2490"/>
    <w:rsid w:val="007F5E46"/>
    <w:rsid w:val="007F7299"/>
    <w:rsid w:val="0080204E"/>
    <w:rsid w:val="00802F85"/>
    <w:rsid w:val="008107FD"/>
    <w:rsid w:val="00811912"/>
    <w:rsid w:val="00815423"/>
    <w:rsid w:val="00815525"/>
    <w:rsid w:val="008169C2"/>
    <w:rsid w:val="008171B8"/>
    <w:rsid w:val="0082581A"/>
    <w:rsid w:val="00832AE6"/>
    <w:rsid w:val="0083302F"/>
    <w:rsid w:val="00833367"/>
    <w:rsid w:val="00833887"/>
    <w:rsid w:val="00840C1B"/>
    <w:rsid w:val="00841894"/>
    <w:rsid w:val="008452ED"/>
    <w:rsid w:val="00845473"/>
    <w:rsid w:val="008505D7"/>
    <w:rsid w:val="00850F62"/>
    <w:rsid w:val="00871C9D"/>
    <w:rsid w:val="008751D5"/>
    <w:rsid w:val="00875612"/>
    <w:rsid w:val="00883003"/>
    <w:rsid w:val="00890E59"/>
    <w:rsid w:val="008926DE"/>
    <w:rsid w:val="008A2027"/>
    <w:rsid w:val="008B44EA"/>
    <w:rsid w:val="008C0638"/>
    <w:rsid w:val="008C2DC3"/>
    <w:rsid w:val="008C494F"/>
    <w:rsid w:val="008D072C"/>
    <w:rsid w:val="008D08EE"/>
    <w:rsid w:val="008D3732"/>
    <w:rsid w:val="008E611E"/>
    <w:rsid w:val="00901769"/>
    <w:rsid w:val="009045D0"/>
    <w:rsid w:val="00910C3A"/>
    <w:rsid w:val="009148CC"/>
    <w:rsid w:val="00915159"/>
    <w:rsid w:val="00915E77"/>
    <w:rsid w:val="009324CF"/>
    <w:rsid w:val="00940E0C"/>
    <w:rsid w:val="009412DE"/>
    <w:rsid w:val="009419CF"/>
    <w:rsid w:val="009444B6"/>
    <w:rsid w:val="00944AD4"/>
    <w:rsid w:val="00944DC6"/>
    <w:rsid w:val="009542E4"/>
    <w:rsid w:val="00956D67"/>
    <w:rsid w:val="00964481"/>
    <w:rsid w:val="00976817"/>
    <w:rsid w:val="00976F1F"/>
    <w:rsid w:val="009869D2"/>
    <w:rsid w:val="009A24D1"/>
    <w:rsid w:val="009A2F46"/>
    <w:rsid w:val="009A468E"/>
    <w:rsid w:val="009A605C"/>
    <w:rsid w:val="009B2C11"/>
    <w:rsid w:val="009C769C"/>
    <w:rsid w:val="009D1AD4"/>
    <w:rsid w:val="009D3537"/>
    <w:rsid w:val="009E0E5B"/>
    <w:rsid w:val="009E3049"/>
    <w:rsid w:val="009E38F5"/>
    <w:rsid w:val="009F5804"/>
    <w:rsid w:val="00A007A5"/>
    <w:rsid w:val="00A02428"/>
    <w:rsid w:val="00A03426"/>
    <w:rsid w:val="00A05FD1"/>
    <w:rsid w:val="00A228CA"/>
    <w:rsid w:val="00A271FE"/>
    <w:rsid w:val="00A3184A"/>
    <w:rsid w:val="00A362C7"/>
    <w:rsid w:val="00A4450F"/>
    <w:rsid w:val="00A47405"/>
    <w:rsid w:val="00A47A9F"/>
    <w:rsid w:val="00A50785"/>
    <w:rsid w:val="00A54849"/>
    <w:rsid w:val="00A56387"/>
    <w:rsid w:val="00A57FF8"/>
    <w:rsid w:val="00A71F10"/>
    <w:rsid w:val="00A750B4"/>
    <w:rsid w:val="00A84C72"/>
    <w:rsid w:val="00A9011B"/>
    <w:rsid w:val="00A94B54"/>
    <w:rsid w:val="00AA0E92"/>
    <w:rsid w:val="00AA2D9D"/>
    <w:rsid w:val="00AA6A3E"/>
    <w:rsid w:val="00AA71B2"/>
    <w:rsid w:val="00AA7EBA"/>
    <w:rsid w:val="00AB3C4E"/>
    <w:rsid w:val="00AB64DF"/>
    <w:rsid w:val="00AD69C4"/>
    <w:rsid w:val="00AE2B14"/>
    <w:rsid w:val="00AF06FF"/>
    <w:rsid w:val="00AF1075"/>
    <w:rsid w:val="00AF26BD"/>
    <w:rsid w:val="00AF477D"/>
    <w:rsid w:val="00B10625"/>
    <w:rsid w:val="00B14D1C"/>
    <w:rsid w:val="00B20398"/>
    <w:rsid w:val="00B20673"/>
    <w:rsid w:val="00B23FB7"/>
    <w:rsid w:val="00B31F2C"/>
    <w:rsid w:val="00B34C38"/>
    <w:rsid w:val="00B3551E"/>
    <w:rsid w:val="00B357DD"/>
    <w:rsid w:val="00B363D9"/>
    <w:rsid w:val="00B40127"/>
    <w:rsid w:val="00B51525"/>
    <w:rsid w:val="00B56E7B"/>
    <w:rsid w:val="00B6176F"/>
    <w:rsid w:val="00B64CE7"/>
    <w:rsid w:val="00B65898"/>
    <w:rsid w:val="00B732A7"/>
    <w:rsid w:val="00B779A0"/>
    <w:rsid w:val="00B813FB"/>
    <w:rsid w:val="00B81C4E"/>
    <w:rsid w:val="00B8274A"/>
    <w:rsid w:val="00B841C8"/>
    <w:rsid w:val="00B86A04"/>
    <w:rsid w:val="00B86FA3"/>
    <w:rsid w:val="00B87782"/>
    <w:rsid w:val="00B91223"/>
    <w:rsid w:val="00B9792A"/>
    <w:rsid w:val="00BA022E"/>
    <w:rsid w:val="00BA1BC7"/>
    <w:rsid w:val="00BA1F06"/>
    <w:rsid w:val="00BA3FED"/>
    <w:rsid w:val="00BA7970"/>
    <w:rsid w:val="00BB18C1"/>
    <w:rsid w:val="00BB5E9C"/>
    <w:rsid w:val="00BB7F35"/>
    <w:rsid w:val="00BC16AC"/>
    <w:rsid w:val="00BC16BF"/>
    <w:rsid w:val="00BC1860"/>
    <w:rsid w:val="00BE03D9"/>
    <w:rsid w:val="00BE5FFE"/>
    <w:rsid w:val="00C02892"/>
    <w:rsid w:val="00C05728"/>
    <w:rsid w:val="00C05BC5"/>
    <w:rsid w:val="00C06F67"/>
    <w:rsid w:val="00C20E75"/>
    <w:rsid w:val="00C27AA7"/>
    <w:rsid w:val="00C34C63"/>
    <w:rsid w:val="00C34EB5"/>
    <w:rsid w:val="00C36D07"/>
    <w:rsid w:val="00C44671"/>
    <w:rsid w:val="00C475B1"/>
    <w:rsid w:val="00C511C8"/>
    <w:rsid w:val="00C51AC8"/>
    <w:rsid w:val="00C53CF1"/>
    <w:rsid w:val="00C5498B"/>
    <w:rsid w:val="00C639D2"/>
    <w:rsid w:val="00C67BCD"/>
    <w:rsid w:val="00C722C0"/>
    <w:rsid w:val="00C833CA"/>
    <w:rsid w:val="00CA1309"/>
    <w:rsid w:val="00CA3E31"/>
    <w:rsid w:val="00CC43C4"/>
    <w:rsid w:val="00CD4391"/>
    <w:rsid w:val="00CD763A"/>
    <w:rsid w:val="00CE125C"/>
    <w:rsid w:val="00CE7265"/>
    <w:rsid w:val="00D00250"/>
    <w:rsid w:val="00D011D2"/>
    <w:rsid w:val="00D017E1"/>
    <w:rsid w:val="00D0454B"/>
    <w:rsid w:val="00D10772"/>
    <w:rsid w:val="00D10F15"/>
    <w:rsid w:val="00D13E5F"/>
    <w:rsid w:val="00D152DF"/>
    <w:rsid w:val="00D24EDA"/>
    <w:rsid w:val="00D27376"/>
    <w:rsid w:val="00D320EA"/>
    <w:rsid w:val="00D325C1"/>
    <w:rsid w:val="00D44AD8"/>
    <w:rsid w:val="00D514CC"/>
    <w:rsid w:val="00D57525"/>
    <w:rsid w:val="00D579F6"/>
    <w:rsid w:val="00D64C5F"/>
    <w:rsid w:val="00D64D92"/>
    <w:rsid w:val="00D72305"/>
    <w:rsid w:val="00D727A6"/>
    <w:rsid w:val="00D72C48"/>
    <w:rsid w:val="00D802BE"/>
    <w:rsid w:val="00D82380"/>
    <w:rsid w:val="00D8751D"/>
    <w:rsid w:val="00D94703"/>
    <w:rsid w:val="00DA47C9"/>
    <w:rsid w:val="00DB0FF6"/>
    <w:rsid w:val="00DB4B75"/>
    <w:rsid w:val="00DC0948"/>
    <w:rsid w:val="00DC1CB0"/>
    <w:rsid w:val="00DC31B7"/>
    <w:rsid w:val="00DC3265"/>
    <w:rsid w:val="00DF676F"/>
    <w:rsid w:val="00E14FE5"/>
    <w:rsid w:val="00E16623"/>
    <w:rsid w:val="00E16CFB"/>
    <w:rsid w:val="00E17B88"/>
    <w:rsid w:val="00E36FA1"/>
    <w:rsid w:val="00E46F0C"/>
    <w:rsid w:val="00E478FC"/>
    <w:rsid w:val="00E50CD2"/>
    <w:rsid w:val="00E63CC5"/>
    <w:rsid w:val="00E722A8"/>
    <w:rsid w:val="00E82598"/>
    <w:rsid w:val="00E8425C"/>
    <w:rsid w:val="00E86620"/>
    <w:rsid w:val="00E90FD2"/>
    <w:rsid w:val="00E93750"/>
    <w:rsid w:val="00E94C8E"/>
    <w:rsid w:val="00E96898"/>
    <w:rsid w:val="00EA184C"/>
    <w:rsid w:val="00EA69EB"/>
    <w:rsid w:val="00EB062B"/>
    <w:rsid w:val="00EB4448"/>
    <w:rsid w:val="00EB5F0F"/>
    <w:rsid w:val="00EC2043"/>
    <w:rsid w:val="00EC432D"/>
    <w:rsid w:val="00ED1E77"/>
    <w:rsid w:val="00EE195F"/>
    <w:rsid w:val="00EF39EC"/>
    <w:rsid w:val="00EF5934"/>
    <w:rsid w:val="00EF65A0"/>
    <w:rsid w:val="00F0049D"/>
    <w:rsid w:val="00F02030"/>
    <w:rsid w:val="00F06014"/>
    <w:rsid w:val="00F06B0C"/>
    <w:rsid w:val="00F07F71"/>
    <w:rsid w:val="00F13D24"/>
    <w:rsid w:val="00F16EE5"/>
    <w:rsid w:val="00F33564"/>
    <w:rsid w:val="00F37224"/>
    <w:rsid w:val="00F47BD6"/>
    <w:rsid w:val="00F54135"/>
    <w:rsid w:val="00F5495F"/>
    <w:rsid w:val="00F60C85"/>
    <w:rsid w:val="00F6344A"/>
    <w:rsid w:val="00F6539C"/>
    <w:rsid w:val="00F77528"/>
    <w:rsid w:val="00F95AC1"/>
    <w:rsid w:val="00F97375"/>
    <w:rsid w:val="00FA387C"/>
    <w:rsid w:val="00FB17F2"/>
    <w:rsid w:val="00FB3127"/>
    <w:rsid w:val="00FB3490"/>
    <w:rsid w:val="00FB622A"/>
    <w:rsid w:val="00FB64AF"/>
    <w:rsid w:val="00FC3B7D"/>
    <w:rsid w:val="00FC4363"/>
    <w:rsid w:val="00FC540D"/>
    <w:rsid w:val="00FC635C"/>
    <w:rsid w:val="00FD2A68"/>
    <w:rsid w:val="00FE4FD3"/>
    <w:rsid w:val="06DB13A7"/>
    <w:rsid w:val="2A443FBA"/>
    <w:rsid w:val="2C250187"/>
    <w:rsid w:val="2CD755B9"/>
    <w:rsid w:val="3E5F0F6A"/>
    <w:rsid w:val="46F17CA2"/>
    <w:rsid w:val="585779AF"/>
    <w:rsid w:val="634D4909"/>
    <w:rsid w:val="6A8A082E"/>
    <w:rsid w:val="6AF2145F"/>
    <w:rsid w:val="6DE424D6"/>
    <w:rsid w:val="78DD2D25"/>
    <w:rsid w:val="7E9C2B55"/>
    <w:rsid w:val="7FC22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1F84"/>
  <w15:docId w15:val="{6C9F664D-C00F-4BB8-AC72-DDCB68B2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0"/>
    <w:pPr>
      <w:ind w:firstLine="420"/>
    </w:pPr>
  </w:style>
  <w:style w:type="paragraph" w:styleId="a3">
    <w:name w:val="Body Text Indent"/>
    <w:basedOn w:val="a"/>
    <w:next w:val="a4"/>
    <w:pPr>
      <w:spacing w:line="440" w:lineRule="exact"/>
      <w:ind w:firstLineChars="200" w:firstLine="540"/>
    </w:pPr>
    <w:rPr>
      <w:rFonts w:ascii="Calibri" w:eastAsia="宋体" w:hAnsi="Calibri" w:cs="Times New Roman"/>
      <w:sz w:val="27"/>
      <w:szCs w:val="20"/>
    </w:rPr>
  </w:style>
  <w:style w:type="paragraph" w:styleId="a4">
    <w:name w:val="envelope return"/>
    <w:autoRedefine/>
    <w:qFormat/>
    <w:pPr>
      <w:widowControl w:val="0"/>
      <w:snapToGrid w:val="0"/>
      <w:spacing w:line="580" w:lineRule="exact"/>
      <w:ind w:firstLineChars="200" w:firstLine="720"/>
      <w:jc w:val="both"/>
    </w:pPr>
    <w:rPr>
      <w:rFonts w:ascii="Arial" w:eastAsia="仿宋" w:hAnsi="Arial"/>
      <w:kern w:val="2"/>
      <w:sz w:val="32"/>
      <w:szCs w:val="24"/>
    </w:rPr>
  </w:style>
  <w:style w:type="paragraph" w:customStyle="1" w:styleId="0">
    <w:name w:val="0"/>
    <w:next w:val="a5"/>
    <w:pPr>
      <w:spacing w:line="365" w:lineRule="atLeast"/>
      <w:ind w:left="1" w:firstLineChars="200" w:firstLine="720"/>
      <w:jc w:val="both"/>
    </w:pPr>
    <w:rPr>
      <w:rFonts w:ascii="Calibri" w:eastAsia="仿宋" w:hAnsi="Calibri"/>
    </w:rPr>
  </w:style>
  <w:style w:type="paragraph" w:styleId="a5">
    <w:name w:val="Document Map"/>
    <w:qFormat/>
    <w:pPr>
      <w:widowControl w:val="0"/>
      <w:shd w:val="clear" w:color="auto" w:fill="000080"/>
      <w:spacing w:line="580" w:lineRule="exact"/>
      <w:ind w:firstLineChars="200" w:firstLine="720"/>
      <w:jc w:val="both"/>
    </w:pPr>
    <w:rPr>
      <w:rFonts w:ascii="Calibri" w:eastAsia="仿宋" w:hAnsi="Calibri"/>
      <w:kern w:val="2"/>
      <w:sz w:val="32"/>
      <w:szCs w:val="24"/>
    </w:rPr>
  </w:style>
  <w:style w:type="paragraph" w:styleId="a6">
    <w:name w:val="Balloon Text"/>
    <w:basedOn w:val="a"/>
    <w:link w:val="Char"/>
    <w:autoRedefine/>
    <w:uiPriority w:val="99"/>
    <w:semiHidden/>
    <w:unhideWhenUsed/>
    <w:qFormat/>
    <w:rPr>
      <w:sz w:val="18"/>
      <w:szCs w:val="18"/>
    </w:rPr>
  </w:style>
  <w:style w:type="paragraph" w:styleId="a7">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8">
    <w:name w:val="header"/>
    <w:basedOn w:val="a"/>
    <w:link w:val="Char1"/>
    <w:autoRedefine/>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autoRedefine/>
    <w:uiPriority w:val="22"/>
    <w:qFormat/>
    <w:rPr>
      <w:b/>
      <w:bCs/>
    </w:rPr>
  </w:style>
  <w:style w:type="character" w:customStyle="1" w:styleId="Char1">
    <w:name w:val="页眉 Char"/>
    <w:basedOn w:val="a0"/>
    <w:link w:val="a8"/>
    <w:autoRedefine/>
    <w:uiPriority w:val="99"/>
    <w:qFormat/>
    <w:rPr>
      <w:sz w:val="18"/>
      <w:szCs w:val="18"/>
    </w:rPr>
  </w:style>
  <w:style w:type="character" w:customStyle="1" w:styleId="Char0">
    <w:name w:val="页脚 Char"/>
    <w:basedOn w:val="a0"/>
    <w:link w:val="a7"/>
    <w:autoRedefine/>
    <w:uiPriority w:val="99"/>
    <w:qFormat/>
    <w:rPr>
      <w:sz w:val="18"/>
      <w:szCs w:val="18"/>
    </w:rPr>
  </w:style>
  <w:style w:type="paragraph" w:styleId="ab">
    <w:name w:val="List Paragraph"/>
    <w:basedOn w:val="a"/>
    <w:autoRedefine/>
    <w:uiPriority w:val="34"/>
    <w:qFormat/>
    <w:pPr>
      <w:ind w:firstLineChars="200" w:firstLine="420"/>
    </w:pPr>
  </w:style>
  <w:style w:type="character" w:customStyle="1" w:styleId="Char">
    <w:name w:val="批注框文本 Char"/>
    <w:basedOn w:val="a0"/>
    <w:link w:val="a6"/>
    <w:autoRedefine/>
    <w:uiPriority w:val="99"/>
    <w:semiHidden/>
    <w:qFormat/>
    <w:rPr>
      <w:sz w:val="18"/>
      <w:szCs w:val="18"/>
    </w:rPr>
  </w:style>
  <w:style w:type="character" w:styleId="ac">
    <w:name w:val="Emphasis"/>
    <w:basedOn w:val="a0"/>
    <w:uiPriority w:val="20"/>
    <w:qFormat/>
    <w:rsid w:val="001F68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EBD9-63AF-44CA-97B7-AF611091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xfzj</dc:creator>
  <cp:lastModifiedBy>张保玉</cp:lastModifiedBy>
  <cp:revision>288</cp:revision>
  <cp:lastPrinted>2022-07-20T07:52:00Z</cp:lastPrinted>
  <dcterms:created xsi:type="dcterms:W3CDTF">2024-01-12T08:48:00Z</dcterms:created>
  <dcterms:modified xsi:type="dcterms:W3CDTF">2024-03-01T04:19:00Z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C0C1ADAED51B4419A5908E6C6FD338E1_13</vt:lpwstr>
  </property>
</Properties>
</file>