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宋体" w:hAnsi="宋体"/>
          <w:bCs/>
          <w:iCs/>
          <w:color w:val="000000"/>
          <w:sz w:val="24"/>
        </w:rPr>
      </w:pPr>
      <w:r>
        <w:rPr>
          <w:rFonts w:hint="eastAsia" w:ascii="宋体" w:hAnsi="宋体"/>
          <w:bCs/>
          <w:iCs/>
          <w:color w:val="000000"/>
          <w:sz w:val="24"/>
        </w:rPr>
        <w:t>证券代码：6</w:t>
      </w:r>
      <w:r>
        <w:rPr>
          <w:rFonts w:ascii="宋体" w:hAnsi="宋体"/>
          <w:bCs/>
          <w:iCs/>
          <w:color w:val="000000"/>
          <w:sz w:val="24"/>
        </w:rPr>
        <w:t xml:space="preserve">88268                                   </w:t>
      </w:r>
      <w:r>
        <w:rPr>
          <w:rFonts w:hint="eastAsia" w:ascii="宋体" w:hAnsi="宋体"/>
          <w:bCs/>
          <w:iCs/>
          <w:color w:val="000000"/>
          <w:sz w:val="24"/>
        </w:rPr>
        <w:t>证券简称：华特气体</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广东华特气体股份有限公司</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pPr>
        <w:spacing w:line="400" w:lineRule="exact"/>
        <w:jc w:val="right"/>
        <w:rPr>
          <w:rFonts w:hint="eastAsia" w:ascii="宋体" w:hAnsi="宋体" w:eastAsia="宋体"/>
          <w:bCs/>
          <w:iCs/>
          <w:color w:val="000000"/>
          <w:sz w:val="24"/>
          <w:lang w:eastAsia="zh-CN"/>
        </w:rPr>
      </w:pPr>
      <w:r>
        <w:rPr>
          <w:rFonts w:hint="eastAsia" w:ascii="宋体" w:hAnsi="宋体"/>
          <w:bCs/>
          <w:iCs/>
          <w:color w:val="000000"/>
          <w:sz w:val="24"/>
        </w:rPr>
        <w:t>编号：</w:t>
      </w:r>
      <w:r>
        <w:rPr>
          <w:rFonts w:hint="eastAsia" w:ascii="宋体" w:hAnsi="宋体"/>
          <w:bCs/>
          <w:iCs/>
          <w:color w:val="000000"/>
          <w:sz w:val="24"/>
          <w:lang w:val="en-US" w:eastAsia="zh-CN"/>
        </w:rPr>
        <w:t>2024</w:t>
      </w:r>
      <w:r>
        <w:rPr>
          <w:rFonts w:ascii="宋体" w:hAnsi="宋体"/>
          <w:bCs/>
          <w:iCs/>
          <w:color w:val="000000"/>
          <w:sz w:val="24"/>
        </w:rPr>
        <w:t>-00</w:t>
      </w:r>
      <w:r>
        <w:rPr>
          <w:rFonts w:hint="eastAsia" w:ascii="宋体" w:hAnsi="宋体"/>
          <w:bCs/>
          <w:iCs/>
          <w:color w:val="000000"/>
          <w:sz w:val="24"/>
          <w:lang w:val="en-US" w:eastAsia="zh-CN"/>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rPr>
            </w:pPr>
            <w:r>
              <w:rPr>
                <w:rFonts w:hint="eastAsia" w:ascii="宋体" w:hAnsi="宋体"/>
                <w:bCs/>
                <w:iCs/>
                <w:color w:val="000000"/>
                <w:sz w:val="24"/>
              </w:rPr>
              <w:t>投资者关系活动类别</w:t>
            </w:r>
          </w:p>
          <w:p>
            <w:pPr>
              <w:spacing w:line="480" w:lineRule="atLeast"/>
              <w:rPr>
                <w:rFonts w:ascii="宋体" w:hAnsi="宋体"/>
                <w:bCs/>
                <w:iCs/>
                <w:color w:val="000000"/>
                <w:sz w:val="24"/>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特定对象调研 </w:t>
            </w:r>
            <w:r>
              <w:rPr>
                <w:rFonts w:ascii="宋体" w:hAnsi="宋体"/>
                <w:sz w:val="24"/>
              </w:rPr>
              <w:t xml:space="preserve">   </w:t>
            </w:r>
            <w:r>
              <w:rPr>
                <w:rFonts w:hint="eastAsia" w:ascii="宋体" w:hAnsi="宋体"/>
                <w:bCs/>
                <w:iCs/>
                <w:color w:val="000000"/>
                <w:sz w:val="24"/>
              </w:rPr>
              <w:t>□</w:t>
            </w:r>
            <w:r>
              <w:rPr>
                <w:rFonts w:hint="eastAsia" w:ascii="宋体" w:hAnsi="宋体"/>
                <w:sz w:val="24"/>
              </w:rPr>
              <w:t>分析师会议</w:t>
            </w:r>
          </w:p>
          <w:p>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媒体采访 </w:t>
            </w:r>
            <w:r>
              <w:rPr>
                <w:rFonts w:ascii="宋体" w:hAnsi="宋体"/>
                <w:sz w:val="24"/>
              </w:rPr>
              <w:t xml:space="preserve">       </w:t>
            </w:r>
            <w:r>
              <w:rPr>
                <w:rFonts w:hint="eastAsia" w:ascii="宋体" w:hAnsi="宋体"/>
                <w:bCs/>
                <w:iCs/>
                <w:color w:val="000000"/>
                <w:sz w:val="24"/>
              </w:rPr>
              <w:t>□</w:t>
            </w:r>
            <w:r>
              <w:rPr>
                <w:rFonts w:hint="eastAsia" w:ascii="宋体" w:hAnsi="宋体"/>
                <w:sz w:val="24"/>
              </w:rPr>
              <w:t>业绩说明会</w:t>
            </w:r>
          </w:p>
          <w:p>
            <w:pPr>
              <w:spacing w:line="480" w:lineRule="atLeast"/>
              <w:rPr>
                <w:rFonts w:ascii="宋体" w:hAnsi="宋体"/>
                <w:bCs/>
                <w:iCs/>
                <w:color w:val="000000"/>
                <w:sz w:val="24"/>
              </w:rPr>
            </w:pPr>
            <w:r>
              <w:rPr>
                <w:rFonts w:hint="eastAsia" w:ascii="宋体" w:hAnsi="宋体"/>
                <w:bCs/>
                <w:iCs/>
                <w:color w:val="000000"/>
                <w:sz w:val="24"/>
              </w:rPr>
              <w:sym w:font="Wingdings 2" w:char="00A3"/>
            </w:r>
            <w:r>
              <w:rPr>
                <w:rFonts w:hint="eastAsia" w:ascii="宋体" w:hAnsi="宋体"/>
                <w:sz w:val="24"/>
              </w:rPr>
              <w:t xml:space="preserve">新闻发布会 </w:t>
            </w:r>
            <w:r>
              <w:rPr>
                <w:rFonts w:ascii="宋体" w:hAnsi="宋体"/>
                <w:sz w:val="24"/>
              </w:rPr>
              <w:t xml:space="preserve">     </w:t>
            </w:r>
            <w:r>
              <w:rPr>
                <w:rFonts w:hint="eastAsia" w:ascii="宋体" w:hAnsi="宋体"/>
                <w:bCs/>
                <w:iCs/>
                <w:color w:val="000000"/>
                <w:sz w:val="24"/>
              </w:rPr>
              <w:t>□</w:t>
            </w:r>
            <w:r>
              <w:rPr>
                <w:rFonts w:hint="eastAsia" w:ascii="宋体" w:hAnsi="宋体"/>
                <w:sz w:val="24"/>
              </w:rPr>
              <w:t>路演活动</w:t>
            </w:r>
          </w:p>
          <w:p>
            <w:pPr>
              <w:tabs>
                <w:tab w:val="left" w:pos="3045"/>
                <w:tab w:val="center" w:pos="3199"/>
              </w:tabs>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现场参观</w:t>
            </w:r>
            <w:r>
              <w:rPr>
                <w:rFonts w:hint="eastAsia" w:ascii="宋体" w:hAnsi="宋体"/>
                <w:bCs/>
                <w:iCs/>
                <w:color w:val="000000"/>
                <w:sz w:val="24"/>
              </w:rPr>
              <w:tab/>
            </w:r>
          </w:p>
          <w:p>
            <w:pPr>
              <w:rPr>
                <w:rFonts w:ascii="宋体" w:hAnsi="宋体"/>
                <w:sz w:val="28"/>
                <w:szCs w:val="28"/>
              </w:rPr>
            </w:pPr>
            <w:r>
              <w:rPr>
                <w:rFonts w:hint="eastAsia" w:ascii="宋体" w:hAnsi="宋体"/>
                <w:bCs/>
                <w:iCs/>
                <w:color w:val="000000"/>
                <w:sz w:val="24"/>
              </w:rPr>
              <w:t>□</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rPr>
            </w:pPr>
            <w:r>
              <w:rPr>
                <w:rFonts w:hint="eastAsia" w:ascii="宋体" w:hAnsi="宋体"/>
                <w:bCs/>
                <w:iCs/>
                <w:color w:val="000000"/>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宋体" w:hAnsi="宋体" w:eastAsia="宋体"/>
                <w:sz w:val="24"/>
                <w:lang w:val="en-US" w:eastAsia="zh-CN"/>
              </w:rPr>
            </w:pPr>
            <w:r>
              <w:rPr>
                <w:rFonts w:hint="eastAsia" w:ascii="宋体" w:hAnsi="宋体"/>
                <w:sz w:val="24"/>
                <w:lang w:val="en-US" w:eastAsia="zh-CN"/>
              </w:rPr>
              <w:t>中信证券 陈旺、南方资产 张圳坚、新同方投资 陈作佳、钮富斯 戚锦锭、粤开证券 邓宴文、中新融创 翁骋、富达基金 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rPr>
            </w:pPr>
            <w:r>
              <w:rPr>
                <w:rFonts w:hint="eastAsia" w:ascii="宋体" w:hAnsi="宋体"/>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highlight w:val="yellow"/>
              </w:rPr>
            </w:pP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6</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rPr>
            </w:pPr>
            <w:r>
              <w:rPr>
                <w:rFonts w:hint="eastAsia" w:ascii="宋体" w:hAnsi="宋体"/>
                <w:bCs/>
                <w:iCs/>
                <w:color w:val="000000"/>
                <w:sz w:val="24"/>
              </w:rPr>
              <w:t>地点</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hint="default" w:ascii="宋体" w:hAnsi="宋体" w:eastAsia="宋体"/>
                <w:bCs/>
                <w:iCs/>
                <w:color w:val="000000"/>
                <w:sz w:val="24"/>
                <w:lang w:val="en-US" w:eastAsia="zh-CN"/>
              </w:rPr>
            </w:pPr>
            <w:r>
              <w:rPr>
                <w:rFonts w:hint="eastAsia"/>
                <w:color w:val="000000"/>
                <w:sz w:val="24"/>
                <w:lang w:val="en-US" w:eastAsia="zh-CN"/>
              </w:rPr>
              <w:t>华特气体会议室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rPr>
            </w:pPr>
            <w:r>
              <w:rPr>
                <w:rFonts w:hint="eastAsia" w:ascii="宋体" w:hAnsi="宋体"/>
                <w:bCs/>
                <w:iCs/>
                <w:color w:val="000000"/>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Cs w:val="21"/>
              </w:rPr>
            </w:pPr>
            <w:r>
              <w:rPr>
                <w:rFonts w:hint="eastAsia" w:ascii="宋体" w:hAnsi="宋体"/>
                <w:bCs/>
                <w:iCs/>
                <w:color w:val="000000"/>
                <w:sz w:val="24"/>
              </w:rPr>
              <w:t>董事会秘书：万灵芝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Cs/>
                <w:iCs/>
                <w:color w:val="000000"/>
                <w:sz w:val="24"/>
              </w:rPr>
            </w:pPr>
            <w:r>
              <w:rPr>
                <w:rFonts w:hint="eastAsia" w:ascii="宋体" w:hAnsi="宋体"/>
                <w:bCs/>
                <w:iCs/>
                <w:color w:val="000000"/>
                <w:sz w:val="24"/>
              </w:rPr>
              <w:t>投资者关系活动主要内容介绍</w:t>
            </w:r>
          </w:p>
          <w:p>
            <w:pPr>
              <w:spacing w:line="480" w:lineRule="atLeast"/>
              <w:rPr>
                <w:rFonts w:ascii="宋体" w:hAnsi="宋体"/>
                <w:bCs/>
                <w:iCs/>
                <w:color w:val="000000"/>
                <w:sz w:val="24"/>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after="240" w:line="360" w:lineRule="auto"/>
              <w:ind w:firstLine="480" w:firstLineChars="200"/>
              <w:rPr>
                <w:rStyle w:val="14"/>
                <w:rFonts w:hint="default"/>
              </w:rPr>
            </w:pPr>
            <w:r>
              <w:rPr>
                <w:rStyle w:val="14"/>
                <w:rFonts w:hint="default"/>
              </w:rPr>
              <w:t>一</w:t>
            </w:r>
            <w:r>
              <w:rPr>
                <w:rStyle w:val="14"/>
                <w:rFonts w:hint="default"/>
                <w:b/>
              </w:rPr>
              <w:t>、公司的基本情况介绍及最近主要变化。</w:t>
            </w:r>
          </w:p>
          <w:p>
            <w:pPr>
              <w:spacing w:before="156" w:beforeLines="50" w:after="156" w:afterLines="50" w:line="360" w:lineRule="auto"/>
              <w:ind w:firstLine="480" w:firstLineChars="200"/>
              <w:rPr>
                <w:rStyle w:val="14"/>
                <w:rFonts w:hint="default"/>
              </w:rPr>
            </w:pPr>
            <w:r>
              <w:rPr>
                <w:rStyle w:val="14"/>
                <w:rFonts w:hint="default"/>
              </w:rPr>
              <w:t>广东华特气体股份有限公司（以下简称“公司”），成立于1999年，于2019年12月在上交所科创板上市，股票代码：688268。公司是一家致力于特种气体国产化，并率先打破极大规模集成电路、新型显示面板、高端装备制造、新能源等尖端领域气体材料进口制约的民族气体厂商。</w:t>
            </w:r>
          </w:p>
          <w:p>
            <w:pPr>
              <w:spacing w:before="156" w:beforeLines="50" w:after="156" w:afterLines="50" w:line="360" w:lineRule="auto"/>
              <w:ind w:firstLine="480" w:firstLineChars="200"/>
              <w:rPr>
                <w:rStyle w:val="14"/>
                <w:rFonts w:hint="default"/>
              </w:rPr>
            </w:pPr>
            <w:r>
              <w:rPr>
                <w:rStyle w:val="14"/>
                <w:rFonts w:hint="default"/>
              </w:rPr>
              <w:t>公司的主营业务以特种气体的研发生产及销售为核心，辅以普通工业气体和相关气体设备与工程业务，提供气体一站式综合应用解决方案。公司的特种气体主要面向集成电路、显示面板、光伏新能源、光纤光缆等新兴产业。随着信息化、智能化技术的快速发展，半导体芯片及器件产品在半导体照明、新一代移动通信、智能电网、新能源汽车、智能驾驶、数据中心、消费类电子等领域得到广泛应用。公司的电子特种气体产品在电子领域实现了包括高纯四氟化碳、高纯六氟乙烷、光刻气、高纯二氧化碳、高纯一氧化碳、高纯氨、高纯一氧化氮、高纯三氟甲烷、高纯八氟丙烷、锗烷、高纯乙烯等众多产品的进口替代。公司自主研发的氟碳类、光刻稀混气类、氢化物、氮氧化合物等产品主要应用在芯片制程工艺中的刻蚀、清洗、光刻、外延、沉积/成膜、离子注入等环节。公司的拳头产品光刻气（Ar/Ne/Xe、Kr/Ne、F2/Kr/Ne、F2/Ar/Ne）通过了ASML和GIGAPHOTON的认证，是国内唯一通过两家认证的气体公司。</w:t>
            </w:r>
          </w:p>
          <w:p>
            <w:pPr>
              <w:spacing w:before="156" w:beforeLines="50" w:after="156" w:afterLines="50" w:line="360" w:lineRule="auto"/>
              <w:ind w:firstLine="480" w:firstLineChars="200"/>
              <w:rPr>
                <w:rFonts w:ascii="宋体" w:hAnsi="宋体"/>
                <w:sz w:val="24"/>
              </w:rPr>
            </w:pPr>
            <w:r>
              <w:rPr>
                <w:rFonts w:hint="eastAsia" w:ascii="宋体" w:hAnsi="宋体"/>
                <w:color w:val="000000"/>
                <w:sz w:val="24"/>
              </w:rPr>
              <w:t>公司经过长期的产品研发和认证，成功实现了对国内8寸以上集成电路制造厂商超过90%的客户覆盖率，公司自主研发的Ar/F/Ne、Kr/Ne、Ar/Ne和Kr/F/Ne4种混合气是国内唯一一家同时通过荷兰ASML公司和日本GIGAPHOTON株式会社认证的气体公司。公司产品已批量供应14nm、7nm等产线，并且公司的部分氟碳类产品、氢化物已进入到5nm的先进制程工艺中使用并不断扩大覆盖范围。在集成电路、显示面板等半导体领域，公司产品得到境内外大半导体厂及海外气体巨头的一致认可，充分彰显了行业下游客户对公司技术水平和生产管理能力等方面认可。</w:t>
            </w:r>
          </w:p>
          <w:p>
            <w:pPr>
              <w:spacing w:before="156" w:beforeLines="50" w:after="156" w:afterLines="50" w:line="360" w:lineRule="auto"/>
              <w:ind w:firstLine="480" w:firstLineChars="200"/>
              <w:rPr>
                <w:rFonts w:ascii="宋体" w:hAnsi="宋体"/>
                <w:color w:val="000000"/>
                <w:sz w:val="24"/>
              </w:rPr>
            </w:pPr>
            <w:r>
              <w:rPr>
                <w:rFonts w:hint="eastAsia" w:ascii="宋体" w:hAnsi="宋体"/>
                <w:color w:val="000000"/>
                <w:sz w:val="24"/>
              </w:rPr>
              <w:t>经过三十年的发展，公司的技术积累日益深厚。公司主持或参与制定包括多项电子工业用气体国家标准,承担了国家重大科技专项（02专项）中的《高纯三氟甲烷的研发与中试》课题等重点科研项目，还承担了广东省战略性新兴产业区域集聚发展试点（新一代显示技术）项目中的“平板显示器用特种气体”研发，公司于2017年、2019年、2021年作为唯一的气体公司连续三届入选“中国电子化工材料专业十强”。2023年3月，公司荣获中国集成电路创新联盟第六届“IC创新奖”成果产业化奖（集成电路用稀混光刻气的研发与产业化），2023年7月，公司入选国家级第五批专精特新“小巨人”企业。</w:t>
            </w:r>
          </w:p>
          <w:p>
            <w:pPr>
              <w:spacing w:before="156" w:beforeLines="50" w:after="240" w:line="360" w:lineRule="auto"/>
              <w:ind w:firstLine="482" w:firstLineChars="200"/>
              <w:rPr>
                <w:rFonts w:ascii="宋体" w:hAnsi="宋体" w:cs="宋体"/>
                <w:b/>
                <w:sz w:val="24"/>
              </w:rPr>
            </w:pPr>
            <w:r>
              <w:rPr>
                <w:rFonts w:hint="eastAsia" w:ascii="宋体" w:hAnsi="宋体" w:cs="宋体"/>
                <w:b/>
                <w:sz w:val="24"/>
              </w:rPr>
              <w:t>二、问答环节</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Style w:val="14"/>
                <w:rFonts w:hint="default" w:eastAsia="宋体" w:cs="宋体"/>
                <w:b/>
                <w:bCs/>
                <w:lang w:val="en-US" w:eastAsia="zh-CN"/>
              </w:rPr>
            </w:pPr>
            <w:r>
              <w:rPr>
                <w:rStyle w:val="14"/>
                <w:rFonts w:cs="宋体"/>
                <w:b/>
                <w:bCs/>
              </w:rPr>
              <w:t>1、</w:t>
            </w:r>
            <w:r>
              <w:rPr>
                <w:rStyle w:val="14"/>
                <w:rFonts w:hint="eastAsia" w:cs="宋体"/>
                <w:b/>
                <w:bCs/>
                <w:lang w:val="en-US" w:eastAsia="zh-CN"/>
              </w:rPr>
              <w:t>从业绩快报看，公司业绩下滑的原因是什么？</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Style w:val="14"/>
                <w:rFonts w:hint="eastAsia" w:cs="宋体"/>
              </w:rPr>
            </w:pPr>
            <w:r>
              <w:rPr>
                <w:rStyle w:val="14"/>
                <w:rFonts w:cs="宋体"/>
              </w:rPr>
              <w:t>答：</w:t>
            </w:r>
            <w:r>
              <w:rPr>
                <w:rStyle w:val="14"/>
                <w:rFonts w:hint="eastAsia" w:cs="宋体"/>
                <w:lang w:val="en-US" w:eastAsia="zh-CN"/>
              </w:rPr>
              <w:t>2023年公司业绩下滑主要因素（1）</w:t>
            </w:r>
            <w:r>
              <w:rPr>
                <w:rStyle w:val="14"/>
                <w:rFonts w:hint="eastAsia" w:cs="宋体"/>
              </w:rPr>
              <w:t>2022年稀有气体原料价格大幅上涨导致产品价格和收入上涨，报告期内稀有气体原料回归正常水平，导致公司稀有气体产品销售价格和收入下降；</w:t>
            </w:r>
            <w:r>
              <w:rPr>
                <w:rStyle w:val="14"/>
                <w:rFonts w:hint="eastAsia" w:cs="宋体"/>
                <w:lang w:eastAsia="zh-CN"/>
              </w:rPr>
              <w:t>（</w:t>
            </w:r>
            <w:r>
              <w:rPr>
                <w:rStyle w:val="14"/>
                <w:rFonts w:hint="eastAsia" w:cs="宋体"/>
                <w:lang w:val="en-US" w:eastAsia="zh-CN"/>
              </w:rPr>
              <w:t>2）</w:t>
            </w:r>
            <w:r>
              <w:rPr>
                <w:rStyle w:val="14"/>
                <w:rFonts w:hint="eastAsia" w:cs="宋体"/>
              </w:rPr>
              <w:t>受消费电子等需求不振、下游半导体厂稼动率下降等影响，2023年度公司收入和净利润下降；</w:t>
            </w:r>
            <w:r>
              <w:rPr>
                <w:rStyle w:val="14"/>
                <w:rFonts w:hint="eastAsia" w:cs="宋体"/>
                <w:lang w:eastAsia="zh-CN"/>
              </w:rPr>
              <w:t>（</w:t>
            </w:r>
            <w:r>
              <w:rPr>
                <w:rStyle w:val="14"/>
                <w:rFonts w:hint="eastAsia" w:cs="宋体"/>
                <w:lang w:val="en-US" w:eastAsia="zh-CN"/>
              </w:rPr>
              <w:t>3）2023年</w:t>
            </w:r>
            <w:r>
              <w:rPr>
                <w:rStyle w:val="14"/>
                <w:rFonts w:hint="eastAsia" w:cs="宋体"/>
              </w:rPr>
              <w:t>因可转债发行完成，公司增加可转债利息费用，对公司利润造成一定影响。</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Style w:val="14"/>
                <w:rFonts w:hint="default" w:cs="宋体"/>
              </w:rPr>
            </w:pPr>
            <w:r>
              <w:rPr>
                <w:rFonts w:hint="eastAsia" w:ascii="宋体" w:hAnsi="宋体" w:cs="宋体"/>
                <w:b/>
                <w:bCs/>
                <w:color w:val="000000"/>
                <w:sz w:val="24"/>
              </w:rPr>
              <w:t>2、公司锗烷、乙硅烷项目的进展情况？</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Style w:val="14"/>
                <w:rFonts w:hint="default" w:cs="宋体"/>
                <w:b/>
                <w:bCs/>
              </w:rPr>
            </w:pPr>
            <w:r>
              <w:rPr>
                <w:rStyle w:val="14"/>
                <w:rFonts w:cs="宋体"/>
              </w:rPr>
              <w:t>答：公司锗烷产品去年底通过了韩国最大存储器企业的5纳米制程工艺产线的认证，已产生订单。乙硅烷试验产品已供下游部分客户进行认证，处于认证中状态。</w:t>
            </w:r>
          </w:p>
          <w:p>
            <w:pPr>
              <w:keepNext w:val="0"/>
              <w:keepLines w:val="0"/>
              <w:pageBreakBefore w:val="0"/>
              <w:widowControl w:val="0"/>
              <w:numPr>
                <w:ilvl w:val="0"/>
                <w:numId w:val="1"/>
              </w:numPr>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Style w:val="14"/>
                <w:rFonts w:hint="default" w:cs="宋体"/>
                <w:b/>
                <w:bCs/>
              </w:rPr>
            </w:pPr>
            <w:r>
              <w:rPr>
                <w:rStyle w:val="14"/>
                <w:rFonts w:hint="eastAsia" w:cs="宋体"/>
                <w:b/>
                <w:bCs/>
                <w:lang w:val="en-US" w:eastAsia="zh-CN"/>
              </w:rPr>
              <w:t>公司是否有供应产品到高带宽内存生产厂商</w:t>
            </w:r>
            <w:r>
              <w:rPr>
                <w:rStyle w:val="14"/>
                <w:rFonts w:cs="宋体"/>
                <w:b/>
                <w:bCs/>
              </w:rPr>
              <w:t>？</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Fonts w:hint="eastAsia" w:ascii="宋体" w:hAnsi="宋体" w:eastAsia="宋体" w:cs="宋体"/>
                <w:sz w:val="24"/>
                <w:lang w:eastAsia="zh-CN"/>
              </w:rPr>
            </w:pPr>
            <w:r>
              <w:rPr>
                <w:rStyle w:val="14"/>
                <w:rFonts w:cs="宋体"/>
              </w:rPr>
              <w:t>答：</w:t>
            </w:r>
            <w:r>
              <w:rPr>
                <w:rStyle w:val="14"/>
                <w:rFonts w:hint="eastAsia" w:cs="宋体"/>
              </w:rPr>
              <w:t>公司</w:t>
            </w:r>
            <w:r>
              <w:rPr>
                <w:rStyle w:val="14"/>
                <w:rFonts w:hint="eastAsia" w:cs="宋体"/>
                <w:lang w:val="en-US" w:eastAsia="zh-CN"/>
              </w:rPr>
              <w:t>的</w:t>
            </w:r>
            <w:r>
              <w:rPr>
                <w:rStyle w:val="14"/>
                <w:rFonts w:hint="eastAsia" w:cs="宋体"/>
              </w:rPr>
              <w:t>电子特气产品有供应生产高带宽内存的厂商，占比较小</w:t>
            </w:r>
            <w:r>
              <w:rPr>
                <w:rStyle w:val="14"/>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Fonts w:ascii="宋体" w:hAnsi="宋体" w:cs="宋体"/>
                <w:b/>
                <w:bCs/>
                <w:sz w:val="24"/>
              </w:rPr>
            </w:pPr>
            <w:r>
              <w:rPr>
                <w:rFonts w:hint="eastAsia" w:ascii="宋体" w:hAnsi="宋体" w:cs="宋体"/>
                <w:b/>
                <w:bCs/>
                <w:sz w:val="24"/>
              </w:rPr>
              <w:t>4、</w:t>
            </w:r>
            <w:r>
              <w:rPr>
                <w:rFonts w:hint="eastAsia" w:ascii="宋体" w:hAnsi="宋体" w:cs="宋体"/>
                <w:b/>
                <w:bCs/>
                <w:sz w:val="24"/>
                <w:lang w:val="en-US" w:eastAsia="zh-CN"/>
              </w:rPr>
              <w:t>2023年末，公司总资产同比增长较大的原因是</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cs="宋体"/>
                <w:sz w:val="24"/>
              </w:rPr>
              <w:t>答：2023年末，公司总资产同比增长较大</w:t>
            </w:r>
            <w:r>
              <w:rPr>
                <w:rFonts w:hint="eastAsia" w:ascii="宋体" w:hAnsi="宋体" w:cs="宋体"/>
                <w:sz w:val="24"/>
                <w:lang w:val="en-US" w:eastAsia="zh-CN"/>
              </w:rPr>
              <w:t>主要系可转债发行完成，募集资金到位；设备和厂房工程增加投入所致。</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Fonts w:hint="default" w:ascii="宋体" w:hAnsi="宋体" w:eastAsia="宋体" w:cs="宋体"/>
                <w:b/>
                <w:bCs/>
                <w:sz w:val="24"/>
                <w:lang w:val="en-US" w:eastAsia="zh-CN"/>
              </w:rPr>
            </w:pPr>
            <w:r>
              <w:rPr>
                <w:rFonts w:hint="eastAsia" w:ascii="宋体" w:hAnsi="宋体" w:cs="宋体"/>
                <w:b/>
                <w:bCs/>
                <w:sz w:val="24"/>
              </w:rPr>
              <w:t>5、</w:t>
            </w:r>
            <w:r>
              <w:rPr>
                <w:rFonts w:hint="eastAsia" w:ascii="宋体" w:hAnsi="宋体" w:cs="宋体"/>
                <w:b/>
                <w:bCs/>
                <w:sz w:val="24"/>
                <w:lang w:val="en-US" w:eastAsia="zh-CN"/>
              </w:rPr>
              <w:t>客户对六氟丁二烯产品的需求情况？</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Fonts w:hint="eastAsia" w:ascii="宋体" w:hAnsi="宋体" w:eastAsia="宋体" w:cs="宋体"/>
                <w:sz w:val="24"/>
                <w:lang w:eastAsia="zh-CN"/>
              </w:rPr>
            </w:pPr>
            <w:r>
              <w:rPr>
                <w:rFonts w:hint="eastAsia" w:ascii="宋体" w:hAnsi="宋体" w:cs="宋体"/>
                <w:sz w:val="24"/>
              </w:rPr>
              <w:t>答：六氟丁二烯（C4F6）是新一代蚀刻气体，它可取代CF4用于KrF激光锐利蚀刻半导体电容器图形的干工艺</w:t>
            </w:r>
            <w:r>
              <w:rPr>
                <w:rFonts w:hint="eastAsia" w:ascii="宋体" w:hAnsi="宋体" w:cs="宋体"/>
                <w:sz w:val="24"/>
                <w:lang w:eastAsia="zh-CN"/>
              </w:rPr>
              <w:t>，主要应用于3D NAND的蚀刻，尤其是层数增加后，对C4F6的需求增长更多。</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Fonts w:hint="default" w:ascii="宋体" w:hAnsi="宋体" w:eastAsia="宋体" w:cs="宋体"/>
                <w:b/>
                <w:bCs/>
                <w:sz w:val="24"/>
                <w:lang w:val="en-US" w:eastAsia="zh-CN"/>
              </w:rPr>
            </w:pPr>
            <w:r>
              <w:rPr>
                <w:rFonts w:hint="eastAsia" w:ascii="宋体" w:hAnsi="宋体" w:cs="宋体"/>
                <w:b/>
                <w:bCs/>
                <w:sz w:val="24"/>
              </w:rPr>
              <w:t>6、公司</w:t>
            </w:r>
            <w:r>
              <w:rPr>
                <w:rFonts w:hint="eastAsia" w:ascii="宋体" w:hAnsi="宋体" w:cs="宋体"/>
                <w:b/>
                <w:bCs/>
                <w:sz w:val="24"/>
                <w:lang w:val="en-US" w:eastAsia="zh-CN"/>
              </w:rPr>
              <w:t>供应集成电路（IC）客户的收入占比？</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cs="宋体"/>
                <w:sz w:val="24"/>
              </w:rPr>
              <w:t>答：公司供应集成电路（IC）客户的收入</w:t>
            </w:r>
            <w:r>
              <w:rPr>
                <w:rFonts w:hint="eastAsia" w:ascii="宋体" w:hAnsi="宋体" w:cs="宋体"/>
                <w:sz w:val="24"/>
                <w:lang w:val="en-US" w:eastAsia="zh-CN"/>
              </w:rPr>
              <w:t>大约占总收入的60%。</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Fonts w:ascii="宋体" w:hAnsi="宋体" w:cs="宋体"/>
                <w:b/>
                <w:bCs/>
                <w:sz w:val="24"/>
              </w:rPr>
            </w:pPr>
            <w:r>
              <w:rPr>
                <w:rFonts w:hint="eastAsia" w:ascii="宋体" w:hAnsi="宋体" w:cs="宋体"/>
                <w:b/>
                <w:bCs/>
                <w:sz w:val="24"/>
              </w:rPr>
              <w:t>7、</w:t>
            </w:r>
            <w:r>
              <w:rPr>
                <w:rFonts w:hint="eastAsia" w:ascii="宋体" w:hAnsi="宋体" w:cs="宋体"/>
                <w:b/>
                <w:bCs/>
                <w:sz w:val="24"/>
                <w:lang w:val="en-US" w:eastAsia="zh-CN"/>
              </w:rPr>
              <w:t>公司电子特气的价格变动趋势如何？上游的气体材料价格波动幅度如何？</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Fonts w:ascii="宋体" w:hAnsi="宋体" w:cs="宋体"/>
                <w:sz w:val="24"/>
              </w:rPr>
            </w:pPr>
            <w:r>
              <w:rPr>
                <w:rFonts w:hint="eastAsia" w:ascii="宋体" w:hAnsi="宋体" w:cs="宋体"/>
                <w:sz w:val="24"/>
              </w:rPr>
              <w:t>答：目前电子特气的材料及其销售价格都较为稳定。</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Fonts w:ascii="宋体" w:hAnsi="宋体" w:cs="宋体"/>
                <w:b/>
                <w:bCs/>
                <w:sz w:val="24"/>
              </w:rPr>
            </w:pPr>
            <w:r>
              <w:rPr>
                <w:rFonts w:hint="eastAsia" w:ascii="宋体" w:hAnsi="宋体" w:cs="宋体"/>
                <w:b/>
                <w:bCs/>
                <w:sz w:val="24"/>
              </w:rPr>
              <w:t>8、公司现场制气项目</w:t>
            </w:r>
            <w:r>
              <w:rPr>
                <w:rFonts w:hint="eastAsia" w:ascii="宋体" w:hAnsi="宋体" w:cs="宋体"/>
                <w:b/>
                <w:bCs/>
                <w:sz w:val="24"/>
                <w:lang w:val="en-US" w:eastAsia="zh-CN"/>
              </w:rPr>
              <w:t>的</w:t>
            </w:r>
            <w:r>
              <w:rPr>
                <w:rFonts w:hint="eastAsia" w:ascii="宋体" w:hAnsi="宋体" w:cs="宋体"/>
                <w:b/>
                <w:bCs/>
                <w:sz w:val="24"/>
              </w:rPr>
              <w:t>进展如何？</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Fonts w:ascii="宋体" w:hAnsi="宋体" w:cs="宋体"/>
                <w:sz w:val="24"/>
              </w:rPr>
            </w:pPr>
            <w:r>
              <w:rPr>
                <w:rFonts w:hint="eastAsia" w:ascii="宋体" w:hAnsi="宋体" w:cs="宋体"/>
                <w:sz w:val="24"/>
              </w:rPr>
              <w:t>答：公司有包括半导体、新材料、太阳能电池、新能源等领域的小型现场制气项目</w:t>
            </w:r>
            <w:r>
              <w:rPr>
                <w:rFonts w:ascii="宋体" w:hAnsi="宋体" w:cs="宋体"/>
                <w:sz w:val="24"/>
              </w:rPr>
              <w:t>6</w:t>
            </w:r>
            <w:r>
              <w:rPr>
                <w:rFonts w:hint="eastAsia" w:ascii="宋体" w:hAnsi="宋体" w:cs="宋体"/>
                <w:sz w:val="24"/>
              </w:rPr>
              <w:t>个，部分项目已顺利开车产生少量业绩，部分在验收中。</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jc w:val="left"/>
              <w:textAlignment w:val="auto"/>
              <w:rPr>
                <w:rFonts w:ascii="宋体" w:hAnsi="宋体" w:cs="宋体"/>
                <w:b/>
                <w:bCs/>
                <w:sz w:val="24"/>
              </w:rPr>
            </w:pPr>
            <w:r>
              <w:rPr>
                <w:rFonts w:hint="eastAsia" w:ascii="宋体" w:hAnsi="宋体" w:cs="宋体"/>
                <w:b/>
                <w:bCs/>
                <w:sz w:val="24"/>
              </w:rPr>
              <w:t>9、</w:t>
            </w:r>
            <w:r>
              <w:rPr>
                <w:rFonts w:hint="eastAsia" w:ascii="宋体" w:hAnsi="宋体" w:cs="宋体"/>
                <w:b/>
                <w:bCs/>
                <w:sz w:val="24"/>
                <w:lang w:val="en-US" w:eastAsia="zh-CN"/>
              </w:rPr>
              <w:t>2024年</w:t>
            </w:r>
            <w:r>
              <w:rPr>
                <w:rFonts w:hint="eastAsia" w:ascii="宋体" w:hAnsi="宋体" w:cs="宋体"/>
                <w:b/>
                <w:bCs/>
                <w:sz w:val="24"/>
              </w:rPr>
              <w:t>会有哪些新产品放量？对公司盈利能力贡献多大？</w:t>
            </w:r>
          </w:p>
          <w:p>
            <w:pPr>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jc w:val="left"/>
              <w:textAlignment w:val="auto"/>
              <w:rPr>
                <w:rFonts w:ascii="宋体" w:hAnsi="宋体" w:cs="宋体"/>
                <w:sz w:val="24"/>
              </w:rPr>
            </w:pPr>
            <w:r>
              <w:rPr>
                <w:rFonts w:hint="eastAsia" w:ascii="宋体" w:hAnsi="宋体" w:cs="宋体"/>
                <w:sz w:val="24"/>
              </w:rPr>
              <w:t>答：根据公司氟碳类、氢化物、碳氧化合物等产品的产能爬坡进度释放产能，部分新产品已经少量供应下游，部分在认证中。</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before="100" w:beforeLines="50" w:beforeAutospacing="1" w:after="100" w:afterLines="50" w:afterAutospacing="1" w:line="360" w:lineRule="auto"/>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公司可转债</w:t>
            </w:r>
            <w:r>
              <w:rPr>
                <w:rFonts w:hint="eastAsia" w:ascii="宋体" w:hAnsi="宋体" w:cs="宋体"/>
                <w:b/>
                <w:bCs/>
                <w:sz w:val="24"/>
              </w:rPr>
              <w:t>不向下修正转股价格</w:t>
            </w:r>
            <w:r>
              <w:rPr>
                <w:rFonts w:hint="eastAsia" w:ascii="宋体" w:hAnsi="宋体" w:cs="宋体"/>
                <w:b/>
                <w:bCs/>
                <w:sz w:val="24"/>
                <w:lang w:val="en-US" w:eastAsia="zh-CN"/>
              </w:rPr>
              <w:t>的原因？</w:t>
            </w:r>
          </w:p>
          <w:p>
            <w:pPr>
              <w:keepNext w:val="0"/>
              <w:keepLines w:val="0"/>
              <w:pageBreakBefore w:val="0"/>
              <w:widowControl w:val="0"/>
              <w:numPr>
                <w:ilvl w:val="0"/>
                <w:numId w:val="0"/>
              </w:numPr>
              <w:kinsoku/>
              <w:wordWrap/>
              <w:overflowPunct/>
              <w:topLinePunct w:val="0"/>
              <w:autoSpaceDE/>
              <w:autoSpaceDN/>
              <w:bidi w:val="0"/>
              <w:adjustRightInd/>
              <w:snapToGrid/>
              <w:spacing w:before="100" w:beforeLines="50" w:beforeAutospacing="1" w:after="100" w:afterLines="50" w:afterAutospacing="1" w:line="360" w:lineRule="auto"/>
              <w:ind w:firstLine="480" w:firstLineChars="200"/>
              <w:textAlignment w:val="auto"/>
              <w:rPr>
                <w:rFonts w:hint="eastAsia" w:ascii="宋体" w:hAnsi="宋体" w:eastAsia="宋体" w:cs="宋体"/>
                <w:b/>
                <w:bCs/>
                <w:sz w:val="24"/>
                <w:lang w:val="en-US" w:eastAsia="zh-CN"/>
              </w:rPr>
            </w:pPr>
            <w:r>
              <w:rPr>
                <w:rFonts w:hint="eastAsia" w:ascii="宋体" w:hAnsi="宋体" w:cs="宋体"/>
                <w:sz w:val="24"/>
              </w:rPr>
              <w:t>答：</w:t>
            </w:r>
            <w:r>
              <w:rPr>
                <w:rFonts w:hint="eastAsia" w:ascii="宋体" w:hAnsi="宋体" w:cs="宋体"/>
                <w:b w:val="0"/>
                <w:bCs w:val="0"/>
                <w:sz w:val="24"/>
                <w:lang w:val="en-US" w:eastAsia="zh-CN"/>
              </w:rPr>
              <w:t>公司可转债</w:t>
            </w:r>
            <w:r>
              <w:rPr>
                <w:rFonts w:hint="eastAsia" w:ascii="宋体" w:hAnsi="宋体" w:cs="宋体"/>
                <w:b w:val="0"/>
                <w:bCs w:val="0"/>
                <w:sz w:val="24"/>
              </w:rPr>
              <w:t>发行上市时间较短，近期公司股价受到宏观经济、市场调整等诸多因素的影响，出现了较大波动，不向下修正转股价格</w:t>
            </w:r>
            <w:r>
              <w:rPr>
                <w:rFonts w:hint="eastAsia" w:ascii="宋体" w:hAnsi="宋体" w:cs="宋体"/>
                <w:b w:val="0"/>
                <w:bCs w:val="0"/>
                <w:sz w:val="24"/>
                <w:lang w:val="en-US" w:eastAsia="zh-CN"/>
              </w:rPr>
              <w:t>是</w:t>
            </w:r>
            <w:r>
              <w:rPr>
                <w:rFonts w:hint="eastAsia" w:ascii="宋体" w:hAnsi="宋体" w:cs="宋体"/>
                <w:b w:val="0"/>
                <w:bCs w:val="0"/>
                <w:sz w:val="24"/>
              </w:rPr>
              <w:t>公司董</w:t>
            </w:r>
            <w:r>
              <w:rPr>
                <w:rFonts w:hint="eastAsia" w:ascii="宋体" w:hAnsi="宋体" w:cs="宋体"/>
                <w:sz w:val="24"/>
              </w:rPr>
              <w:t>事会和管理层从公平对待所有投资者的角度出发，综合考虑公司的基本情况、股价走势、市场环境等多重因素，以及对公司的长期发展潜力与内在价值的判断</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Cs/>
                <w:iCs/>
                <w:color w:val="000000"/>
                <w:sz w:val="24"/>
              </w:rPr>
            </w:pPr>
            <w:r>
              <w:rPr>
                <w:rFonts w:hint="eastAsia" w:ascii="宋体" w:hAnsi="宋体"/>
                <w:bCs/>
                <w:iCs/>
                <w:color w:val="000000"/>
                <w:sz w:val="24"/>
              </w:rPr>
              <w:t>附件清单（如有）</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rPr>
            </w:pPr>
            <w:r>
              <w:rPr>
                <w:rFonts w:hint="eastAsia" w:ascii="宋体" w:hAnsi="宋体"/>
                <w:bCs/>
                <w:iCs/>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Cs/>
                <w:iCs/>
                <w:color w:val="000000"/>
                <w:sz w:val="24"/>
              </w:rPr>
            </w:pPr>
            <w:r>
              <w:rPr>
                <w:rFonts w:hint="eastAsia" w:ascii="宋体" w:hAnsi="宋体"/>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Cs/>
                <w:iCs/>
                <w:color w:val="000000"/>
                <w:sz w:val="24"/>
              </w:rPr>
            </w:pPr>
            <w:r>
              <w:rPr>
                <w:rFonts w:hint="eastAsia" w:ascii="宋体" w:hAnsi="宋体"/>
                <w:bCs/>
                <w:iCs/>
                <w:color w:val="000000"/>
                <w:sz w:val="24"/>
                <w:lang w:val="en-US" w:eastAsia="zh-CN"/>
              </w:rPr>
              <w:t>2024</w:t>
            </w:r>
            <w:r>
              <w:rPr>
                <w:rFonts w:hint="eastAsia" w:ascii="宋体" w:hAnsi="宋体"/>
                <w:bCs/>
                <w:iCs/>
                <w:color w:val="000000"/>
                <w:sz w:val="24"/>
              </w:rPr>
              <w:t>年</w:t>
            </w:r>
            <w:r>
              <w:rPr>
                <w:rFonts w:hint="eastAsia" w:ascii="宋体" w:hAnsi="宋体"/>
                <w:bCs/>
                <w:iCs/>
                <w:color w:val="000000"/>
                <w:sz w:val="24"/>
                <w:lang w:val="en-US" w:eastAsia="zh-CN"/>
              </w:rPr>
              <w:t>3</w:t>
            </w:r>
            <w:r>
              <w:rPr>
                <w:rFonts w:hint="eastAsia" w:ascii="宋体" w:hAnsi="宋体"/>
                <w:bCs/>
                <w:iCs/>
                <w:color w:val="000000"/>
                <w:sz w:val="24"/>
              </w:rPr>
              <w:t>月</w:t>
            </w:r>
            <w:r>
              <w:rPr>
                <w:rFonts w:hint="eastAsia" w:ascii="宋体" w:hAnsi="宋体"/>
                <w:bCs/>
                <w:iCs/>
                <w:color w:val="000000"/>
                <w:sz w:val="24"/>
                <w:lang w:val="en-US" w:eastAsia="zh-CN"/>
              </w:rPr>
              <w:t>6</w:t>
            </w:r>
            <w:r>
              <w:rPr>
                <w:rFonts w:hint="eastAsia" w:ascii="宋体" w:hAnsi="宋体"/>
                <w:bCs/>
                <w:iCs/>
                <w:color w:val="000000"/>
                <w:sz w:val="24"/>
              </w:rPr>
              <w:t>日</w:t>
            </w:r>
          </w:p>
        </w:tc>
      </w:tr>
    </w:tbl>
    <w:p>
      <w:pPr>
        <w:pStyle w:val="11"/>
        <w:ind w:left="36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C3947"/>
    <w:multiLevelType w:val="singleLevel"/>
    <w:tmpl w:val="09AC3947"/>
    <w:lvl w:ilvl="0" w:tentative="0">
      <w:start w:val="10"/>
      <w:numFmt w:val="decimal"/>
      <w:suff w:val="nothing"/>
      <w:lvlText w:val="%1、"/>
      <w:lvlJc w:val="left"/>
    </w:lvl>
  </w:abstractNum>
  <w:abstractNum w:abstractNumId="1">
    <w:nsid w:val="29CCFF9A"/>
    <w:multiLevelType w:val="singleLevel"/>
    <w:tmpl w:val="29CCFF9A"/>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2NTE5NTlkM2UxNDFiOGQzMzM2YzY1NmUxYWM2ZTQifQ=="/>
  </w:docVars>
  <w:rsids>
    <w:rsidRoot w:val="00151070"/>
    <w:rsid w:val="00013C1C"/>
    <w:rsid w:val="000251B3"/>
    <w:rsid w:val="00030972"/>
    <w:rsid w:val="00030B13"/>
    <w:rsid w:val="0004438E"/>
    <w:rsid w:val="000837D6"/>
    <w:rsid w:val="000F07A0"/>
    <w:rsid w:val="001076B0"/>
    <w:rsid w:val="00110963"/>
    <w:rsid w:val="00127A13"/>
    <w:rsid w:val="00134FDB"/>
    <w:rsid w:val="00151070"/>
    <w:rsid w:val="00152D54"/>
    <w:rsid w:val="00175022"/>
    <w:rsid w:val="001B4C92"/>
    <w:rsid w:val="001C153A"/>
    <w:rsid w:val="001D5C74"/>
    <w:rsid w:val="001D765A"/>
    <w:rsid w:val="001E4A9C"/>
    <w:rsid w:val="0023119E"/>
    <w:rsid w:val="00240F97"/>
    <w:rsid w:val="002922B3"/>
    <w:rsid w:val="00296719"/>
    <w:rsid w:val="002A227A"/>
    <w:rsid w:val="00301B61"/>
    <w:rsid w:val="00302151"/>
    <w:rsid w:val="00320706"/>
    <w:rsid w:val="003243F6"/>
    <w:rsid w:val="00347A98"/>
    <w:rsid w:val="00405DA7"/>
    <w:rsid w:val="00410A20"/>
    <w:rsid w:val="00446B11"/>
    <w:rsid w:val="00456ADB"/>
    <w:rsid w:val="00471B94"/>
    <w:rsid w:val="004A722C"/>
    <w:rsid w:val="004C122B"/>
    <w:rsid w:val="00512AF6"/>
    <w:rsid w:val="005368F3"/>
    <w:rsid w:val="00546A38"/>
    <w:rsid w:val="005C3304"/>
    <w:rsid w:val="005C6ACE"/>
    <w:rsid w:val="00626D1C"/>
    <w:rsid w:val="00656E16"/>
    <w:rsid w:val="006A4CFC"/>
    <w:rsid w:val="00740DC3"/>
    <w:rsid w:val="00757AE5"/>
    <w:rsid w:val="00765606"/>
    <w:rsid w:val="00767E4F"/>
    <w:rsid w:val="007B7396"/>
    <w:rsid w:val="007C05D4"/>
    <w:rsid w:val="007D2416"/>
    <w:rsid w:val="007F1A3C"/>
    <w:rsid w:val="007F32BE"/>
    <w:rsid w:val="00801B53"/>
    <w:rsid w:val="00805339"/>
    <w:rsid w:val="008056ED"/>
    <w:rsid w:val="00807C0F"/>
    <w:rsid w:val="008257AD"/>
    <w:rsid w:val="00871913"/>
    <w:rsid w:val="00887CF7"/>
    <w:rsid w:val="008F7A8D"/>
    <w:rsid w:val="00906464"/>
    <w:rsid w:val="00936BAC"/>
    <w:rsid w:val="009405E0"/>
    <w:rsid w:val="009455E6"/>
    <w:rsid w:val="009460EB"/>
    <w:rsid w:val="00961BD1"/>
    <w:rsid w:val="009900EE"/>
    <w:rsid w:val="0099255C"/>
    <w:rsid w:val="009956AA"/>
    <w:rsid w:val="009B5D0F"/>
    <w:rsid w:val="009D128A"/>
    <w:rsid w:val="009F43CD"/>
    <w:rsid w:val="00A00155"/>
    <w:rsid w:val="00A801EA"/>
    <w:rsid w:val="00AA1C93"/>
    <w:rsid w:val="00AC5D8B"/>
    <w:rsid w:val="00B25B45"/>
    <w:rsid w:val="00B73268"/>
    <w:rsid w:val="00B747F9"/>
    <w:rsid w:val="00BA10DB"/>
    <w:rsid w:val="00BD0C38"/>
    <w:rsid w:val="00C03C74"/>
    <w:rsid w:val="00C05152"/>
    <w:rsid w:val="00C21D92"/>
    <w:rsid w:val="00C2715C"/>
    <w:rsid w:val="00C953B0"/>
    <w:rsid w:val="00C9750D"/>
    <w:rsid w:val="00CA2F15"/>
    <w:rsid w:val="00CB32A0"/>
    <w:rsid w:val="00CB56E7"/>
    <w:rsid w:val="00CB7BFE"/>
    <w:rsid w:val="00CC0922"/>
    <w:rsid w:val="00CC627E"/>
    <w:rsid w:val="00CE29E9"/>
    <w:rsid w:val="00D11C06"/>
    <w:rsid w:val="00D23F00"/>
    <w:rsid w:val="00D3390A"/>
    <w:rsid w:val="00D617B2"/>
    <w:rsid w:val="00D750A0"/>
    <w:rsid w:val="00DB210E"/>
    <w:rsid w:val="00DC19E3"/>
    <w:rsid w:val="00DE308E"/>
    <w:rsid w:val="00DE53C5"/>
    <w:rsid w:val="00DF1E57"/>
    <w:rsid w:val="00E01875"/>
    <w:rsid w:val="00E07CB2"/>
    <w:rsid w:val="00E36FC6"/>
    <w:rsid w:val="00E945A9"/>
    <w:rsid w:val="00E96665"/>
    <w:rsid w:val="00EA0866"/>
    <w:rsid w:val="00EE394E"/>
    <w:rsid w:val="00F070C9"/>
    <w:rsid w:val="00F21DD6"/>
    <w:rsid w:val="00F25FF8"/>
    <w:rsid w:val="00F35881"/>
    <w:rsid w:val="00F40715"/>
    <w:rsid w:val="00FD1A42"/>
    <w:rsid w:val="00FF37B7"/>
    <w:rsid w:val="00FF554C"/>
    <w:rsid w:val="0176498D"/>
    <w:rsid w:val="06E34785"/>
    <w:rsid w:val="0978738B"/>
    <w:rsid w:val="0BEF44DC"/>
    <w:rsid w:val="1A8A00A4"/>
    <w:rsid w:val="1FF10406"/>
    <w:rsid w:val="21656CBF"/>
    <w:rsid w:val="22596EC8"/>
    <w:rsid w:val="290C07F0"/>
    <w:rsid w:val="29A13AA2"/>
    <w:rsid w:val="29E72767"/>
    <w:rsid w:val="2A027055"/>
    <w:rsid w:val="2A7D796C"/>
    <w:rsid w:val="30647164"/>
    <w:rsid w:val="31485D7C"/>
    <w:rsid w:val="34F14902"/>
    <w:rsid w:val="378E6966"/>
    <w:rsid w:val="3DBF00CF"/>
    <w:rsid w:val="42841859"/>
    <w:rsid w:val="47BC5006"/>
    <w:rsid w:val="496E1128"/>
    <w:rsid w:val="5E693CF6"/>
    <w:rsid w:val="5FE23C7A"/>
    <w:rsid w:val="6FB146A2"/>
    <w:rsid w:val="7612152C"/>
    <w:rsid w:val="7CEB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99"/>
    <w:rPr>
      <w:color w:val="0000FF"/>
      <w:u w:val="single"/>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qFormat/>
    <w:uiPriority w:val="99"/>
    <w:rPr>
      <w:rFonts w:ascii="Times New Roman" w:hAnsi="Times New Roman" w:eastAsia="宋体" w:cs="Times New Roman"/>
      <w:sz w:val="18"/>
      <w:szCs w:val="18"/>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fontstyle01"/>
    <w:basedOn w:val="7"/>
    <w:qFormat/>
    <w:uiPriority w:val="0"/>
    <w:rPr>
      <w:rFonts w:hint="eastAsia" w:ascii="宋体" w:hAnsi="宋体" w:eastAsia="宋体"/>
      <w:color w:val="000000"/>
      <w:sz w:val="24"/>
      <w:szCs w:val="24"/>
    </w:rPr>
  </w:style>
  <w:style w:type="character" w:customStyle="1" w:styleId="15">
    <w:name w:val="fontstyle21"/>
    <w:basedOn w:val="7"/>
    <w:qFormat/>
    <w:uiPriority w:val="0"/>
    <w:rPr>
      <w:rFonts w:hint="default" w:ascii="Times New Roman" w:hAnsi="Times New Roman" w:cs="Times New Roman"/>
      <w:color w:val="000000"/>
      <w:sz w:val="24"/>
      <w:szCs w:val="24"/>
    </w:rPr>
  </w:style>
  <w:style w:type="paragraph" w:customStyle="1" w:styleId="16">
    <w:name w:val="内页正文"/>
    <w:link w:val="17"/>
    <w:qFormat/>
    <w:uiPriority w:val="0"/>
    <w:pPr>
      <w:spacing w:after="120"/>
      <w:jc w:val="both"/>
    </w:pPr>
    <w:rPr>
      <w:rFonts w:ascii="Arial" w:hAnsi="Arial" w:eastAsia="华文细黑" w:cs="Arial"/>
      <w:kern w:val="2"/>
      <w:sz w:val="18"/>
      <w:szCs w:val="19"/>
      <w:lang w:val="en-US" w:eastAsia="zh-CN" w:bidi="ar-SA"/>
    </w:rPr>
  </w:style>
  <w:style w:type="character" w:customStyle="1" w:styleId="17">
    <w:name w:val="内页正文 Char"/>
    <w:link w:val="16"/>
    <w:qFormat/>
    <w:uiPriority w:val="0"/>
    <w:rPr>
      <w:rFonts w:ascii="Arial" w:hAnsi="Arial" w:eastAsia="华文细黑" w:cs="Arial"/>
      <w:kern w:val="2"/>
      <w:sz w:val="18"/>
      <w:szCs w:val="19"/>
    </w:rPr>
  </w:style>
  <w:style w:type="paragraph" w:customStyle="1" w:styleId="18">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9BF0-5448-446D-B17D-F61FBE45457C}">
  <ds:schemaRefs/>
</ds:datastoreItem>
</file>

<file path=docProps/app.xml><?xml version="1.0" encoding="utf-8"?>
<Properties xmlns="http://schemas.openxmlformats.org/officeDocument/2006/extended-properties" xmlns:vt="http://schemas.openxmlformats.org/officeDocument/2006/docPropsVTypes">
  <Template>Normal</Template>
  <Company>win10com.com</Company>
  <Pages>7</Pages>
  <Words>640</Words>
  <Characters>3650</Characters>
  <Lines>30</Lines>
  <Paragraphs>8</Paragraphs>
  <TotalTime>5</TotalTime>
  <ScaleCrop>false</ScaleCrop>
  <LinksUpToDate>false</LinksUpToDate>
  <CharactersWithSpaces>4282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2023-09-06T09:14:00Z</dcterms:created>
  <dc:creator>skd004</dc:creator>
  <cp:lastModifiedBy>WPS_1683033738</cp:lastModifiedBy>
  <cp:lastPrinted>2023-10-27T08:31:00Z</cp:lastPrinted>
  <dcterms:modified xsi:type="dcterms:W3CDTF">2024-03-06T07:15:58Z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007AA74B78C74F82B94B867566A78F59_13</vt:lpwstr>
  </property>
</Properties>
</file>