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ascii="宋体" w:hAnsi="宋体"/>
          <w:b/>
          <w:bCs/>
          <w:iCs/>
          <w:color w:val="000000"/>
        </w:rPr>
      </w:pPr>
      <w:r>
        <w:rPr>
          <w:bCs/>
          <w:iCs/>
          <w:color w:val="000000"/>
        </w:rPr>
        <w:t>证券代码：</w:t>
      </w:r>
      <w:r>
        <w:rPr>
          <w:rFonts w:hint="eastAsia"/>
          <w:bCs/>
          <w:iCs/>
          <w:color w:val="000000"/>
        </w:rPr>
        <w:t xml:space="preserve">688213                               </w:t>
      </w:r>
      <w:r>
        <w:rPr>
          <w:bCs/>
          <w:iCs/>
          <w:color w:val="000000"/>
        </w:rPr>
        <w:t>证券简称：</w:t>
      </w:r>
      <w:r>
        <w:rPr>
          <w:rFonts w:hint="eastAsia"/>
          <w:bCs/>
          <w:iCs/>
          <w:color w:val="000000"/>
        </w:rPr>
        <w:t>思特威</w:t>
      </w:r>
    </w:p>
    <w:p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</w:p>
    <w:p>
      <w:pPr>
        <w:ind w:firstLine="562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思特威（上海）电子科技股份有限公司</w:t>
      </w:r>
    </w:p>
    <w:p>
      <w:pPr>
        <w:ind w:firstLine="562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spacing w:line="400" w:lineRule="exact"/>
        <w:ind w:firstLine="480"/>
        <w:jc w:val="right"/>
        <w:rPr>
          <w:rFonts w:ascii="宋体" w:hAnsi="宋体"/>
          <w:bCs/>
          <w:iCs/>
          <w:color w:val="000000"/>
        </w:rPr>
      </w:pPr>
      <w:r>
        <w:rPr>
          <w:rFonts w:hint="eastAsia" w:ascii="宋体" w:hAnsi="宋体"/>
          <w:bCs/>
          <w:iCs/>
          <w:color w:val="000000"/>
        </w:rPr>
        <w:t>编号：2024-3-3</w:t>
      </w:r>
    </w:p>
    <w:tbl>
      <w:tblPr>
        <w:tblStyle w:val="11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6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投资者关系</w:t>
            </w:r>
          </w:p>
          <w:p>
            <w:pPr>
              <w:ind w:firstLine="0" w:firstLineChars="0"/>
              <w:jc w:val="center"/>
            </w:pPr>
            <w:r>
              <w:t>活动类别</w:t>
            </w:r>
          </w:p>
          <w:p>
            <w:pPr>
              <w:ind w:firstLine="480"/>
            </w:pP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</w:pPr>
            <w:r>
              <w:rPr/>
              <w:sym w:font="Wingdings 2" w:char="0052"/>
            </w:r>
            <w:r>
              <w:t xml:space="preserve">特定对象调研        </w:t>
            </w:r>
            <w:r>
              <w:rPr/>
              <w:sym w:font="Wingdings 2" w:char="00A3"/>
            </w:r>
            <w:r>
              <w:t>分析师会议</w:t>
            </w:r>
          </w:p>
          <w:p>
            <w:pPr>
              <w:ind w:firstLine="480"/>
              <w:jc w:val="left"/>
            </w:pPr>
            <w:r>
              <w:rPr/>
              <w:sym w:font="Wingdings 2" w:char="00A3"/>
            </w:r>
            <w:r>
              <w:t xml:space="preserve">媒体采访            </w:t>
            </w:r>
            <w:r>
              <w:rPr/>
              <w:sym w:font="Wingdings 2" w:char="00A3"/>
            </w:r>
            <w:r>
              <w:t>业绩说明会</w:t>
            </w:r>
          </w:p>
          <w:p>
            <w:pPr>
              <w:ind w:firstLine="480"/>
              <w:jc w:val="left"/>
            </w:pPr>
            <w:r>
              <w:rPr/>
              <w:sym w:font="Wingdings 2" w:char="00A3"/>
            </w:r>
            <w:r>
              <w:t xml:space="preserve">新闻发布会          </w:t>
            </w:r>
            <w:r>
              <w:rPr/>
              <w:sym w:font="Wingdings 2" w:char="0052"/>
            </w:r>
            <w:r>
              <w:t>路演活动</w:t>
            </w:r>
          </w:p>
          <w:p>
            <w:pPr>
              <w:ind w:firstLine="480"/>
              <w:jc w:val="left"/>
            </w:pPr>
            <w:r>
              <w:rPr/>
              <w:sym w:font="Wingdings 2" w:char="00A3"/>
            </w:r>
            <w:r>
              <w:t>现场参观</w:t>
            </w:r>
          </w:p>
          <w:p>
            <w:pPr>
              <w:ind w:firstLine="480"/>
              <w:jc w:val="left"/>
            </w:pPr>
            <w:r>
              <w:rPr/>
              <w:sym w:font="Wingdings 2" w:char="00A3"/>
            </w:r>
            <w:r>
              <w:t>其他（请文字说明其他活动内容）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参与单位名称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08"/>
              </w:tabs>
              <w:ind w:firstLine="480"/>
            </w:pPr>
            <w:r>
              <w:rPr>
                <w:rFonts w:hint="eastAsia"/>
              </w:rPr>
              <w:t>兴业证券、兴银理财、中国人保</w:t>
            </w:r>
            <w:r>
              <w:rPr>
                <w:rFonts w:hint="eastAsia"/>
                <w:lang w:val="en-US" w:eastAsia="zh-CN"/>
              </w:rPr>
              <w:t>资产</w:t>
            </w:r>
            <w:r>
              <w:rPr>
                <w:rFonts w:hint="eastAsia"/>
              </w:rPr>
              <w:t>、精确资本、东北证券、宁银理财、长盛基金、圆信永丰基金、兴业基金、摩根基金、拓牌私募、贝莱德资产管理、APS资产管理、英大国际信托、汇华理财、施罗德交银理财、富敦投资管理、六度智囊、六度咨询、东吴证券自营、东吴证券、国金证券、涌津投资、瑞银</w:t>
            </w:r>
            <w:r>
              <w:rPr>
                <w:rFonts w:hint="eastAsia"/>
                <w:lang w:val="en-US" w:eastAsia="zh-CN"/>
              </w:rPr>
              <w:t>集团</w:t>
            </w:r>
            <w:r>
              <w:rPr>
                <w:rFonts w:hint="eastAsia"/>
              </w:rPr>
              <w:t>、富达</w:t>
            </w:r>
            <w:r>
              <w:rPr>
                <w:rFonts w:hint="eastAsia"/>
                <w:lang w:val="en-US" w:eastAsia="zh-CN"/>
              </w:rPr>
              <w:t>基金</w:t>
            </w:r>
            <w:bookmarkStart w:id="0" w:name="_GoBack"/>
            <w:bookmarkEnd w:id="0"/>
            <w:r>
              <w:rPr>
                <w:rFonts w:hint="eastAsia"/>
              </w:rPr>
              <w:t>、</w:t>
            </w:r>
            <w:r>
              <w:t>OpenDoor investment</w:t>
            </w:r>
            <w:r>
              <w:rPr>
                <w:rFonts w:hint="eastAsia"/>
              </w:rPr>
              <w:t>、国联证券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时间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</w:pPr>
            <w:r>
              <w:t>202</w:t>
            </w:r>
            <w:r>
              <w:rPr>
                <w:rFonts w:hint="eastAsia"/>
              </w:rPr>
              <w:t>4</w:t>
            </w:r>
            <w:r>
              <w:t>年</w:t>
            </w:r>
            <w:r>
              <w:rPr>
                <w:rFonts w:hint="eastAsia"/>
              </w:rPr>
              <w:t>3</w:t>
            </w:r>
            <w:r>
              <w:t>月</w:t>
            </w:r>
            <w:r>
              <w:rPr>
                <w:rFonts w:hint="eastAsia"/>
              </w:rPr>
              <w:t>5日-3月7日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地点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</w:pPr>
            <w:r>
              <w:t>线</w:t>
            </w:r>
            <w:r>
              <w:rPr>
                <w:rFonts w:hint="eastAsia"/>
              </w:rPr>
              <w:t>下</w:t>
            </w:r>
            <w:r>
              <w:t>交流</w:t>
            </w:r>
            <w:r>
              <w:rPr>
                <w:rFonts w:hint="eastAsia"/>
              </w:rPr>
              <w:t>、线上交流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上市公司接待人员姓名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</w:pPr>
            <w:r>
              <w:t>孟亚文、梁砚卿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投资者关系活动主要内容介绍</w:t>
            </w:r>
          </w:p>
          <w:p>
            <w:pPr>
              <w:ind w:firstLine="480"/>
            </w:pP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2"/>
              <w:rPr>
                <w:b/>
                <w:bCs/>
              </w:rPr>
            </w:pPr>
            <w:r>
              <w:rPr>
                <w:b/>
                <w:bCs/>
              </w:rPr>
              <w:t>围绕公司</w:t>
            </w:r>
            <w:r>
              <w:rPr>
                <w:rFonts w:hint="eastAsia"/>
                <w:b/>
                <w:bCs/>
              </w:rPr>
              <w:t>近期的发展情况</w:t>
            </w:r>
            <w:r>
              <w:rPr>
                <w:b/>
                <w:bCs/>
              </w:rPr>
              <w:t>，公司管理层与投资者进行了充分交流，主要涉及以下方面：</w:t>
            </w:r>
          </w:p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1、公司2023年业绩快报概要：</w:t>
            </w:r>
          </w:p>
          <w:p>
            <w:pPr>
              <w:ind w:firstLine="480"/>
            </w:pPr>
            <w:r>
              <w:rPr>
                <w:rFonts w:hint="eastAsia"/>
              </w:rPr>
              <w:t>答：2023年，公司实现营业收入285,734.33万元，较上年同比增加15.08%；实现归属于母公司所有者的净利润1,371.00万元，归属于母公司所有者的扣除非经常性损益的净利润63.83万元，基本每股收益每股0.03元，实现了扭亏为盈；截至2023年底总资产614,457.99万元，较期初增长1.50%；归属于母公司的所有者权益374,044.87万元，较期初增长0.24%。</w:t>
            </w:r>
          </w:p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2、公司2023年业绩扭亏为盈的主要原因：</w:t>
            </w:r>
          </w:p>
          <w:p>
            <w:pPr>
              <w:ind w:firstLine="480"/>
            </w:pPr>
            <w:r>
              <w:rPr>
                <w:rFonts w:hint="eastAsia"/>
              </w:rPr>
              <w:t>答：</w:t>
            </w:r>
          </w:p>
          <w:p>
            <w:pPr>
              <w:ind w:firstLine="480"/>
            </w:pPr>
            <w:r>
              <w:rPr>
                <w:rFonts w:hint="eastAsia"/>
              </w:rPr>
              <w:t>（1）主营业务的影响</w:t>
            </w:r>
          </w:p>
          <w:p>
            <w:pPr>
              <w:ind w:firstLine="480"/>
            </w:pPr>
            <w:r>
              <w:rPr>
                <w:rFonts w:hint="eastAsia"/>
              </w:rPr>
              <w:t>2023年，公司在消费电子领域与现有客户在各阶产品领域的合作不断深入，市场占有率持续提升；高阶5000万像素产品量产出货顺利，该类产品主要应用于高端旗舰手机的主摄、广角、长焦等摄像头，且单价较高，为公司的消费电子领域营收开辟出第二条增长曲线。在应用于机器视觉的智慧安防领域，公司发布多颗专业级CIS产品，产品矩阵的不断扩展支撑公司机器视觉业务呈现出强劲增长态势。因此2023年，公司的营业收入较上年有所增加。</w:t>
            </w:r>
          </w:p>
          <w:p>
            <w:pPr>
              <w:ind w:firstLine="480"/>
            </w:pPr>
            <w:r>
              <w:rPr>
                <w:rFonts w:hint="eastAsia"/>
              </w:rPr>
              <w:t>（2）财务费用的影响</w:t>
            </w:r>
          </w:p>
          <w:p>
            <w:pPr>
              <w:ind w:firstLine="480"/>
            </w:pPr>
            <w:r>
              <w:rPr>
                <w:rFonts w:hint="eastAsia"/>
              </w:rPr>
              <w:t>2023年，人民币兑美元的汇率波动较2022年度趋于平缓，同时公司加强汇率波动风险管理等手段，有效控制汇兑风险，汇兑损失大幅下降。</w:t>
            </w:r>
          </w:p>
          <w:p>
            <w:pPr>
              <w:ind w:firstLine="480"/>
            </w:pPr>
            <w:r>
              <w:rPr>
                <w:rFonts w:hint="eastAsia"/>
              </w:rPr>
              <w:t>（3）资产减值损失的影响</w:t>
            </w:r>
          </w:p>
          <w:p>
            <w:pPr>
              <w:ind w:firstLine="480"/>
            </w:pPr>
            <w:r>
              <w:rPr>
                <w:rFonts w:hint="eastAsia"/>
              </w:rPr>
              <w:t>2023年，公司加强存货管理，采取积极措施去化库存，存货余额同比大幅下降。基于审慎性原则，公司对存货成本高于可变现净值的部分以及对预计无法出售的存货，计提了资产减值损失。</w:t>
            </w:r>
          </w:p>
          <w:p>
            <w:pPr>
              <w:numPr>
                <w:ilvl w:val="0"/>
                <w:numId w:val="1"/>
              </w:numPr>
              <w:ind w:firstLine="480"/>
            </w:pPr>
            <w:r>
              <w:rPr>
                <w:rFonts w:hint="eastAsia"/>
              </w:rPr>
              <w:t>公司2023年存货情况如何？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 xml:space="preserve">    2023年，公司加强存货管理，采取积极措施去化库存，存货余额从2022年的29.3亿下降至22.8亿，同比减少了6.5亿。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附件清单（如有）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</w:pPr>
            <w:r>
              <w:t>无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97" w:bottom="1440" w:left="1797" w:header="737" w:footer="68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91A643"/>
    <w:multiLevelType w:val="singleLevel"/>
    <w:tmpl w:val="5491A64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4NjcxYTEwYzI3YzBiNTZkZTQ1ZWQ4NzI4MjM5ZTEifQ=="/>
    <w:docVar w:name="KSO_WPS_MARK_KEY" w:val="0360e051-2f44-4279-881a-3f3c05dfa478"/>
  </w:docVars>
  <w:rsids>
    <w:rsidRoot w:val="62B93C55"/>
    <w:rsid w:val="0000630B"/>
    <w:rsid w:val="000808EF"/>
    <w:rsid w:val="00136EE7"/>
    <w:rsid w:val="001A350C"/>
    <w:rsid w:val="001F66A1"/>
    <w:rsid w:val="00206C41"/>
    <w:rsid w:val="00207F6B"/>
    <w:rsid w:val="00257E96"/>
    <w:rsid w:val="002A110A"/>
    <w:rsid w:val="002E5395"/>
    <w:rsid w:val="002F3CA7"/>
    <w:rsid w:val="0034587E"/>
    <w:rsid w:val="003465EA"/>
    <w:rsid w:val="00352D64"/>
    <w:rsid w:val="003712EE"/>
    <w:rsid w:val="00377EDB"/>
    <w:rsid w:val="0041037E"/>
    <w:rsid w:val="00416868"/>
    <w:rsid w:val="004439BD"/>
    <w:rsid w:val="00462C94"/>
    <w:rsid w:val="00464595"/>
    <w:rsid w:val="00486BF8"/>
    <w:rsid w:val="004F14F5"/>
    <w:rsid w:val="005016F4"/>
    <w:rsid w:val="00546E0A"/>
    <w:rsid w:val="005E50C3"/>
    <w:rsid w:val="005F02F7"/>
    <w:rsid w:val="00642A2F"/>
    <w:rsid w:val="00653938"/>
    <w:rsid w:val="0074092B"/>
    <w:rsid w:val="007722EA"/>
    <w:rsid w:val="007900F5"/>
    <w:rsid w:val="00791969"/>
    <w:rsid w:val="007B64C4"/>
    <w:rsid w:val="007D30D4"/>
    <w:rsid w:val="00854016"/>
    <w:rsid w:val="008B69F5"/>
    <w:rsid w:val="008D37A1"/>
    <w:rsid w:val="008F52B8"/>
    <w:rsid w:val="0091766B"/>
    <w:rsid w:val="00953C04"/>
    <w:rsid w:val="00957F7B"/>
    <w:rsid w:val="0097551F"/>
    <w:rsid w:val="009D2555"/>
    <w:rsid w:val="009F5205"/>
    <w:rsid w:val="00A0003E"/>
    <w:rsid w:val="00A009AB"/>
    <w:rsid w:val="00A33951"/>
    <w:rsid w:val="00A637D1"/>
    <w:rsid w:val="00AA5828"/>
    <w:rsid w:val="00AF3A1D"/>
    <w:rsid w:val="00B27D44"/>
    <w:rsid w:val="00B30CCD"/>
    <w:rsid w:val="00B633BF"/>
    <w:rsid w:val="00B76EEB"/>
    <w:rsid w:val="00BD766B"/>
    <w:rsid w:val="00C33E5F"/>
    <w:rsid w:val="00C33E79"/>
    <w:rsid w:val="00C50113"/>
    <w:rsid w:val="00CE085B"/>
    <w:rsid w:val="00CF5B7F"/>
    <w:rsid w:val="00D730C4"/>
    <w:rsid w:val="00D74140"/>
    <w:rsid w:val="00DE5BC2"/>
    <w:rsid w:val="00DF069E"/>
    <w:rsid w:val="00DF65C2"/>
    <w:rsid w:val="00E6548E"/>
    <w:rsid w:val="00E853F2"/>
    <w:rsid w:val="00E936B6"/>
    <w:rsid w:val="00EA4436"/>
    <w:rsid w:val="00EB73BF"/>
    <w:rsid w:val="00F566CC"/>
    <w:rsid w:val="00F56A5E"/>
    <w:rsid w:val="00FE1A5B"/>
    <w:rsid w:val="01084302"/>
    <w:rsid w:val="0127306B"/>
    <w:rsid w:val="012D1E11"/>
    <w:rsid w:val="016F12A7"/>
    <w:rsid w:val="01971FDF"/>
    <w:rsid w:val="01BE03FA"/>
    <w:rsid w:val="01C90D81"/>
    <w:rsid w:val="01D53F3A"/>
    <w:rsid w:val="01EA2A0A"/>
    <w:rsid w:val="020874E3"/>
    <w:rsid w:val="02905D58"/>
    <w:rsid w:val="029106F4"/>
    <w:rsid w:val="029818CA"/>
    <w:rsid w:val="02EE4C62"/>
    <w:rsid w:val="03277DFB"/>
    <w:rsid w:val="039B27EF"/>
    <w:rsid w:val="03E94496"/>
    <w:rsid w:val="04002F45"/>
    <w:rsid w:val="040D6491"/>
    <w:rsid w:val="045C2C9C"/>
    <w:rsid w:val="047E5B37"/>
    <w:rsid w:val="04AE315A"/>
    <w:rsid w:val="04BC6261"/>
    <w:rsid w:val="04D106CA"/>
    <w:rsid w:val="051659E7"/>
    <w:rsid w:val="057E12A3"/>
    <w:rsid w:val="05D20391"/>
    <w:rsid w:val="05DD7EB9"/>
    <w:rsid w:val="0612158C"/>
    <w:rsid w:val="065860AE"/>
    <w:rsid w:val="06AD06BA"/>
    <w:rsid w:val="06E87086"/>
    <w:rsid w:val="072E2ADC"/>
    <w:rsid w:val="0756767D"/>
    <w:rsid w:val="07BB67DE"/>
    <w:rsid w:val="081C06E6"/>
    <w:rsid w:val="08627F36"/>
    <w:rsid w:val="08910295"/>
    <w:rsid w:val="08CC24B8"/>
    <w:rsid w:val="08FA7CB0"/>
    <w:rsid w:val="0906705B"/>
    <w:rsid w:val="09182359"/>
    <w:rsid w:val="093D5C37"/>
    <w:rsid w:val="09496C5F"/>
    <w:rsid w:val="096A7170"/>
    <w:rsid w:val="097F1BAB"/>
    <w:rsid w:val="09B6706F"/>
    <w:rsid w:val="09BD386C"/>
    <w:rsid w:val="09C1704B"/>
    <w:rsid w:val="0A6A38DF"/>
    <w:rsid w:val="0A784893"/>
    <w:rsid w:val="0AA478EC"/>
    <w:rsid w:val="0AA54D4A"/>
    <w:rsid w:val="0AA63B68"/>
    <w:rsid w:val="0AE8271A"/>
    <w:rsid w:val="0B2F6E81"/>
    <w:rsid w:val="0B336B81"/>
    <w:rsid w:val="0B3F5786"/>
    <w:rsid w:val="0B574A70"/>
    <w:rsid w:val="0B754EBD"/>
    <w:rsid w:val="0BA7170A"/>
    <w:rsid w:val="0BB23954"/>
    <w:rsid w:val="0BF91A69"/>
    <w:rsid w:val="0C3F255B"/>
    <w:rsid w:val="0CAC4948"/>
    <w:rsid w:val="0CB73BC8"/>
    <w:rsid w:val="0CFC65C2"/>
    <w:rsid w:val="0D331D41"/>
    <w:rsid w:val="0D3C1E4A"/>
    <w:rsid w:val="0D4977A2"/>
    <w:rsid w:val="0D586092"/>
    <w:rsid w:val="0DAE1F38"/>
    <w:rsid w:val="0DB577F2"/>
    <w:rsid w:val="0DC61A39"/>
    <w:rsid w:val="0E0768A1"/>
    <w:rsid w:val="0E1C5F0A"/>
    <w:rsid w:val="0E20764D"/>
    <w:rsid w:val="0E450D1D"/>
    <w:rsid w:val="0EA81E8D"/>
    <w:rsid w:val="0EA838C6"/>
    <w:rsid w:val="0EC477BD"/>
    <w:rsid w:val="0F16079E"/>
    <w:rsid w:val="0F446E2A"/>
    <w:rsid w:val="0F466EC3"/>
    <w:rsid w:val="0F6B49B8"/>
    <w:rsid w:val="0F902AC2"/>
    <w:rsid w:val="0FB01864"/>
    <w:rsid w:val="0FBC7D09"/>
    <w:rsid w:val="0FF65E4F"/>
    <w:rsid w:val="101C71B4"/>
    <w:rsid w:val="10404D5C"/>
    <w:rsid w:val="108863D4"/>
    <w:rsid w:val="114747BB"/>
    <w:rsid w:val="11782BE2"/>
    <w:rsid w:val="12060CAE"/>
    <w:rsid w:val="1233013E"/>
    <w:rsid w:val="12B00948"/>
    <w:rsid w:val="12FF1A40"/>
    <w:rsid w:val="13054B8A"/>
    <w:rsid w:val="13596EAB"/>
    <w:rsid w:val="13BA0B3A"/>
    <w:rsid w:val="13C65C0F"/>
    <w:rsid w:val="143D06DE"/>
    <w:rsid w:val="153E0A4F"/>
    <w:rsid w:val="15881C1F"/>
    <w:rsid w:val="15D47E60"/>
    <w:rsid w:val="15EA5925"/>
    <w:rsid w:val="16207F87"/>
    <w:rsid w:val="16281FDB"/>
    <w:rsid w:val="16413ED4"/>
    <w:rsid w:val="16766603"/>
    <w:rsid w:val="168D7F00"/>
    <w:rsid w:val="16A44284"/>
    <w:rsid w:val="16AF622D"/>
    <w:rsid w:val="16CB4BDB"/>
    <w:rsid w:val="16E47BF8"/>
    <w:rsid w:val="16F91AAB"/>
    <w:rsid w:val="173040BF"/>
    <w:rsid w:val="176E3905"/>
    <w:rsid w:val="17900C69"/>
    <w:rsid w:val="1797464F"/>
    <w:rsid w:val="17E165B7"/>
    <w:rsid w:val="180429C4"/>
    <w:rsid w:val="18266D3F"/>
    <w:rsid w:val="1833416F"/>
    <w:rsid w:val="18493212"/>
    <w:rsid w:val="188655E3"/>
    <w:rsid w:val="18E72C92"/>
    <w:rsid w:val="19165065"/>
    <w:rsid w:val="19481100"/>
    <w:rsid w:val="19A60BA5"/>
    <w:rsid w:val="19B5395B"/>
    <w:rsid w:val="19C06599"/>
    <w:rsid w:val="19EE73F5"/>
    <w:rsid w:val="1A6E681F"/>
    <w:rsid w:val="1AB119E7"/>
    <w:rsid w:val="1B896827"/>
    <w:rsid w:val="1BAB478B"/>
    <w:rsid w:val="1BB24CF2"/>
    <w:rsid w:val="1BF34408"/>
    <w:rsid w:val="1C6B12C5"/>
    <w:rsid w:val="1C91298B"/>
    <w:rsid w:val="1C924347"/>
    <w:rsid w:val="1CB87F47"/>
    <w:rsid w:val="1D095663"/>
    <w:rsid w:val="1D0B3F3C"/>
    <w:rsid w:val="1D0F7C93"/>
    <w:rsid w:val="1D325D89"/>
    <w:rsid w:val="1D832054"/>
    <w:rsid w:val="1D86415E"/>
    <w:rsid w:val="1DBE19B0"/>
    <w:rsid w:val="1DE94972"/>
    <w:rsid w:val="1E5E5E89"/>
    <w:rsid w:val="1E93432D"/>
    <w:rsid w:val="1EA36E2C"/>
    <w:rsid w:val="1F2E644A"/>
    <w:rsid w:val="1F5A3B6E"/>
    <w:rsid w:val="1F8B3B8B"/>
    <w:rsid w:val="1FA136BE"/>
    <w:rsid w:val="1FB56853"/>
    <w:rsid w:val="1FBD2E0F"/>
    <w:rsid w:val="1FD030D3"/>
    <w:rsid w:val="1FE4501E"/>
    <w:rsid w:val="20C5141C"/>
    <w:rsid w:val="20DD502F"/>
    <w:rsid w:val="210B273E"/>
    <w:rsid w:val="215F73EA"/>
    <w:rsid w:val="21E37E67"/>
    <w:rsid w:val="21F43ABB"/>
    <w:rsid w:val="22184D77"/>
    <w:rsid w:val="229976A0"/>
    <w:rsid w:val="22A3585D"/>
    <w:rsid w:val="231F144B"/>
    <w:rsid w:val="2350612F"/>
    <w:rsid w:val="237F25CE"/>
    <w:rsid w:val="238528F8"/>
    <w:rsid w:val="243D7F13"/>
    <w:rsid w:val="245A71CF"/>
    <w:rsid w:val="24691587"/>
    <w:rsid w:val="247A4D13"/>
    <w:rsid w:val="24952A74"/>
    <w:rsid w:val="249B154A"/>
    <w:rsid w:val="24BB4B12"/>
    <w:rsid w:val="24D27FF5"/>
    <w:rsid w:val="25216C5B"/>
    <w:rsid w:val="25971C42"/>
    <w:rsid w:val="25C26F45"/>
    <w:rsid w:val="260B27E7"/>
    <w:rsid w:val="26733D00"/>
    <w:rsid w:val="26C83CEF"/>
    <w:rsid w:val="26FC458B"/>
    <w:rsid w:val="26FC7CDF"/>
    <w:rsid w:val="27201DB5"/>
    <w:rsid w:val="277F3214"/>
    <w:rsid w:val="279544FE"/>
    <w:rsid w:val="27B25A4E"/>
    <w:rsid w:val="27B931BF"/>
    <w:rsid w:val="27BC6F8B"/>
    <w:rsid w:val="27C732C3"/>
    <w:rsid w:val="27EA0D51"/>
    <w:rsid w:val="27EA4CD2"/>
    <w:rsid w:val="281737E8"/>
    <w:rsid w:val="284C2082"/>
    <w:rsid w:val="286D7A74"/>
    <w:rsid w:val="28754585"/>
    <w:rsid w:val="28CA1B43"/>
    <w:rsid w:val="28D81C9F"/>
    <w:rsid w:val="28DE3326"/>
    <w:rsid w:val="29287CE8"/>
    <w:rsid w:val="29A266C5"/>
    <w:rsid w:val="29B939E7"/>
    <w:rsid w:val="29D502FB"/>
    <w:rsid w:val="2A8D1131"/>
    <w:rsid w:val="2AB83EBA"/>
    <w:rsid w:val="2B436740"/>
    <w:rsid w:val="2B4F6601"/>
    <w:rsid w:val="2B5D3F67"/>
    <w:rsid w:val="2BAC62BA"/>
    <w:rsid w:val="2BB21D6B"/>
    <w:rsid w:val="2BC419C2"/>
    <w:rsid w:val="2BF47D7B"/>
    <w:rsid w:val="2BF732F3"/>
    <w:rsid w:val="2C7C5209"/>
    <w:rsid w:val="2C9B5E00"/>
    <w:rsid w:val="2CE12625"/>
    <w:rsid w:val="2D362A2D"/>
    <w:rsid w:val="2D6745FE"/>
    <w:rsid w:val="2D941716"/>
    <w:rsid w:val="2DBD14A3"/>
    <w:rsid w:val="2DCC7F41"/>
    <w:rsid w:val="2DE84511"/>
    <w:rsid w:val="2E354F40"/>
    <w:rsid w:val="2E8D2504"/>
    <w:rsid w:val="2EB72749"/>
    <w:rsid w:val="2EC2095F"/>
    <w:rsid w:val="2F3C3A3F"/>
    <w:rsid w:val="2FC13AAC"/>
    <w:rsid w:val="2FDE6C75"/>
    <w:rsid w:val="2FF93EEC"/>
    <w:rsid w:val="2FFF68C3"/>
    <w:rsid w:val="30085F1C"/>
    <w:rsid w:val="300928A1"/>
    <w:rsid w:val="301A0EFB"/>
    <w:rsid w:val="303314BA"/>
    <w:rsid w:val="304E19C1"/>
    <w:rsid w:val="30783642"/>
    <w:rsid w:val="30AF49FD"/>
    <w:rsid w:val="329C72F8"/>
    <w:rsid w:val="32C6518A"/>
    <w:rsid w:val="32D465EB"/>
    <w:rsid w:val="32F34A2C"/>
    <w:rsid w:val="33086AB8"/>
    <w:rsid w:val="331A47FA"/>
    <w:rsid w:val="33227143"/>
    <w:rsid w:val="334B6EA6"/>
    <w:rsid w:val="33771904"/>
    <w:rsid w:val="33980D28"/>
    <w:rsid w:val="33FA7744"/>
    <w:rsid w:val="341229B0"/>
    <w:rsid w:val="341D3605"/>
    <w:rsid w:val="34391335"/>
    <w:rsid w:val="345433FB"/>
    <w:rsid w:val="347041D5"/>
    <w:rsid w:val="34977F25"/>
    <w:rsid w:val="359262DF"/>
    <w:rsid w:val="35A67C61"/>
    <w:rsid w:val="365D24F5"/>
    <w:rsid w:val="36B91204"/>
    <w:rsid w:val="36DB66FA"/>
    <w:rsid w:val="36EE7787"/>
    <w:rsid w:val="36F72464"/>
    <w:rsid w:val="37025AC8"/>
    <w:rsid w:val="37A77D2B"/>
    <w:rsid w:val="37C511DD"/>
    <w:rsid w:val="37E95E38"/>
    <w:rsid w:val="381C0842"/>
    <w:rsid w:val="383D7513"/>
    <w:rsid w:val="389318CB"/>
    <w:rsid w:val="38C46C41"/>
    <w:rsid w:val="38DD5D05"/>
    <w:rsid w:val="38FA38FD"/>
    <w:rsid w:val="39540B2A"/>
    <w:rsid w:val="39C944DB"/>
    <w:rsid w:val="39D81656"/>
    <w:rsid w:val="3A0D1B30"/>
    <w:rsid w:val="3A2B64BA"/>
    <w:rsid w:val="3A426A4C"/>
    <w:rsid w:val="3A6E266D"/>
    <w:rsid w:val="3A7E1793"/>
    <w:rsid w:val="3AF771DF"/>
    <w:rsid w:val="3B0A3891"/>
    <w:rsid w:val="3B3B0E06"/>
    <w:rsid w:val="3C2A743B"/>
    <w:rsid w:val="3C3B5B95"/>
    <w:rsid w:val="3CB674C6"/>
    <w:rsid w:val="3CF10852"/>
    <w:rsid w:val="3CF36FB5"/>
    <w:rsid w:val="3D23275A"/>
    <w:rsid w:val="3D7D7E5B"/>
    <w:rsid w:val="3DC845EF"/>
    <w:rsid w:val="3DF655D4"/>
    <w:rsid w:val="3E465893"/>
    <w:rsid w:val="3EB65F9B"/>
    <w:rsid w:val="3EBD5B05"/>
    <w:rsid w:val="3EC22781"/>
    <w:rsid w:val="3ED94745"/>
    <w:rsid w:val="3F690FFA"/>
    <w:rsid w:val="3F9E42D8"/>
    <w:rsid w:val="3FC84AEB"/>
    <w:rsid w:val="3FCA0289"/>
    <w:rsid w:val="3FEA0E78"/>
    <w:rsid w:val="3FF752C3"/>
    <w:rsid w:val="3FFE3277"/>
    <w:rsid w:val="402569B7"/>
    <w:rsid w:val="40364FF9"/>
    <w:rsid w:val="40642A31"/>
    <w:rsid w:val="409235F9"/>
    <w:rsid w:val="40A753BD"/>
    <w:rsid w:val="40DE6ABE"/>
    <w:rsid w:val="41230F76"/>
    <w:rsid w:val="41531602"/>
    <w:rsid w:val="417A3802"/>
    <w:rsid w:val="42587410"/>
    <w:rsid w:val="429D75A2"/>
    <w:rsid w:val="42AD18FE"/>
    <w:rsid w:val="42B91D52"/>
    <w:rsid w:val="42BF7305"/>
    <w:rsid w:val="42EA799C"/>
    <w:rsid w:val="4379364E"/>
    <w:rsid w:val="43884ABF"/>
    <w:rsid w:val="441E42EE"/>
    <w:rsid w:val="44631639"/>
    <w:rsid w:val="446D706D"/>
    <w:rsid w:val="44BF161D"/>
    <w:rsid w:val="450E2C45"/>
    <w:rsid w:val="452454F2"/>
    <w:rsid w:val="45A02594"/>
    <w:rsid w:val="45CF5DC3"/>
    <w:rsid w:val="45D10C67"/>
    <w:rsid w:val="45D46B6F"/>
    <w:rsid w:val="466409ED"/>
    <w:rsid w:val="467E7FA4"/>
    <w:rsid w:val="46CE1383"/>
    <w:rsid w:val="475A7970"/>
    <w:rsid w:val="47861873"/>
    <w:rsid w:val="47906BA6"/>
    <w:rsid w:val="47F97F94"/>
    <w:rsid w:val="4830555C"/>
    <w:rsid w:val="4883614D"/>
    <w:rsid w:val="48906A69"/>
    <w:rsid w:val="48BC3476"/>
    <w:rsid w:val="491935CB"/>
    <w:rsid w:val="49394074"/>
    <w:rsid w:val="49722352"/>
    <w:rsid w:val="49AE56CA"/>
    <w:rsid w:val="49E503E1"/>
    <w:rsid w:val="4A2125C5"/>
    <w:rsid w:val="4A2F7392"/>
    <w:rsid w:val="4A6E1D21"/>
    <w:rsid w:val="4AA23A8D"/>
    <w:rsid w:val="4B80387A"/>
    <w:rsid w:val="4B9A53A5"/>
    <w:rsid w:val="4BDE7713"/>
    <w:rsid w:val="4BEF2F92"/>
    <w:rsid w:val="4C04478B"/>
    <w:rsid w:val="4C162E58"/>
    <w:rsid w:val="4C9219BB"/>
    <w:rsid w:val="4CF20821"/>
    <w:rsid w:val="4D02503D"/>
    <w:rsid w:val="4D4F0B2E"/>
    <w:rsid w:val="4D5E7958"/>
    <w:rsid w:val="4D603578"/>
    <w:rsid w:val="4D70170E"/>
    <w:rsid w:val="4DD51332"/>
    <w:rsid w:val="4DDB439D"/>
    <w:rsid w:val="4DEF56FA"/>
    <w:rsid w:val="4E1A4EAE"/>
    <w:rsid w:val="4E2770E9"/>
    <w:rsid w:val="4E5C624D"/>
    <w:rsid w:val="4E910A3A"/>
    <w:rsid w:val="4EA467B9"/>
    <w:rsid w:val="4EFC22AE"/>
    <w:rsid w:val="4F0A685C"/>
    <w:rsid w:val="4F375AAF"/>
    <w:rsid w:val="4FB64544"/>
    <w:rsid w:val="4FCA7E3C"/>
    <w:rsid w:val="4FD125B9"/>
    <w:rsid w:val="50216C63"/>
    <w:rsid w:val="50CF3D2E"/>
    <w:rsid w:val="50D36B7A"/>
    <w:rsid w:val="50E27A87"/>
    <w:rsid w:val="515D7B14"/>
    <w:rsid w:val="517A42F9"/>
    <w:rsid w:val="518A79B5"/>
    <w:rsid w:val="51CD3C78"/>
    <w:rsid w:val="5252635E"/>
    <w:rsid w:val="52C330FB"/>
    <w:rsid w:val="52CF2970"/>
    <w:rsid w:val="53010005"/>
    <w:rsid w:val="531A2133"/>
    <w:rsid w:val="53392DD0"/>
    <w:rsid w:val="53534E78"/>
    <w:rsid w:val="53630C7E"/>
    <w:rsid w:val="538A34C1"/>
    <w:rsid w:val="53AC321C"/>
    <w:rsid w:val="53B11D6B"/>
    <w:rsid w:val="53C96A6C"/>
    <w:rsid w:val="53E21FCA"/>
    <w:rsid w:val="54A1075C"/>
    <w:rsid w:val="54A56C51"/>
    <w:rsid w:val="54E61131"/>
    <w:rsid w:val="55120101"/>
    <w:rsid w:val="55B6789C"/>
    <w:rsid w:val="56376902"/>
    <w:rsid w:val="56382375"/>
    <w:rsid w:val="565D0A3A"/>
    <w:rsid w:val="567A13BB"/>
    <w:rsid w:val="568B315E"/>
    <w:rsid w:val="56B319F7"/>
    <w:rsid w:val="56D36A1E"/>
    <w:rsid w:val="56DC513F"/>
    <w:rsid w:val="56E117CD"/>
    <w:rsid w:val="56F93DF6"/>
    <w:rsid w:val="572D0377"/>
    <w:rsid w:val="573F1679"/>
    <w:rsid w:val="5781168A"/>
    <w:rsid w:val="57B4790F"/>
    <w:rsid w:val="57D3787C"/>
    <w:rsid w:val="581C244A"/>
    <w:rsid w:val="58DC42A6"/>
    <w:rsid w:val="58E27B71"/>
    <w:rsid w:val="58E67486"/>
    <w:rsid w:val="58F610D5"/>
    <w:rsid w:val="58FF0BAB"/>
    <w:rsid w:val="593067C0"/>
    <w:rsid w:val="59794D43"/>
    <w:rsid w:val="598242B3"/>
    <w:rsid w:val="5995211C"/>
    <w:rsid w:val="59A467EA"/>
    <w:rsid w:val="59B5540F"/>
    <w:rsid w:val="5A137381"/>
    <w:rsid w:val="5ADD7786"/>
    <w:rsid w:val="5B734753"/>
    <w:rsid w:val="5BFC534A"/>
    <w:rsid w:val="5C01066C"/>
    <w:rsid w:val="5C0F29E5"/>
    <w:rsid w:val="5C1B21B5"/>
    <w:rsid w:val="5C980D28"/>
    <w:rsid w:val="5CB36E99"/>
    <w:rsid w:val="5CF32170"/>
    <w:rsid w:val="5D0F745E"/>
    <w:rsid w:val="5D5E00ED"/>
    <w:rsid w:val="5D8E5F10"/>
    <w:rsid w:val="5DA01A68"/>
    <w:rsid w:val="5DF943F4"/>
    <w:rsid w:val="5E2336EC"/>
    <w:rsid w:val="5E5628E3"/>
    <w:rsid w:val="5ED32523"/>
    <w:rsid w:val="5F021399"/>
    <w:rsid w:val="5F1E5F5B"/>
    <w:rsid w:val="5F714FF4"/>
    <w:rsid w:val="5FAD7930"/>
    <w:rsid w:val="5FE16947"/>
    <w:rsid w:val="603B4F3C"/>
    <w:rsid w:val="6073279B"/>
    <w:rsid w:val="609D0F90"/>
    <w:rsid w:val="60DD03E1"/>
    <w:rsid w:val="60E730EB"/>
    <w:rsid w:val="612C2AD6"/>
    <w:rsid w:val="61474730"/>
    <w:rsid w:val="61515168"/>
    <w:rsid w:val="61615E08"/>
    <w:rsid w:val="61AE7BC4"/>
    <w:rsid w:val="61E57855"/>
    <w:rsid w:val="61E72BEC"/>
    <w:rsid w:val="625D0F94"/>
    <w:rsid w:val="62B93C55"/>
    <w:rsid w:val="62C85D66"/>
    <w:rsid w:val="62CC35EB"/>
    <w:rsid w:val="62EE2739"/>
    <w:rsid w:val="63037A20"/>
    <w:rsid w:val="634113E9"/>
    <w:rsid w:val="63615055"/>
    <w:rsid w:val="63750D66"/>
    <w:rsid w:val="63905096"/>
    <w:rsid w:val="63AA4459"/>
    <w:rsid w:val="63D954D3"/>
    <w:rsid w:val="63E957B8"/>
    <w:rsid w:val="63F21B73"/>
    <w:rsid w:val="64153CF6"/>
    <w:rsid w:val="6473010E"/>
    <w:rsid w:val="64B42794"/>
    <w:rsid w:val="64D52CDD"/>
    <w:rsid w:val="64DA2A98"/>
    <w:rsid w:val="64EC202D"/>
    <w:rsid w:val="650F4BE9"/>
    <w:rsid w:val="65262EAA"/>
    <w:rsid w:val="654D50D6"/>
    <w:rsid w:val="65900F76"/>
    <w:rsid w:val="66283729"/>
    <w:rsid w:val="66636AB9"/>
    <w:rsid w:val="667800BA"/>
    <w:rsid w:val="66D529D1"/>
    <w:rsid w:val="66E33816"/>
    <w:rsid w:val="66E53109"/>
    <w:rsid w:val="6731162E"/>
    <w:rsid w:val="67536467"/>
    <w:rsid w:val="676D324D"/>
    <w:rsid w:val="67891494"/>
    <w:rsid w:val="68352AF9"/>
    <w:rsid w:val="68376930"/>
    <w:rsid w:val="683975EA"/>
    <w:rsid w:val="685C2EAD"/>
    <w:rsid w:val="68663B55"/>
    <w:rsid w:val="686723EB"/>
    <w:rsid w:val="686E0E64"/>
    <w:rsid w:val="68943AAC"/>
    <w:rsid w:val="68CE3643"/>
    <w:rsid w:val="68EA14B1"/>
    <w:rsid w:val="690D48A3"/>
    <w:rsid w:val="69453654"/>
    <w:rsid w:val="696434DB"/>
    <w:rsid w:val="69964E94"/>
    <w:rsid w:val="6A1074F7"/>
    <w:rsid w:val="6A1526D6"/>
    <w:rsid w:val="6A4C5023"/>
    <w:rsid w:val="6A5F3B4B"/>
    <w:rsid w:val="6A8C7A20"/>
    <w:rsid w:val="6AA83A17"/>
    <w:rsid w:val="6AC431C7"/>
    <w:rsid w:val="6AD07963"/>
    <w:rsid w:val="6B1F6996"/>
    <w:rsid w:val="6B582042"/>
    <w:rsid w:val="6B8C1C30"/>
    <w:rsid w:val="6B9F3A1B"/>
    <w:rsid w:val="6BB804D0"/>
    <w:rsid w:val="6D0609E6"/>
    <w:rsid w:val="6D2A0812"/>
    <w:rsid w:val="6D577AA5"/>
    <w:rsid w:val="6D632980"/>
    <w:rsid w:val="6E0F5BD9"/>
    <w:rsid w:val="6E5F461D"/>
    <w:rsid w:val="6E732015"/>
    <w:rsid w:val="6E7A184A"/>
    <w:rsid w:val="6EF634B7"/>
    <w:rsid w:val="6F7A6D8C"/>
    <w:rsid w:val="6F8A1A3C"/>
    <w:rsid w:val="6FE91028"/>
    <w:rsid w:val="70150E0D"/>
    <w:rsid w:val="706C3987"/>
    <w:rsid w:val="70A41DEC"/>
    <w:rsid w:val="70B0488B"/>
    <w:rsid w:val="70C65160"/>
    <w:rsid w:val="70DD36C8"/>
    <w:rsid w:val="70FC294E"/>
    <w:rsid w:val="710169EE"/>
    <w:rsid w:val="710669AC"/>
    <w:rsid w:val="710C5236"/>
    <w:rsid w:val="713A39CC"/>
    <w:rsid w:val="720542C3"/>
    <w:rsid w:val="722317DB"/>
    <w:rsid w:val="72C0166C"/>
    <w:rsid w:val="730C2D14"/>
    <w:rsid w:val="73165749"/>
    <w:rsid w:val="73244795"/>
    <w:rsid w:val="73275EED"/>
    <w:rsid w:val="73A77DB9"/>
    <w:rsid w:val="73AF42AF"/>
    <w:rsid w:val="73F53C66"/>
    <w:rsid w:val="741F3448"/>
    <w:rsid w:val="743A19BF"/>
    <w:rsid w:val="746D4602"/>
    <w:rsid w:val="7497789D"/>
    <w:rsid w:val="74AF0266"/>
    <w:rsid w:val="74DE12C2"/>
    <w:rsid w:val="74E21280"/>
    <w:rsid w:val="755F5223"/>
    <w:rsid w:val="75731DE4"/>
    <w:rsid w:val="75875DBF"/>
    <w:rsid w:val="75AC4A24"/>
    <w:rsid w:val="76B830FE"/>
    <w:rsid w:val="76DC560E"/>
    <w:rsid w:val="76E3071E"/>
    <w:rsid w:val="76FD5F03"/>
    <w:rsid w:val="770844AD"/>
    <w:rsid w:val="77530D68"/>
    <w:rsid w:val="776D5B51"/>
    <w:rsid w:val="77F552C1"/>
    <w:rsid w:val="788E2A53"/>
    <w:rsid w:val="78A9306A"/>
    <w:rsid w:val="78BB7F7E"/>
    <w:rsid w:val="78D57A23"/>
    <w:rsid w:val="791126FA"/>
    <w:rsid w:val="795356E8"/>
    <w:rsid w:val="795A36B5"/>
    <w:rsid w:val="79BE4704"/>
    <w:rsid w:val="79C16919"/>
    <w:rsid w:val="79C918A3"/>
    <w:rsid w:val="79F33066"/>
    <w:rsid w:val="7A0D42E5"/>
    <w:rsid w:val="7A14231D"/>
    <w:rsid w:val="7A516564"/>
    <w:rsid w:val="7A8C77A7"/>
    <w:rsid w:val="7A9B605F"/>
    <w:rsid w:val="7AC0780A"/>
    <w:rsid w:val="7AC8069F"/>
    <w:rsid w:val="7ADF39A8"/>
    <w:rsid w:val="7AFF0B90"/>
    <w:rsid w:val="7B2E2AF6"/>
    <w:rsid w:val="7B3A054B"/>
    <w:rsid w:val="7B4F4292"/>
    <w:rsid w:val="7B801174"/>
    <w:rsid w:val="7B894049"/>
    <w:rsid w:val="7BD03867"/>
    <w:rsid w:val="7BFC7DE1"/>
    <w:rsid w:val="7C021FA7"/>
    <w:rsid w:val="7C486BBE"/>
    <w:rsid w:val="7C503D93"/>
    <w:rsid w:val="7D440915"/>
    <w:rsid w:val="7D4B62EB"/>
    <w:rsid w:val="7D8E5D5D"/>
    <w:rsid w:val="7D902DBD"/>
    <w:rsid w:val="7DA46C49"/>
    <w:rsid w:val="7E2B3A18"/>
    <w:rsid w:val="7E5D2521"/>
    <w:rsid w:val="7E7C4C45"/>
    <w:rsid w:val="7EEE6FF3"/>
    <w:rsid w:val="7EFD6E22"/>
    <w:rsid w:val="7F4C286A"/>
    <w:rsid w:val="7FB039CB"/>
    <w:rsid w:val="7FC93EBA"/>
    <w:rsid w:val="7FD9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4"/>
    </w:pPr>
    <w:rPr>
      <w:rFonts w:asciiTheme="minorHAnsi" w:hAnsiTheme="minorHAnsi"/>
      <w:b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6"/>
    <w:qFormat/>
    <w:uiPriority w:val="0"/>
    <w:pPr>
      <w:jc w:val="left"/>
    </w:pPr>
  </w:style>
  <w:style w:type="paragraph" w:styleId="7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annotation subject"/>
    <w:basedOn w:val="6"/>
    <w:next w:val="6"/>
    <w:link w:val="17"/>
    <w:qFormat/>
    <w:uiPriority w:val="0"/>
    <w:rPr>
      <w:b/>
      <w:bCs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批注文字 字符"/>
    <w:basedOn w:val="12"/>
    <w:link w:val="6"/>
    <w:qFormat/>
    <w:uiPriority w:val="0"/>
    <w:rPr>
      <w:kern w:val="2"/>
      <w:sz w:val="24"/>
      <w:szCs w:val="24"/>
    </w:rPr>
  </w:style>
  <w:style w:type="character" w:customStyle="1" w:styleId="17">
    <w:name w:val="批注主题 字符"/>
    <w:basedOn w:val="16"/>
    <w:link w:val="10"/>
    <w:qFormat/>
    <w:uiPriority w:val="0"/>
    <w:rPr>
      <w:b/>
      <w:bCs/>
      <w:kern w:val="2"/>
      <w:sz w:val="24"/>
      <w:szCs w:val="24"/>
    </w:rPr>
  </w:style>
  <w:style w:type="character" w:customStyle="1" w:styleId="18">
    <w:name w:val="批注框文本 字符"/>
    <w:basedOn w:val="12"/>
    <w:link w:val="7"/>
    <w:qFormat/>
    <w:uiPriority w:val="0"/>
    <w:rPr>
      <w:kern w:val="2"/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20">
    <w:name w:val="标题 3 字符"/>
    <w:basedOn w:val="12"/>
    <w:link w:val="3"/>
    <w:semiHidden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954</Words>
  <Characters>1091</Characters>
  <Lines>8</Lines>
  <Paragraphs>2</Paragraphs>
  <TotalTime>38</TotalTime>
  <ScaleCrop>false</ScaleCrop>
  <LinksUpToDate>false</LinksUpToDate>
  <CharactersWithSpaces>1157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2023-03-28T07:16:00Z</dcterms:created>
  <dc:creator>砚</dc:creator>
  <cp:lastModifiedBy>砚</cp:lastModifiedBy>
  <dcterms:modified xsi:type="dcterms:W3CDTF">2024-03-07T08:53:59Z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E3971B197C6E4039A858327FB9078BD7_13</vt:lpwstr>
  </property>
</Properties>
</file>