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 w:firstLineChars="50"/>
        <w:rPr>
          <w:rFonts w:ascii="Times New Roman" w:hAnsi="Times New Roman"/>
          <w:b/>
          <w:bCs/>
          <w:iCs/>
          <w:color w:val="000000"/>
        </w:rPr>
      </w:pPr>
      <w:r>
        <w:rPr>
          <w:bCs/>
          <w:iCs/>
          <w:color w:val="000000"/>
        </w:rPr>
        <w:t>证券代码：</w:t>
      </w:r>
      <w:r>
        <w:rPr>
          <w:rFonts w:hint="default"/>
          <w:bCs/>
          <w:iCs/>
          <w:color w:val="000000"/>
        </w:rPr>
        <w:t xml:space="preserve"> 688244                           </w:t>
      </w:r>
      <w:r>
        <w:rPr>
          <w:rFonts w:hint="default"/>
          <w:bCs/>
          <w:iCs/>
          <w:color w:val="000000"/>
          <w:lang w:val="en-US" w:eastAsia="zh-CN"/>
        </w:rPr>
        <w:t xml:space="preserve">     </w:t>
      </w:r>
      <w:r>
        <w:rPr>
          <w:bCs/>
          <w:iCs/>
          <w:color w:val="000000"/>
        </w:rPr>
        <w:t>证券简称：</w:t>
      </w:r>
      <w:r>
        <w:rPr>
          <w:rFonts w:hint="default"/>
          <w:bCs/>
          <w:iCs/>
          <w:color w:val="000000"/>
        </w:rPr>
        <w:t xml:space="preserve">永信至诚   </w:t>
      </w:r>
    </w:p>
    <w:p>
      <w:pPr>
        <w:ind w:firstLine="0" w:firstLineChars="0"/>
        <w:jc w:val="center"/>
        <w:rPr>
          <w:rFonts w:ascii="宋体" w:hAnsi="宋体"/>
          <w:b/>
          <w:bCs/>
          <w:iCs/>
          <w:color w:val="000000"/>
          <w:sz w:val="36"/>
        </w:rPr>
      </w:pPr>
      <w:r>
        <w:rPr>
          <w:rFonts w:hint="eastAsia" w:ascii="宋体" w:hAnsi="宋体"/>
          <w:b/>
          <w:bCs/>
          <w:iCs/>
          <w:color w:val="000000"/>
          <w:sz w:val="36"/>
        </w:rPr>
        <w:t>永信至诚科技集团股份有限公司</w:t>
      </w:r>
    </w:p>
    <w:p>
      <w:pPr>
        <w:ind w:firstLine="0" w:firstLineChars="0"/>
        <w:jc w:val="center"/>
        <w:rPr>
          <w:rFonts w:ascii="宋体" w:hAnsi="宋体"/>
          <w:b/>
          <w:bCs/>
          <w:iCs/>
          <w:color w:val="000000"/>
          <w:sz w:val="36"/>
        </w:rPr>
      </w:pPr>
      <w:r>
        <w:rPr>
          <w:rFonts w:hint="eastAsia" w:ascii="宋体" w:hAnsi="宋体"/>
          <w:b/>
          <w:bCs/>
          <w:iCs/>
          <w:color w:val="000000"/>
          <w:sz w:val="36"/>
        </w:rPr>
        <w:t>投资者关系活动记录表</w:t>
      </w:r>
    </w:p>
    <w:p>
      <w:pPr>
        <w:spacing w:line="400" w:lineRule="exact"/>
        <w:ind w:firstLine="480"/>
        <w:rPr>
          <w:rFonts w:hint="default" w:ascii="宋体" w:hAnsi="宋体" w:eastAsia="宋体"/>
          <w:bCs/>
          <w:iCs/>
          <w:color w:val="000000"/>
          <w:lang w:val="en-US" w:eastAsia="zh-CN"/>
        </w:rPr>
      </w:pPr>
      <w:r>
        <w:rPr>
          <w:rFonts w:hint="eastAsia" w:ascii="宋体" w:hAnsi="宋体"/>
          <w:bCs/>
          <w:iCs/>
          <w:color w:val="000000"/>
        </w:rPr>
        <w:t xml:space="preserve">                                                   编号：202</w:t>
      </w:r>
      <w:r>
        <w:rPr>
          <w:rFonts w:hint="eastAsia" w:ascii="宋体" w:hAnsi="宋体"/>
          <w:bCs/>
          <w:iCs/>
          <w:color w:val="000000"/>
          <w:lang w:val="en-US" w:eastAsia="zh-CN"/>
        </w:rPr>
        <w:t>4</w:t>
      </w:r>
      <w:r>
        <w:rPr>
          <w:rFonts w:hint="eastAsia" w:ascii="宋体" w:hAnsi="宋体"/>
          <w:bCs/>
          <w:iCs/>
          <w:color w:val="000000"/>
        </w:rPr>
        <w:t>-</w:t>
      </w:r>
      <w:r>
        <w:rPr>
          <w:rFonts w:hint="eastAsia" w:ascii="宋体" w:hAnsi="宋体"/>
          <w:bCs/>
          <w:iCs/>
          <w:color w:val="000000"/>
          <w:lang w:val="en-US" w:eastAsia="zh-CN"/>
        </w:rPr>
        <w:t>005</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both"/>
              <w:rPr>
                <w:rFonts w:ascii="宋体" w:hAnsi="宋体"/>
                <w:bCs/>
                <w:iCs/>
                <w:color w:val="000000"/>
              </w:rPr>
            </w:pPr>
            <w:r>
              <w:rPr>
                <w:rFonts w:hint="eastAsia" w:ascii="宋体" w:hAnsi="宋体"/>
                <w:bCs/>
                <w:iCs/>
                <w:color w:val="000000"/>
              </w:rPr>
              <w:t>投资者关系活动类别</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bCs/>
                <w:iCs/>
                <w:color w:val="000000"/>
              </w:rPr>
            </w:pPr>
            <w:r>
              <w:rPr>
                <w:rFonts w:hint="eastAsia" w:ascii="宋体" w:hAnsi="宋体"/>
                <w:bCs/>
                <w:iCs/>
                <w:color w:val="000000"/>
              </w:rPr>
              <w:sym w:font="Wingdings 2" w:char="0052"/>
            </w:r>
            <w:r>
              <w:rPr>
                <w:rFonts w:hint="eastAsia" w:ascii="宋体" w:hAnsi="宋体"/>
              </w:rPr>
              <w:t xml:space="preserve">特定对象调研        </w:t>
            </w:r>
            <w:r>
              <w:rPr>
                <w:rFonts w:hint="eastAsia" w:ascii="宋体" w:hAnsi="宋体"/>
                <w:bCs/>
                <w:iCs/>
                <w:color w:val="000000"/>
              </w:rPr>
              <w:t>□</w:t>
            </w:r>
            <w:r>
              <w:rPr>
                <w:rFonts w:hint="eastAsia" w:ascii="宋体" w:hAnsi="宋体"/>
              </w:rPr>
              <w:t>分析师会议</w:t>
            </w:r>
          </w:p>
          <w:p>
            <w:pPr>
              <w:ind w:firstLine="0" w:firstLineChars="0"/>
              <w:rPr>
                <w:rFonts w:ascii="宋体" w:hAnsi="宋体"/>
                <w:bCs/>
                <w:iCs/>
                <w:color w:val="000000"/>
              </w:rPr>
            </w:pPr>
            <w:r>
              <w:rPr>
                <w:rFonts w:hint="eastAsia" w:ascii="宋体" w:hAnsi="宋体"/>
                <w:bCs/>
                <w:iCs/>
                <w:color w:val="000000"/>
              </w:rPr>
              <w:t>□</w:t>
            </w:r>
            <w:r>
              <w:rPr>
                <w:rFonts w:hint="eastAsia" w:ascii="宋体" w:hAnsi="宋体"/>
              </w:rPr>
              <w:t xml:space="preserve">媒体采访            </w:t>
            </w:r>
            <w:r>
              <w:rPr>
                <w:rFonts w:hint="eastAsia" w:ascii="宋体" w:hAnsi="宋体"/>
                <w:bCs/>
                <w:iCs/>
                <w:color w:val="000000"/>
              </w:rPr>
              <w:sym w:font="Wingdings 2" w:char="00A3"/>
            </w:r>
            <w:r>
              <w:rPr>
                <w:rFonts w:hint="eastAsia" w:ascii="宋体" w:hAnsi="宋体"/>
              </w:rPr>
              <w:t>业绩说明会</w:t>
            </w:r>
          </w:p>
          <w:p>
            <w:pPr>
              <w:ind w:firstLine="0" w:firstLineChars="0"/>
              <w:rPr>
                <w:rFonts w:ascii="宋体" w:hAnsi="宋体"/>
                <w:bCs/>
                <w:iCs/>
                <w:color w:val="000000"/>
              </w:rPr>
            </w:pPr>
            <w:r>
              <w:rPr>
                <w:rFonts w:hint="eastAsia" w:ascii="宋体" w:hAnsi="宋体"/>
                <w:bCs/>
                <w:iCs/>
                <w:color w:val="000000"/>
              </w:rPr>
              <w:t>□</w:t>
            </w:r>
            <w:r>
              <w:rPr>
                <w:rFonts w:hint="eastAsia" w:ascii="宋体" w:hAnsi="宋体"/>
              </w:rPr>
              <w:t xml:space="preserve">新闻发布会          </w:t>
            </w:r>
            <w:r>
              <w:rPr>
                <w:rFonts w:hint="eastAsia" w:ascii="宋体" w:hAnsi="宋体"/>
                <w:bCs/>
                <w:iCs/>
                <w:color w:val="000000"/>
              </w:rPr>
              <w:t>□</w:t>
            </w:r>
            <w:r>
              <w:rPr>
                <w:rFonts w:hint="eastAsia" w:ascii="宋体" w:hAnsi="宋体"/>
              </w:rPr>
              <w:t>路演活动</w:t>
            </w:r>
          </w:p>
          <w:p>
            <w:pPr>
              <w:tabs>
                <w:tab w:val="left" w:pos="3045"/>
                <w:tab w:val="center" w:pos="3199"/>
              </w:tabs>
              <w:ind w:firstLine="0" w:firstLineChars="0"/>
              <w:rPr>
                <w:rFonts w:hint="default" w:ascii="宋体" w:hAnsi="宋体" w:eastAsia="宋体"/>
                <w:bCs/>
                <w:iCs/>
                <w:color w:val="000000"/>
                <w:lang w:val="en-US" w:eastAsia="zh-CN"/>
              </w:rPr>
            </w:pPr>
            <w:r>
              <w:rPr>
                <w:rFonts w:hint="eastAsia" w:ascii="宋体" w:hAnsi="宋体"/>
                <w:bCs/>
                <w:iCs/>
                <w:color w:val="000000"/>
              </w:rPr>
              <w:sym w:font="Wingdings 2" w:char="00A3"/>
            </w:r>
            <w:r>
              <w:rPr>
                <w:rFonts w:hint="eastAsia" w:ascii="宋体" w:hAnsi="宋体"/>
              </w:rPr>
              <w:t>现场参观</w:t>
            </w:r>
            <w:r>
              <w:rPr>
                <w:rFonts w:hint="eastAsia" w:ascii="宋体" w:hAnsi="宋体"/>
                <w:lang w:val="en-US" w:eastAsia="zh-CN"/>
              </w:rPr>
              <w:t xml:space="preserve">            </w:t>
            </w:r>
            <w:r>
              <w:rPr>
                <w:rFonts w:hint="eastAsia" w:ascii="宋体" w:hAnsi="宋体"/>
                <w:bCs/>
                <w:iCs/>
                <w:color w:val="000000"/>
              </w:rPr>
              <w:t>□</w:t>
            </w: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ascii="Times New Roman" w:hAnsi="Times New Roman" w:eastAsia="宋体"/>
                <w:bCs/>
                <w:iCs/>
                <w:color w:val="000000"/>
                <w:lang w:val="en-US" w:eastAsia="zh-CN"/>
              </w:rPr>
            </w:pPr>
            <w:r>
              <w:rPr>
                <w:rFonts w:hint="default" w:ascii="Times New Roman" w:hAnsi="Times New Roman"/>
                <w:bCs/>
                <w:iCs/>
                <w:color w:val="000000"/>
              </w:rPr>
              <w:t>参与单位名称</w:t>
            </w:r>
            <w:r>
              <w:rPr>
                <w:rFonts w:hint="default" w:ascii="Times New Roman" w:hAnsi="Times New Roman"/>
                <w:bCs/>
                <w:iCs/>
                <w:color w:val="000000"/>
                <w:lang w:val="en-US" w:eastAsia="zh-CN"/>
              </w:rPr>
              <w:t>及人员姓名</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tabs>
                <w:tab w:val="left" w:pos="1792"/>
              </w:tabs>
              <w:ind w:left="0" w:leftChars="0" w:firstLine="0" w:firstLineChars="0"/>
              <w:rPr>
                <w:rFonts w:hint="default" w:ascii="宋体" w:hAnsi="宋体"/>
                <w:bCs/>
                <w:iCs/>
                <w:color w:val="000000"/>
                <w:lang w:val="en-US" w:eastAsia="zh-CN"/>
              </w:rPr>
            </w:pPr>
            <w:r>
              <w:rPr>
                <w:rFonts w:hint="eastAsia" w:ascii="宋体" w:hAnsi="宋体"/>
                <w:bCs/>
                <w:iCs/>
                <w:color w:val="000000"/>
                <w:lang w:val="en-US" w:eastAsia="zh-CN"/>
              </w:rPr>
              <w:t>博时基金-曾鹏、王鹤</w:t>
            </w:r>
          </w:p>
          <w:p>
            <w:pPr>
              <w:pStyle w:val="11"/>
              <w:tabs>
                <w:tab w:val="left" w:pos="1792"/>
              </w:tabs>
              <w:ind w:left="0" w:leftChars="0" w:firstLine="0" w:firstLineChars="0"/>
              <w:rPr>
                <w:rFonts w:hint="eastAsia" w:ascii="宋体" w:hAnsi="宋体"/>
                <w:bCs/>
                <w:iCs/>
                <w:color w:val="000000"/>
                <w:lang w:val="en-US" w:eastAsia="zh-CN"/>
              </w:rPr>
            </w:pPr>
            <w:r>
              <w:rPr>
                <w:rFonts w:hint="eastAsia" w:ascii="宋体" w:hAnsi="宋体"/>
                <w:bCs/>
                <w:iCs/>
                <w:color w:val="000000"/>
                <w:lang w:val="en-US" w:eastAsia="zh-CN"/>
              </w:rPr>
              <w:t>嘉实基金-杨欢、何鸣晓</w:t>
            </w:r>
          </w:p>
          <w:p>
            <w:pPr>
              <w:pStyle w:val="11"/>
              <w:tabs>
                <w:tab w:val="left" w:pos="1792"/>
              </w:tabs>
              <w:ind w:left="0" w:leftChars="0" w:firstLine="0" w:firstLineChars="0"/>
              <w:rPr>
                <w:rFonts w:hint="eastAsia" w:ascii="宋体" w:hAnsi="宋体"/>
                <w:bCs/>
                <w:iCs/>
                <w:color w:val="000000"/>
                <w:lang w:val="en-US" w:eastAsia="zh-CN"/>
              </w:rPr>
            </w:pPr>
            <w:r>
              <w:rPr>
                <w:rFonts w:hint="eastAsia" w:ascii="宋体" w:hAnsi="宋体"/>
                <w:bCs/>
                <w:iCs/>
                <w:color w:val="000000"/>
                <w:lang w:val="en-US" w:eastAsia="zh-CN"/>
              </w:rPr>
              <w:t>南华基金-李江</w:t>
            </w:r>
          </w:p>
          <w:p>
            <w:pPr>
              <w:pStyle w:val="11"/>
              <w:tabs>
                <w:tab w:val="left" w:pos="1792"/>
              </w:tabs>
              <w:ind w:left="0" w:leftChars="0" w:firstLine="0" w:firstLineChars="0"/>
              <w:rPr>
                <w:rFonts w:hint="default" w:ascii="宋体" w:hAnsi="宋体"/>
                <w:bCs/>
                <w:iCs/>
                <w:color w:val="000000"/>
                <w:lang w:val="en-US" w:eastAsia="zh-CN"/>
              </w:rPr>
            </w:pPr>
            <w:r>
              <w:rPr>
                <w:rFonts w:hint="default" w:ascii="宋体" w:hAnsi="宋体"/>
                <w:bCs/>
                <w:iCs/>
                <w:color w:val="000000"/>
                <w:lang w:val="en-US" w:eastAsia="zh-CN"/>
              </w:rPr>
              <w:t>中意资产</w:t>
            </w:r>
            <w:r>
              <w:rPr>
                <w:rFonts w:hint="eastAsia" w:ascii="宋体" w:hAnsi="宋体"/>
                <w:bCs/>
                <w:iCs/>
                <w:color w:val="000000"/>
                <w:lang w:val="en-US" w:eastAsia="zh-CN"/>
              </w:rPr>
              <w:t>-</w:t>
            </w:r>
            <w:r>
              <w:rPr>
                <w:rFonts w:hint="default" w:ascii="宋体" w:hAnsi="宋体"/>
                <w:bCs/>
                <w:iCs/>
                <w:color w:val="000000"/>
                <w:lang w:val="en-US" w:eastAsia="zh-CN"/>
              </w:rPr>
              <w:t>胡世煜</w:t>
            </w:r>
          </w:p>
          <w:p>
            <w:pPr>
              <w:pStyle w:val="11"/>
              <w:tabs>
                <w:tab w:val="left" w:pos="1792"/>
              </w:tabs>
              <w:ind w:left="0" w:leftChars="0" w:firstLine="0" w:firstLineChars="0"/>
              <w:rPr>
                <w:rFonts w:hint="default" w:ascii="宋体" w:hAnsi="宋体"/>
                <w:bCs/>
                <w:iCs/>
                <w:color w:val="000000"/>
                <w:lang w:val="en-US" w:eastAsia="zh-CN"/>
              </w:rPr>
            </w:pPr>
            <w:r>
              <w:rPr>
                <w:rFonts w:hint="default" w:ascii="宋体" w:hAnsi="宋体"/>
                <w:bCs/>
                <w:iCs/>
                <w:color w:val="000000"/>
                <w:lang w:val="en-US" w:eastAsia="zh-CN"/>
              </w:rPr>
              <w:t>银杏资本</w:t>
            </w:r>
            <w:r>
              <w:rPr>
                <w:rFonts w:hint="eastAsia" w:ascii="宋体" w:hAnsi="宋体"/>
                <w:bCs/>
                <w:iCs/>
                <w:color w:val="000000"/>
                <w:lang w:val="en-US" w:eastAsia="zh-CN"/>
              </w:rPr>
              <w:t>-</w:t>
            </w:r>
            <w:r>
              <w:rPr>
                <w:rFonts w:hint="default" w:ascii="宋体" w:hAnsi="宋体"/>
                <w:bCs/>
                <w:iCs/>
                <w:color w:val="000000"/>
                <w:lang w:val="en-US" w:eastAsia="zh-CN"/>
              </w:rPr>
              <w:t>张海军</w:t>
            </w:r>
          </w:p>
          <w:p>
            <w:pPr>
              <w:pStyle w:val="11"/>
              <w:tabs>
                <w:tab w:val="left" w:pos="1792"/>
              </w:tabs>
              <w:ind w:left="0" w:leftChars="0" w:firstLine="0" w:firstLineChars="0"/>
              <w:rPr>
                <w:rFonts w:hint="default" w:ascii="宋体" w:hAnsi="宋体"/>
                <w:bCs/>
                <w:iCs/>
                <w:color w:val="000000"/>
                <w:lang w:val="en-US" w:eastAsia="zh-CN"/>
              </w:rPr>
            </w:pPr>
            <w:r>
              <w:rPr>
                <w:rFonts w:hint="default" w:ascii="宋体" w:hAnsi="宋体"/>
                <w:bCs/>
                <w:iCs/>
                <w:color w:val="000000"/>
                <w:lang w:val="en-US" w:eastAsia="zh-CN"/>
              </w:rPr>
              <w:t>天厚基金</w:t>
            </w:r>
            <w:r>
              <w:rPr>
                <w:rFonts w:hint="eastAsia" w:ascii="宋体" w:hAnsi="宋体"/>
                <w:bCs/>
                <w:iCs/>
                <w:color w:val="000000"/>
                <w:lang w:val="en-US" w:eastAsia="zh-CN"/>
              </w:rPr>
              <w:t>-</w:t>
            </w:r>
            <w:r>
              <w:rPr>
                <w:rFonts w:hint="default" w:ascii="宋体" w:hAnsi="宋体"/>
                <w:bCs/>
                <w:iCs/>
                <w:color w:val="000000"/>
                <w:lang w:val="en-US" w:eastAsia="zh-CN"/>
              </w:rPr>
              <w:t>满娅</w:t>
            </w:r>
          </w:p>
          <w:p>
            <w:pPr>
              <w:pStyle w:val="11"/>
              <w:tabs>
                <w:tab w:val="left" w:pos="1792"/>
              </w:tabs>
              <w:ind w:left="0" w:leftChars="0" w:firstLine="0" w:firstLineChars="0"/>
              <w:rPr>
                <w:rFonts w:hint="eastAsia" w:ascii="宋体" w:hAnsi="宋体"/>
                <w:bCs/>
                <w:iCs/>
                <w:color w:val="000000"/>
                <w:lang w:val="en-US" w:eastAsia="zh-CN"/>
              </w:rPr>
            </w:pPr>
            <w:r>
              <w:rPr>
                <w:rFonts w:hint="eastAsia" w:ascii="宋体" w:hAnsi="宋体"/>
                <w:bCs/>
                <w:iCs/>
                <w:color w:val="000000"/>
                <w:lang w:val="en-US" w:eastAsia="zh-CN"/>
              </w:rPr>
              <w:t>国金证券-李忠宇</w:t>
            </w:r>
          </w:p>
          <w:p>
            <w:pPr>
              <w:pStyle w:val="11"/>
              <w:tabs>
                <w:tab w:val="left" w:pos="1792"/>
              </w:tabs>
              <w:ind w:left="0" w:leftChars="0" w:firstLine="0" w:firstLineChars="0"/>
              <w:rPr>
                <w:rFonts w:hint="eastAsia" w:ascii="宋体" w:hAnsi="宋体"/>
                <w:bCs/>
                <w:iCs/>
                <w:color w:val="000000"/>
                <w:lang w:val="en-US" w:eastAsia="zh-CN"/>
              </w:rPr>
            </w:pPr>
            <w:r>
              <w:rPr>
                <w:rFonts w:hint="eastAsia" w:ascii="宋体" w:hAnsi="宋体"/>
                <w:bCs/>
                <w:iCs/>
                <w:color w:val="000000"/>
                <w:lang w:val="en-US" w:eastAsia="zh-CN"/>
              </w:rPr>
              <w:t>枫池资产-刘英杰</w:t>
            </w:r>
          </w:p>
          <w:p>
            <w:pPr>
              <w:pStyle w:val="11"/>
              <w:tabs>
                <w:tab w:val="left" w:pos="1792"/>
              </w:tabs>
              <w:ind w:left="0" w:leftChars="0" w:firstLine="0" w:firstLineChars="0"/>
              <w:rPr>
                <w:rFonts w:hint="default" w:ascii="宋体" w:hAnsi="宋体"/>
                <w:bCs/>
                <w:iCs/>
                <w:color w:val="000000"/>
                <w:lang w:val="en-US" w:eastAsia="zh-CN"/>
              </w:rPr>
            </w:pPr>
            <w:r>
              <w:rPr>
                <w:rFonts w:hint="eastAsia" w:ascii="宋体" w:hAnsi="宋体"/>
                <w:bCs/>
                <w:iCs/>
                <w:color w:val="000000"/>
                <w:lang w:val="en-US" w:eastAsia="zh-CN"/>
              </w:rPr>
              <w:t>华创证券-胡昕安</w:t>
            </w:r>
          </w:p>
          <w:p>
            <w:pPr>
              <w:pStyle w:val="11"/>
              <w:tabs>
                <w:tab w:val="left" w:pos="1792"/>
              </w:tabs>
              <w:ind w:left="0" w:leftChars="0" w:firstLine="0" w:firstLineChars="0"/>
              <w:rPr>
                <w:rFonts w:hint="default" w:ascii="宋体" w:hAnsi="宋体"/>
                <w:bCs/>
                <w:iCs/>
                <w:color w:val="000000"/>
                <w:lang w:val="en-US" w:eastAsia="zh-CN"/>
              </w:rPr>
            </w:pPr>
            <w:r>
              <w:rPr>
                <w:rFonts w:hint="eastAsia" w:ascii="宋体" w:hAnsi="宋体"/>
                <w:bCs/>
                <w:iCs/>
                <w:color w:val="000000"/>
                <w:lang w:val="en-US" w:eastAsia="zh-CN"/>
              </w:rPr>
              <w:t>开源证券-刘逍遥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时间</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ascii="Times New Roman" w:hAnsi="Times New Roman"/>
                <w:bCs/>
                <w:iCs/>
                <w:color w:val="000000"/>
                <w:lang w:val="en-US" w:eastAsia="zh-CN"/>
              </w:rPr>
            </w:pPr>
            <w:r>
              <w:rPr>
                <w:rFonts w:hint="default" w:ascii="Times New Roman" w:hAnsi="Times New Roman"/>
                <w:bCs/>
                <w:iCs/>
                <w:color w:val="000000"/>
              </w:rPr>
              <w:t>202</w:t>
            </w:r>
            <w:r>
              <w:rPr>
                <w:rFonts w:hint="eastAsia"/>
                <w:bCs/>
                <w:iCs/>
                <w:color w:val="000000"/>
                <w:lang w:val="en-US" w:eastAsia="zh-CN"/>
              </w:rPr>
              <w:t>4</w:t>
            </w:r>
            <w:r>
              <w:rPr>
                <w:rFonts w:hint="default" w:ascii="Times New Roman" w:hAnsi="Times New Roman"/>
                <w:bCs/>
                <w:iCs/>
                <w:color w:val="000000"/>
                <w:lang w:val="en-US" w:eastAsia="zh-CN"/>
              </w:rPr>
              <w:t>年</w:t>
            </w:r>
            <w:r>
              <w:rPr>
                <w:rFonts w:hint="eastAsia"/>
                <w:bCs/>
                <w:iCs/>
                <w:color w:val="000000"/>
                <w:lang w:val="en-US" w:eastAsia="zh-CN"/>
              </w:rPr>
              <w:t>3</w:t>
            </w:r>
            <w:r>
              <w:rPr>
                <w:rFonts w:hint="default" w:ascii="Times New Roman" w:hAnsi="Times New Roman"/>
                <w:bCs/>
                <w:iCs/>
                <w:color w:val="000000"/>
                <w:lang w:val="en-US" w:eastAsia="zh-CN"/>
              </w:rPr>
              <w:t>月</w:t>
            </w:r>
            <w:r>
              <w:rPr>
                <w:rFonts w:hint="eastAsia"/>
                <w:bCs/>
                <w:iCs/>
                <w:color w:val="000000"/>
                <w:lang w:val="en-US" w:eastAsia="zh-CN"/>
              </w:rPr>
              <w:t>4日—3</w:t>
            </w:r>
            <w:r>
              <w:rPr>
                <w:rFonts w:hint="default" w:ascii="Times New Roman" w:hAnsi="Times New Roman"/>
                <w:bCs/>
                <w:iCs/>
                <w:color w:val="000000"/>
                <w:lang w:val="en-US" w:eastAsia="zh-CN"/>
              </w:rPr>
              <w:t>月</w:t>
            </w:r>
            <w:r>
              <w:rPr>
                <w:rFonts w:hint="eastAsia"/>
                <w:bCs/>
                <w:iCs/>
                <w:color w:val="000000"/>
                <w:lang w:val="en-US" w:eastAsia="zh-CN"/>
              </w:rPr>
              <w:t>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地点</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eastAsia="宋体"/>
                <w:lang w:val="en-US" w:eastAsia="zh-CN"/>
              </w:rPr>
            </w:pPr>
            <w:r>
              <w:rPr>
                <w:rFonts w:hint="eastAsia"/>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上市公司接待人员姓名</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bCs/>
                <w:iCs/>
                <w:color w:val="000000"/>
                <w:lang w:val="en-US" w:eastAsia="zh-CN"/>
              </w:rPr>
            </w:pPr>
            <w:r>
              <w:rPr>
                <w:rFonts w:hint="eastAsia"/>
                <w:bCs/>
                <w:iCs/>
                <w:color w:val="000000"/>
                <w:lang w:val="en-US" w:eastAsia="zh-CN"/>
              </w:rPr>
              <w:t>董事长</w:t>
            </w:r>
            <w:r>
              <w:rPr>
                <w:rFonts w:hint="default" w:ascii="宋体" w:hAnsi="宋体"/>
                <w:bCs/>
                <w:iCs/>
                <w:color w:val="000000"/>
                <w:lang w:val="en-US" w:eastAsia="zh-CN"/>
              </w:rPr>
              <w:t>-</w:t>
            </w:r>
            <w:r>
              <w:rPr>
                <w:rFonts w:hint="eastAsia" w:ascii="宋体" w:hAnsi="宋体"/>
                <w:bCs/>
                <w:iCs/>
                <w:color w:val="000000"/>
                <w:lang w:val="en-US" w:eastAsia="zh-CN"/>
              </w:rPr>
              <w:t>蔡晶晶</w:t>
            </w:r>
          </w:p>
          <w:p>
            <w:pPr>
              <w:ind w:firstLine="0" w:firstLineChars="0"/>
              <w:rPr>
                <w:rFonts w:hint="default"/>
                <w:bCs/>
                <w:iCs/>
                <w:color w:val="000000"/>
                <w:lang w:val="en-US" w:eastAsia="zh-CN"/>
              </w:rPr>
            </w:pPr>
            <w:r>
              <w:rPr>
                <w:rFonts w:hint="eastAsia"/>
                <w:bCs/>
                <w:iCs/>
                <w:color w:val="000000"/>
                <w:lang w:val="en-US" w:eastAsia="zh-CN"/>
              </w:rPr>
              <w:t>董事会秘书</w:t>
            </w:r>
            <w:r>
              <w:rPr>
                <w:rFonts w:hint="default" w:ascii="宋体" w:hAnsi="宋体"/>
                <w:bCs/>
                <w:iCs/>
                <w:color w:val="000000"/>
                <w:lang w:val="en-US" w:eastAsia="zh-CN"/>
              </w:rPr>
              <w:t>-</w:t>
            </w:r>
            <w:r>
              <w:rPr>
                <w:rFonts w:hint="eastAsia"/>
                <w:bCs/>
                <w:iCs/>
                <w:color w:val="000000"/>
                <w:lang w:val="en-US" w:eastAsia="zh-CN"/>
              </w:rPr>
              <w:t>张恒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投资者关系活动主要内容介绍</w:t>
            </w:r>
          </w:p>
          <w:p>
            <w:pPr>
              <w:ind w:firstLine="0" w:firstLineChars="0"/>
              <w:rPr>
                <w:rFonts w:ascii="Times New Roman" w:hAnsi="Times New Roman"/>
                <w:bCs/>
                <w:iCs/>
                <w:color w:val="000000"/>
              </w:rPr>
            </w:pPr>
          </w:p>
        </w:tc>
        <w:tc>
          <w:tcPr>
            <w:tcW w:w="697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default"/>
                <w:lang w:val="en-US" w:eastAsia="zh-CN"/>
              </w:rPr>
              <w:t>问答交流环节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lang w:val="en-US" w:eastAsia="zh-CN"/>
              </w:rPr>
            </w:pPr>
            <w:r>
              <w:rPr>
                <w:rFonts w:hint="eastAsia" w:ascii="宋体" w:hAnsi="宋体" w:eastAsia="宋体" w:cs="宋体"/>
                <w:b/>
                <w:bCs/>
                <w:lang w:val="en-US" w:eastAsia="zh-CN"/>
              </w:rPr>
              <w:t>请介绍一下公司2023年业绩情况？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cs="宋体"/>
                <w:lang w:val="en-US" w:eastAsia="zh-CN"/>
              </w:rPr>
              <w:t>根据公司2月28日披露的业绩快报（未经审计），</w:t>
            </w:r>
            <w:r>
              <w:rPr>
                <w:rFonts w:hint="eastAsia" w:ascii="宋体" w:hAnsi="宋体" w:eastAsia="宋体" w:cs="宋体"/>
                <w:lang w:val="en-US" w:eastAsia="zh-CN"/>
              </w:rPr>
              <w:t>2023年，公司实现营业收入39,586.55万元，同比增长19.72%；实现归属于母公司所有者的净利润3,108.63万元，同比下降38.81%。报告期内，公司财务状况良好，资产规模持续保持增长，2023年末公司总资产124,837.60万元，较期初增长5.79%；归属于母公司的所有者权益106,649.81万元，较期初增长1.49%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lang w:val="en-US" w:eastAsia="zh-CN"/>
              </w:rPr>
            </w:pPr>
            <w:r>
              <w:rPr>
                <w:rFonts w:hint="default" w:ascii="宋体" w:hAnsi="宋体" w:eastAsia="宋体" w:cs="宋体"/>
                <w:lang w:val="en-US" w:eastAsia="zh-CN"/>
              </w:rPr>
              <w:t>报告期内，在宏观经济环境承压的大背景下，公司克服不利因素影响，营业收入持续保持增长态势。公司依托“产品乘服务”的发展理念，积极把握网络和数据安全行业由“形式合规”向“实质合规”加强的发展趋势，开启并领跑数字安全测试评估专业赛道，“数字风洞”产品体系已在多个行业领域实现应用落地，收入规模突破亿元；网络靶场系列产品7+1应用场景持续运营，发展态势持续向好，业务收入同比增长超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lang w:val="en-US" w:eastAsia="zh-CN"/>
              </w:rPr>
            </w:pPr>
            <w:r>
              <w:rPr>
                <w:rFonts w:hint="default" w:ascii="宋体" w:hAnsi="宋体" w:eastAsia="宋体" w:cs="宋体"/>
                <w:lang w:val="en-US" w:eastAsia="zh-CN"/>
              </w:rPr>
              <w:t>报告期内，公司不断加大研发和销售投入。研发方面，为保持核心技术的先进性，增强核心竞争力，公司加强了高质量技术人才的引进，增加在“数字风洞”、人工智能和数据安全等重点领域研发投入，研发费用持续保持较快增长；销售方面，公司持续强化营销体系建设，加强优秀销售人才引进，公司深耕华北、华东、华南等重点区域，同时不断开拓重点行业客户，市场投入持续增加，销售费用较上年同期有所增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lang w:val="en-US" w:eastAsia="zh-CN"/>
              </w:rPr>
            </w:pPr>
            <w:r>
              <w:rPr>
                <w:rFonts w:hint="eastAsia" w:ascii="宋体" w:hAnsi="宋体" w:eastAsia="宋体" w:cs="宋体"/>
                <w:b/>
                <w:bCs/>
                <w:lang w:val="en-US" w:eastAsia="zh-CN"/>
              </w:rPr>
              <w:t>请介绍一下公司最新发布的大模型产品情况？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2月26日，公司举办AI春秋大模型产品发布会，发布</w:t>
            </w:r>
            <w:r>
              <w:rPr>
                <w:rFonts w:hint="eastAsia" w:ascii="宋体" w:hAnsi="宋体" w:cs="宋体"/>
                <w:lang w:val="en-US" w:eastAsia="zh-CN"/>
              </w:rPr>
              <w:t>了</w:t>
            </w:r>
            <w:r>
              <w:rPr>
                <w:rFonts w:hint="eastAsia" w:ascii="宋体" w:hAnsi="宋体" w:eastAsia="宋体" w:cs="宋体"/>
                <w:lang w:val="en-US" w:eastAsia="zh-CN"/>
              </w:rPr>
              <w:t>「春秋」靶场构建大模型、「春秋」安全竞赛大模型和「春秋」人才测评大模型三款安全垂直领域大模型产品。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其中，「春秋」靶场构建大模型极大地提升仿真场景构建的效率，将过去可能需要数小时甚至数天才能完成的任务，缩短到现在的分钟级响应和配置，省去繁琐的信息录入和拖拽操作，使得场景构建更加高效、直观；</w:t>
            </w:r>
            <w:r>
              <w:rPr>
                <w:rFonts w:hint="default" w:ascii="宋体" w:hAnsi="宋体" w:eastAsia="宋体" w:cs="宋体"/>
                <w:lang w:val="en-US" w:eastAsia="zh-CN"/>
              </w:rPr>
              <w:t>「春秋」安全竞赛大模型</w:t>
            </w:r>
            <w:r>
              <w:rPr>
                <w:rFonts w:hint="eastAsia" w:ascii="宋体" w:hAnsi="宋体" w:eastAsia="宋体" w:cs="宋体"/>
                <w:lang w:val="en-US" w:eastAsia="zh-CN"/>
              </w:rPr>
              <w:t>可以协助用户高效便捷地获取网络安全技能知识点，自动化生成赛题，快速创建专场比赛，提高赛事组织的效率和质量；「春秋」人才测评大模型能够帮助政企单位定制个性化测评内容，完成课程体系设计、人才评价体系设计、人才规划等调整配置，根据企业具体需求，实现人才的快速筛选、科学选拔与客观评价，帮助企业构建高效安全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本次AI春秋大模型产品的发布，不仅是公司持续聚焦优势推进智能安全业务的又一里程碑，也是公司全资子公司智能永信开启AI技术与数字安全融合发展的新篇章。未来，公司将持续发挥自身在网络靶场与人才建设的领军优势，以及在测试评估赛道的领跑优势，作为AI技术领域的参与者与推动者，引领AI产品研发及AI技术在网络和数据安全领域的创新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lang w:val="en-US" w:eastAsia="zh-CN"/>
              </w:rPr>
            </w:pPr>
            <w:r>
              <w:rPr>
                <w:rFonts w:hint="eastAsia" w:ascii="宋体" w:hAnsi="宋体" w:eastAsia="宋体" w:cs="宋体"/>
                <w:b/>
                <w:bCs/>
                <w:lang w:val="en-US" w:eastAsia="zh-CN"/>
              </w:rPr>
              <w:t>请问公司回购进度如何？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为践行“以投资者为本”的上市公司发展理念，基于对公司未来发展前景的信心及价值的认可，切实履行社会责任，维护广大投资者利益，增强投资者对公司的投资信心，维护公司股价稳定，树立良好的市场形象，公司已于2月19日披露了股份回购公告。公司拟在董事会审议通过本次回购股份方案之日起6个月内，使用不低于人民币3,000.00万元（含），不高于人民币6,000.00万元（含）的自有资金或自筹资金，通过集中竞价交易方式进行股份回购，回购股份将全部用于员工持股计划或股权激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截至2024年2月29日，公司已累计回购公司股份311,118股，占公司总股本的比例为0.45%，支付的资金总额为人民币14,470,088.09元（不含印花税、交易佣金等交易费用）。</w:t>
            </w:r>
          </w:p>
          <w:p>
            <w:pPr>
              <w:widowControl w:val="0"/>
              <w:numPr>
                <w:ilvl w:val="0"/>
                <w:numId w:val="0"/>
              </w:numPr>
              <w:jc w:val="both"/>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lang w:val="en-US" w:eastAsia="zh-CN"/>
              </w:rPr>
            </w:pPr>
            <w:r>
              <w:rPr>
                <w:rFonts w:hint="eastAsia" w:ascii="宋体" w:hAnsi="宋体" w:eastAsia="宋体" w:cs="宋体"/>
                <w:b/>
                <w:bCs/>
                <w:lang w:val="en-US" w:eastAsia="zh-CN"/>
              </w:rPr>
              <w:t>请介绍一下公司与香港数码港合作以及“香港数字风洞测评中心”的具体情况以及对公司未来发展的影响？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1月23日，香港数码港与公司签署合作备忘录，正式建立战略合作关系，公司将作为数码港首批重点引进的内地网络和数据安全企业入驻香港，共同推动双方在数字安全领域开展深层次合作，共同促进产业生态圈的发展，建立长期、稳定、快速的合作交流机制，实现互利互惠、共赢发展，共同打造一个包括人才、技术、应用和市场四大要素的数字安全技术生态圈，促进大湾区数字化建设安全稳定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同日，“香港数字风洞测评中心”正式落地，为了充分服务香港本土市场，并通过香港辐射东南亚和一带一路国家和地区，公司将通过全资子公司永信至诚（香港）有限公司投资1亿港币建设并运营“香港数字风洞测评中心”。“香港数字风洞测评中心”将基于“产品乘服务”创新理念，为香港本土市场提供数字安全“家庭医生”专业服务，重点聚焦香港智慧城市、数字基建、新型工业化、数字安全专业人才培养等关键领域，全面支撑数字系统深度健康体检，测试评估Web3.0生态安全，场景化测评5G、人工智能、区块链等新技术的安全应用，全方位排查网络与数据安全风险隐患，助力香港数字安全体系优化升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通过本次合作以及“香港数字风洞测评中心”的建设和运营，将有助于公司将内地积累的数字安全测试评估经验在香港地区进行复制推广，进一步深化公司在香港地区的业务布局。同时，公司也将利用香港地区的区位优势、高质量的海外资源，以永信至诚（香港）为平台，推动公司网络靶场系列产品和“数字风洞”产品体系走向国际市场，提升公司市场知名度和品牌影响力，预计将会对公司未来业务发展产生积极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lang w:val="en-US" w:eastAsia="zh-CN"/>
              </w:rPr>
            </w:pPr>
            <w:r>
              <w:rPr>
                <w:rFonts w:hint="eastAsia" w:ascii="宋体" w:hAnsi="宋体" w:eastAsia="宋体" w:cs="宋体"/>
                <w:b/>
                <w:bCs/>
                <w:lang w:val="en-US" w:eastAsia="zh-CN"/>
              </w:rPr>
              <w:t>公司“数字风洞”产品体系最新进展如何？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依托过去在网络靶场领域的深厚技术积累及上千家政企用户网络安全建设的丰富实战经验，2022年11月19日，永信至诚“数字风洞”产品体系战略发布，开启网络安全测试评估专业赛道，2023年3月29日，永信至诚数据安全“数字风洞”产品体系正式发布。“数字风洞”产品体系是为数字化建设提供安全测试评估的基础设施，其强调对特定数字场景进行连续性、标准化的测试评估，从而不断地推动网络与数据安全隐患处置，让安全无限趋近于“证无”，保障数字健康，从而筑牢公司规模化发展基石，为公司规模化发展注入新活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作为数字安全测试评估赛道领跑者，截至2023年末，公司“数字风洞”产品体系已在多个行业领域实现应用落地，收入规模</w:t>
            </w:r>
            <w:r>
              <w:rPr>
                <w:rFonts w:hint="eastAsia" w:ascii="宋体" w:hAnsi="宋体" w:cs="宋体"/>
                <w:lang w:val="en-US" w:eastAsia="zh-CN"/>
              </w:rPr>
              <w:t>超</w:t>
            </w:r>
            <w:r>
              <w:rPr>
                <w:rFonts w:hint="eastAsia" w:ascii="宋体" w:hAnsi="宋体" w:eastAsia="宋体" w:cs="宋体"/>
                <w:lang w:val="en-US" w:eastAsia="zh-CN"/>
              </w:rPr>
              <w:t>亿元。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lang w:val="en-US" w:eastAsia="zh-CN"/>
              </w:rPr>
              <w:t>未来，公司将持续推出面向各个细分数字经济赛道的“数字风洞”产品体系，不断丰富公司“数字风洞”产品体系，推动公司产品价值实现最大化。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附件清单（如有）</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Times New Roman" w:hAnsi="Times New Roman"/>
                <w:bCs/>
                <w:iCs/>
                <w:color w:val="000000"/>
              </w:rPr>
            </w:pPr>
            <w:r>
              <w:rPr>
                <w:rFonts w:hint="default" w:ascii="Times New Roman" w:hAnsi="Times New Roman"/>
                <w:bCs/>
                <w:iCs/>
                <w:color w:val="000000"/>
              </w:rPr>
              <w:t>关于本次活动是否涉及应当披露重大信息的说明</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ascii="Times New Roman" w:hAnsi="Times New Roman" w:eastAsia="宋体"/>
                <w:bCs/>
                <w:iCs/>
                <w:color w:val="000000"/>
                <w:lang w:val="en-US" w:eastAsia="zh-CN"/>
              </w:rPr>
            </w:pPr>
            <w:r>
              <w:rPr>
                <w:rFonts w:hint="eastAsia"/>
                <w:bCs/>
                <w:iCs/>
                <w:color w:val="000000"/>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ascii="Times New Roman" w:hAnsi="Times New Roman" w:eastAsia="宋体" w:cs="Times New Roman"/>
                <w:bCs/>
                <w:iCs/>
                <w:color w:val="000000"/>
                <w:kern w:val="2"/>
                <w:sz w:val="24"/>
                <w:szCs w:val="24"/>
                <w:lang w:val="en-US" w:eastAsia="zh-CN" w:bidi="ar-SA"/>
              </w:rPr>
            </w:pPr>
            <w:r>
              <w:rPr>
                <w:rFonts w:hint="default" w:ascii="Times New Roman" w:hAnsi="Times New Roman"/>
                <w:bCs/>
                <w:iCs/>
                <w:color w:val="000000"/>
              </w:rPr>
              <w:t>日期</w:t>
            </w:r>
          </w:p>
        </w:tc>
        <w:tc>
          <w:tcPr>
            <w:tcW w:w="69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default" w:ascii="Times New Roman" w:hAnsi="Times New Roman" w:eastAsia="宋体" w:cs="Times New Roman"/>
                <w:bCs/>
                <w:iCs/>
                <w:color w:val="000000"/>
                <w:kern w:val="2"/>
                <w:sz w:val="24"/>
                <w:szCs w:val="24"/>
                <w:lang w:val="en-US" w:eastAsia="zh-CN" w:bidi="ar-SA"/>
              </w:rPr>
            </w:pPr>
            <w:r>
              <w:rPr>
                <w:rFonts w:hint="default" w:ascii="Times New Roman" w:hAnsi="Times New Roman"/>
                <w:bCs/>
                <w:iCs/>
                <w:color w:val="000000"/>
                <w:lang w:val="en-US" w:eastAsia="zh-CN"/>
              </w:rPr>
              <w:t>202</w:t>
            </w:r>
            <w:r>
              <w:rPr>
                <w:rFonts w:hint="eastAsia"/>
                <w:bCs/>
                <w:iCs/>
                <w:color w:val="000000"/>
                <w:lang w:val="en-US" w:eastAsia="zh-CN"/>
              </w:rPr>
              <w:t>4</w:t>
            </w:r>
            <w:r>
              <w:rPr>
                <w:rFonts w:hint="default" w:ascii="Times New Roman" w:hAnsi="Times New Roman"/>
                <w:bCs/>
                <w:iCs/>
                <w:color w:val="000000"/>
                <w:lang w:val="en-US" w:eastAsia="zh-CN"/>
              </w:rPr>
              <w:t>年</w:t>
            </w:r>
            <w:r>
              <w:rPr>
                <w:rFonts w:hint="eastAsia"/>
                <w:bCs/>
                <w:iCs/>
                <w:color w:val="000000"/>
                <w:lang w:val="en-US" w:eastAsia="zh-CN"/>
              </w:rPr>
              <w:t>3</w:t>
            </w:r>
            <w:r>
              <w:rPr>
                <w:rFonts w:hint="default" w:ascii="Times New Roman" w:hAnsi="Times New Roman"/>
                <w:bCs/>
                <w:iCs/>
                <w:color w:val="000000"/>
                <w:lang w:val="en-US" w:eastAsia="zh-CN"/>
              </w:rPr>
              <w:t>月</w:t>
            </w:r>
            <w:r>
              <w:rPr>
                <w:rFonts w:hint="eastAsia"/>
                <w:bCs/>
                <w:iCs/>
                <w:color w:val="000000"/>
                <w:lang w:val="en-US" w:eastAsia="zh-CN"/>
              </w:rPr>
              <w:t>8</w:t>
            </w:r>
            <w:r>
              <w:rPr>
                <w:rFonts w:hint="default" w:ascii="Times New Roman" w:hAnsi="Times New Roman"/>
                <w:bCs/>
                <w:iCs/>
                <w:color w:val="000000"/>
                <w:lang w:val="en-US" w:eastAsia="zh-CN"/>
              </w:rPr>
              <w:t>日</w:t>
            </w:r>
          </w:p>
        </w:tc>
      </w:tr>
    </w:tbl>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21314"/>
    <w:multiLevelType w:val="singleLevel"/>
    <w:tmpl w:val="3F421314"/>
    <w:lvl w:ilvl="0" w:tentative="0">
      <w:start w:val="1"/>
      <w:numFmt w:val="decimal"/>
      <w:suff w:val="nothing"/>
      <w:lvlText w:val="%1、"/>
      <w:lvlJc w:val="left"/>
    </w:lvl>
  </w:abstractNum>
  <w:abstractNum w:abstractNumId="1">
    <w:nsid w:val="4F3F81B6"/>
    <w:multiLevelType w:val="singleLevel"/>
    <w:tmpl w:val="4F3F81B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jE0YWNhYWVkZjI5ZjNlNDE0NjljM2MyODRhNjUifQ=="/>
  </w:docVars>
  <w:rsids>
    <w:rsidRoot w:val="6F890C9E"/>
    <w:rsid w:val="004A48DB"/>
    <w:rsid w:val="007756C4"/>
    <w:rsid w:val="008A61DD"/>
    <w:rsid w:val="00942ED3"/>
    <w:rsid w:val="00C173E8"/>
    <w:rsid w:val="00D2164A"/>
    <w:rsid w:val="011F438E"/>
    <w:rsid w:val="014A102B"/>
    <w:rsid w:val="014F0907"/>
    <w:rsid w:val="015F18D3"/>
    <w:rsid w:val="017A44F6"/>
    <w:rsid w:val="01CD3856"/>
    <w:rsid w:val="0207450B"/>
    <w:rsid w:val="023162B0"/>
    <w:rsid w:val="026C07D6"/>
    <w:rsid w:val="02A31A87"/>
    <w:rsid w:val="03083252"/>
    <w:rsid w:val="030B3E9B"/>
    <w:rsid w:val="035727A5"/>
    <w:rsid w:val="038325D2"/>
    <w:rsid w:val="03A57BC3"/>
    <w:rsid w:val="03D62CC0"/>
    <w:rsid w:val="03F90BFD"/>
    <w:rsid w:val="041D47D5"/>
    <w:rsid w:val="04223B99"/>
    <w:rsid w:val="044879A6"/>
    <w:rsid w:val="04575F38"/>
    <w:rsid w:val="04AB59BD"/>
    <w:rsid w:val="04B213C1"/>
    <w:rsid w:val="04E3370E"/>
    <w:rsid w:val="04E452F2"/>
    <w:rsid w:val="04F26DCA"/>
    <w:rsid w:val="05190D24"/>
    <w:rsid w:val="053008CF"/>
    <w:rsid w:val="05663F59"/>
    <w:rsid w:val="059C5BCD"/>
    <w:rsid w:val="05A633CC"/>
    <w:rsid w:val="05B03308"/>
    <w:rsid w:val="05C23769"/>
    <w:rsid w:val="05EE4197"/>
    <w:rsid w:val="06035C4C"/>
    <w:rsid w:val="06175254"/>
    <w:rsid w:val="066C1618"/>
    <w:rsid w:val="06E72E78"/>
    <w:rsid w:val="07566B93"/>
    <w:rsid w:val="07915E14"/>
    <w:rsid w:val="079A1FEB"/>
    <w:rsid w:val="07AD0DC8"/>
    <w:rsid w:val="07FB4E2D"/>
    <w:rsid w:val="082E5CA6"/>
    <w:rsid w:val="08595C88"/>
    <w:rsid w:val="086566F6"/>
    <w:rsid w:val="086F6CC9"/>
    <w:rsid w:val="087E3324"/>
    <w:rsid w:val="08872BFB"/>
    <w:rsid w:val="08981DFC"/>
    <w:rsid w:val="08AD62DC"/>
    <w:rsid w:val="08F16230"/>
    <w:rsid w:val="09664E55"/>
    <w:rsid w:val="099B4F41"/>
    <w:rsid w:val="09A94E7D"/>
    <w:rsid w:val="09BB0087"/>
    <w:rsid w:val="09BF7A4A"/>
    <w:rsid w:val="09F9539C"/>
    <w:rsid w:val="0A1674FB"/>
    <w:rsid w:val="0A1B17B6"/>
    <w:rsid w:val="0A732F1D"/>
    <w:rsid w:val="0A9C42D4"/>
    <w:rsid w:val="0AA61519"/>
    <w:rsid w:val="0ABF3C7B"/>
    <w:rsid w:val="0AD05143"/>
    <w:rsid w:val="0B3F14D4"/>
    <w:rsid w:val="0B753148"/>
    <w:rsid w:val="0B941820"/>
    <w:rsid w:val="0C38335C"/>
    <w:rsid w:val="0C48327C"/>
    <w:rsid w:val="0C8F07B5"/>
    <w:rsid w:val="0CA572F2"/>
    <w:rsid w:val="0CE16C19"/>
    <w:rsid w:val="0CE93869"/>
    <w:rsid w:val="0D050000"/>
    <w:rsid w:val="0D4B23B2"/>
    <w:rsid w:val="0D533015"/>
    <w:rsid w:val="0D846069"/>
    <w:rsid w:val="0D850204"/>
    <w:rsid w:val="0DD95C10"/>
    <w:rsid w:val="0DDB0885"/>
    <w:rsid w:val="0DF44BCB"/>
    <w:rsid w:val="0DFD0724"/>
    <w:rsid w:val="0E144605"/>
    <w:rsid w:val="0E337276"/>
    <w:rsid w:val="0E9E67E5"/>
    <w:rsid w:val="0EF96F6E"/>
    <w:rsid w:val="0F514D1A"/>
    <w:rsid w:val="0F8049E2"/>
    <w:rsid w:val="0F865924"/>
    <w:rsid w:val="0F8E730C"/>
    <w:rsid w:val="0FE95EB3"/>
    <w:rsid w:val="10120F66"/>
    <w:rsid w:val="101747CE"/>
    <w:rsid w:val="103F1DDB"/>
    <w:rsid w:val="10420350"/>
    <w:rsid w:val="10A87B1C"/>
    <w:rsid w:val="10B50053"/>
    <w:rsid w:val="11007EC8"/>
    <w:rsid w:val="11047240"/>
    <w:rsid w:val="111451B1"/>
    <w:rsid w:val="11393EDD"/>
    <w:rsid w:val="11531534"/>
    <w:rsid w:val="11CF1FA4"/>
    <w:rsid w:val="11D87F8D"/>
    <w:rsid w:val="11FB40C9"/>
    <w:rsid w:val="12345C6D"/>
    <w:rsid w:val="124F7A11"/>
    <w:rsid w:val="125D08B6"/>
    <w:rsid w:val="126606D5"/>
    <w:rsid w:val="12855EB1"/>
    <w:rsid w:val="1295091B"/>
    <w:rsid w:val="12BB09DD"/>
    <w:rsid w:val="12F802F2"/>
    <w:rsid w:val="1304325B"/>
    <w:rsid w:val="135424F4"/>
    <w:rsid w:val="13947A04"/>
    <w:rsid w:val="13A46379"/>
    <w:rsid w:val="13C12E5E"/>
    <w:rsid w:val="13FE1CD1"/>
    <w:rsid w:val="145C6B3D"/>
    <w:rsid w:val="153205D3"/>
    <w:rsid w:val="1566168B"/>
    <w:rsid w:val="15B607BD"/>
    <w:rsid w:val="160E44DB"/>
    <w:rsid w:val="161F618A"/>
    <w:rsid w:val="162F5DE7"/>
    <w:rsid w:val="167101DC"/>
    <w:rsid w:val="16870BD5"/>
    <w:rsid w:val="169965C8"/>
    <w:rsid w:val="172E452A"/>
    <w:rsid w:val="17367C2F"/>
    <w:rsid w:val="1759711B"/>
    <w:rsid w:val="17604CAC"/>
    <w:rsid w:val="1776665E"/>
    <w:rsid w:val="17CC40F0"/>
    <w:rsid w:val="1816189E"/>
    <w:rsid w:val="181D3E4B"/>
    <w:rsid w:val="182D427B"/>
    <w:rsid w:val="18736C61"/>
    <w:rsid w:val="18982F87"/>
    <w:rsid w:val="18EB2C9C"/>
    <w:rsid w:val="19164401"/>
    <w:rsid w:val="19202796"/>
    <w:rsid w:val="1980050B"/>
    <w:rsid w:val="198377B8"/>
    <w:rsid w:val="199C3D29"/>
    <w:rsid w:val="19CF6955"/>
    <w:rsid w:val="19D83269"/>
    <w:rsid w:val="19FE7785"/>
    <w:rsid w:val="1A1277F4"/>
    <w:rsid w:val="1A592F7C"/>
    <w:rsid w:val="1A702F28"/>
    <w:rsid w:val="1A735DAC"/>
    <w:rsid w:val="1ABC78F6"/>
    <w:rsid w:val="1B154000"/>
    <w:rsid w:val="1B4A480A"/>
    <w:rsid w:val="1B787D97"/>
    <w:rsid w:val="1CCF5FBC"/>
    <w:rsid w:val="1D38721B"/>
    <w:rsid w:val="1D5A03DD"/>
    <w:rsid w:val="1D67143F"/>
    <w:rsid w:val="1D7E5D89"/>
    <w:rsid w:val="1DA54B73"/>
    <w:rsid w:val="1DAF6046"/>
    <w:rsid w:val="1DC03E10"/>
    <w:rsid w:val="1E3E5895"/>
    <w:rsid w:val="1E412909"/>
    <w:rsid w:val="1E871743"/>
    <w:rsid w:val="1ED2413B"/>
    <w:rsid w:val="1EE2225B"/>
    <w:rsid w:val="1EF87EC0"/>
    <w:rsid w:val="1F033994"/>
    <w:rsid w:val="1F070103"/>
    <w:rsid w:val="1F494278"/>
    <w:rsid w:val="1F4E015B"/>
    <w:rsid w:val="1F7914A2"/>
    <w:rsid w:val="1F8935B5"/>
    <w:rsid w:val="1F9C3214"/>
    <w:rsid w:val="1FF266BE"/>
    <w:rsid w:val="2040567B"/>
    <w:rsid w:val="2041577A"/>
    <w:rsid w:val="206E71C6"/>
    <w:rsid w:val="2083717B"/>
    <w:rsid w:val="20942C3C"/>
    <w:rsid w:val="20D41EFC"/>
    <w:rsid w:val="21532C9C"/>
    <w:rsid w:val="215D7706"/>
    <w:rsid w:val="217636FE"/>
    <w:rsid w:val="21780E44"/>
    <w:rsid w:val="21A73A23"/>
    <w:rsid w:val="22064865"/>
    <w:rsid w:val="221729AF"/>
    <w:rsid w:val="22743578"/>
    <w:rsid w:val="22880D2B"/>
    <w:rsid w:val="22A31EF1"/>
    <w:rsid w:val="22E628E8"/>
    <w:rsid w:val="23675615"/>
    <w:rsid w:val="238D0796"/>
    <w:rsid w:val="23A178E3"/>
    <w:rsid w:val="23BE1F34"/>
    <w:rsid w:val="23E92C8D"/>
    <w:rsid w:val="24080102"/>
    <w:rsid w:val="241D1787"/>
    <w:rsid w:val="243A781A"/>
    <w:rsid w:val="24BA6742"/>
    <w:rsid w:val="24CD4C80"/>
    <w:rsid w:val="25AC730F"/>
    <w:rsid w:val="25C94365"/>
    <w:rsid w:val="25ED6C2E"/>
    <w:rsid w:val="25F34B00"/>
    <w:rsid w:val="26486B6E"/>
    <w:rsid w:val="264E0C27"/>
    <w:rsid w:val="266D5C8E"/>
    <w:rsid w:val="26E2748C"/>
    <w:rsid w:val="26F16656"/>
    <w:rsid w:val="26F830B9"/>
    <w:rsid w:val="26FD15C9"/>
    <w:rsid w:val="27115945"/>
    <w:rsid w:val="27E65603"/>
    <w:rsid w:val="280C4AB1"/>
    <w:rsid w:val="280E42B1"/>
    <w:rsid w:val="28685249"/>
    <w:rsid w:val="288A6EE9"/>
    <w:rsid w:val="28BE24D9"/>
    <w:rsid w:val="28CF3A40"/>
    <w:rsid w:val="290E6969"/>
    <w:rsid w:val="29153F1F"/>
    <w:rsid w:val="29296B7F"/>
    <w:rsid w:val="292E4E75"/>
    <w:rsid w:val="295E2971"/>
    <w:rsid w:val="29740C0E"/>
    <w:rsid w:val="297C7B44"/>
    <w:rsid w:val="297F05D4"/>
    <w:rsid w:val="29A866EC"/>
    <w:rsid w:val="29AC3D81"/>
    <w:rsid w:val="29B13146"/>
    <w:rsid w:val="29C42E79"/>
    <w:rsid w:val="29ED1FAF"/>
    <w:rsid w:val="2A4D7312"/>
    <w:rsid w:val="2A524929"/>
    <w:rsid w:val="2A546D9A"/>
    <w:rsid w:val="2A8B4DBA"/>
    <w:rsid w:val="2AB96756"/>
    <w:rsid w:val="2B2C5055"/>
    <w:rsid w:val="2B681F2A"/>
    <w:rsid w:val="2B6E3322"/>
    <w:rsid w:val="2B9176D3"/>
    <w:rsid w:val="2BA201FA"/>
    <w:rsid w:val="2BD57917"/>
    <w:rsid w:val="2BE604E8"/>
    <w:rsid w:val="2C2F64D1"/>
    <w:rsid w:val="2C760D34"/>
    <w:rsid w:val="2CC3212C"/>
    <w:rsid w:val="2CCE0001"/>
    <w:rsid w:val="2CE13D42"/>
    <w:rsid w:val="2D123AE7"/>
    <w:rsid w:val="2D610081"/>
    <w:rsid w:val="2D8C7E74"/>
    <w:rsid w:val="2DDD275B"/>
    <w:rsid w:val="2DFF158E"/>
    <w:rsid w:val="2E187C37"/>
    <w:rsid w:val="2E284F1F"/>
    <w:rsid w:val="2E4D4C15"/>
    <w:rsid w:val="2E792383"/>
    <w:rsid w:val="2EB247E4"/>
    <w:rsid w:val="2EC23349"/>
    <w:rsid w:val="2EC34218"/>
    <w:rsid w:val="2EDF3243"/>
    <w:rsid w:val="2F356A0E"/>
    <w:rsid w:val="2F5B220E"/>
    <w:rsid w:val="2F6D6827"/>
    <w:rsid w:val="3069477A"/>
    <w:rsid w:val="30DC3303"/>
    <w:rsid w:val="312B33F9"/>
    <w:rsid w:val="3142475D"/>
    <w:rsid w:val="31652F1C"/>
    <w:rsid w:val="31813D45"/>
    <w:rsid w:val="31872CAE"/>
    <w:rsid w:val="31C50AA2"/>
    <w:rsid w:val="31FA2E4C"/>
    <w:rsid w:val="32252923"/>
    <w:rsid w:val="32391A82"/>
    <w:rsid w:val="324B6B27"/>
    <w:rsid w:val="324F7B86"/>
    <w:rsid w:val="32807421"/>
    <w:rsid w:val="328A4CDF"/>
    <w:rsid w:val="32BF68D3"/>
    <w:rsid w:val="32D41893"/>
    <w:rsid w:val="32E26ED4"/>
    <w:rsid w:val="33267F05"/>
    <w:rsid w:val="33520CE3"/>
    <w:rsid w:val="337542B0"/>
    <w:rsid w:val="33B150B6"/>
    <w:rsid w:val="342804A8"/>
    <w:rsid w:val="34706793"/>
    <w:rsid w:val="349544F9"/>
    <w:rsid w:val="34A65341"/>
    <w:rsid w:val="34D34D2D"/>
    <w:rsid w:val="34DF749D"/>
    <w:rsid w:val="34F62354"/>
    <w:rsid w:val="3539132E"/>
    <w:rsid w:val="35564CC5"/>
    <w:rsid w:val="358A6172"/>
    <w:rsid w:val="35907EB0"/>
    <w:rsid w:val="359178D8"/>
    <w:rsid w:val="35FA024A"/>
    <w:rsid w:val="362D706B"/>
    <w:rsid w:val="36527A5E"/>
    <w:rsid w:val="3667773B"/>
    <w:rsid w:val="36B81FB7"/>
    <w:rsid w:val="36E42DAC"/>
    <w:rsid w:val="37417371"/>
    <w:rsid w:val="378C1BB4"/>
    <w:rsid w:val="37D22D14"/>
    <w:rsid w:val="380451B2"/>
    <w:rsid w:val="38423EAE"/>
    <w:rsid w:val="38600DF1"/>
    <w:rsid w:val="386F2B4A"/>
    <w:rsid w:val="38A071BA"/>
    <w:rsid w:val="38B211EA"/>
    <w:rsid w:val="396C5791"/>
    <w:rsid w:val="396C7089"/>
    <w:rsid w:val="3984118D"/>
    <w:rsid w:val="3A112894"/>
    <w:rsid w:val="3A697E40"/>
    <w:rsid w:val="3A6D0985"/>
    <w:rsid w:val="3A9C243F"/>
    <w:rsid w:val="3AC75AB0"/>
    <w:rsid w:val="3ADA7C32"/>
    <w:rsid w:val="3AF03F5C"/>
    <w:rsid w:val="3B7A783B"/>
    <w:rsid w:val="3B9B409F"/>
    <w:rsid w:val="3C297611"/>
    <w:rsid w:val="3C6D55F2"/>
    <w:rsid w:val="3C7249B6"/>
    <w:rsid w:val="3C8E505C"/>
    <w:rsid w:val="3CF73DAA"/>
    <w:rsid w:val="3D000214"/>
    <w:rsid w:val="3D073351"/>
    <w:rsid w:val="3D5E2D92"/>
    <w:rsid w:val="3DD2532F"/>
    <w:rsid w:val="3DF633AD"/>
    <w:rsid w:val="3E3F6B1A"/>
    <w:rsid w:val="3E7E1BD5"/>
    <w:rsid w:val="3E7F52BB"/>
    <w:rsid w:val="3F012022"/>
    <w:rsid w:val="3F107CD6"/>
    <w:rsid w:val="3F113767"/>
    <w:rsid w:val="3F3B6A01"/>
    <w:rsid w:val="3FB84953"/>
    <w:rsid w:val="3FD55988"/>
    <w:rsid w:val="400C1F7F"/>
    <w:rsid w:val="401230A9"/>
    <w:rsid w:val="406803C3"/>
    <w:rsid w:val="409A44DC"/>
    <w:rsid w:val="40A778F9"/>
    <w:rsid w:val="40B45E28"/>
    <w:rsid w:val="40CF13F9"/>
    <w:rsid w:val="40FD0C5D"/>
    <w:rsid w:val="416215AA"/>
    <w:rsid w:val="41A61C4A"/>
    <w:rsid w:val="41AF58D6"/>
    <w:rsid w:val="41C731BE"/>
    <w:rsid w:val="41E10A8C"/>
    <w:rsid w:val="420B3EDE"/>
    <w:rsid w:val="42B9333F"/>
    <w:rsid w:val="42D737C5"/>
    <w:rsid w:val="431B34C2"/>
    <w:rsid w:val="432408CF"/>
    <w:rsid w:val="432D0DBD"/>
    <w:rsid w:val="43521D3A"/>
    <w:rsid w:val="43793EB2"/>
    <w:rsid w:val="43D148EC"/>
    <w:rsid w:val="43DE50E0"/>
    <w:rsid w:val="444658C3"/>
    <w:rsid w:val="446C498C"/>
    <w:rsid w:val="44842622"/>
    <w:rsid w:val="449F5497"/>
    <w:rsid w:val="44C026C4"/>
    <w:rsid w:val="452767C2"/>
    <w:rsid w:val="45637162"/>
    <w:rsid w:val="46512326"/>
    <w:rsid w:val="47595CEC"/>
    <w:rsid w:val="476E00B5"/>
    <w:rsid w:val="47BA2682"/>
    <w:rsid w:val="47CA785F"/>
    <w:rsid w:val="47CD0EC1"/>
    <w:rsid w:val="48304617"/>
    <w:rsid w:val="48345BE2"/>
    <w:rsid w:val="48F70977"/>
    <w:rsid w:val="492D05E3"/>
    <w:rsid w:val="4948188A"/>
    <w:rsid w:val="495971A9"/>
    <w:rsid w:val="49666560"/>
    <w:rsid w:val="497A134E"/>
    <w:rsid w:val="49A416BC"/>
    <w:rsid w:val="49D071C0"/>
    <w:rsid w:val="49E32AD3"/>
    <w:rsid w:val="4A2A1CBE"/>
    <w:rsid w:val="4A767D68"/>
    <w:rsid w:val="4A791A20"/>
    <w:rsid w:val="4AC2525E"/>
    <w:rsid w:val="4AF0420D"/>
    <w:rsid w:val="4B0509D0"/>
    <w:rsid w:val="4B2528B4"/>
    <w:rsid w:val="4B550C11"/>
    <w:rsid w:val="4B614553"/>
    <w:rsid w:val="4B6B2A9D"/>
    <w:rsid w:val="4B9A7A86"/>
    <w:rsid w:val="4BC0427F"/>
    <w:rsid w:val="4BCB7C3F"/>
    <w:rsid w:val="4BFC0ABE"/>
    <w:rsid w:val="4C5F3EF7"/>
    <w:rsid w:val="4CF34446"/>
    <w:rsid w:val="4D44026A"/>
    <w:rsid w:val="4D542571"/>
    <w:rsid w:val="4DD92B50"/>
    <w:rsid w:val="4DF16C24"/>
    <w:rsid w:val="4E642A86"/>
    <w:rsid w:val="4E762D32"/>
    <w:rsid w:val="4E982440"/>
    <w:rsid w:val="4ED67027"/>
    <w:rsid w:val="4F0E1A71"/>
    <w:rsid w:val="4F6A739C"/>
    <w:rsid w:val="4FC409F4"/>
    <w:rsid w:val="4FD24C9E"/>
    <w:rsid w:val="502103ED"/>
    <w:rsid w:val="50267864"/>
    <w:rsid w:val="502E28EC"/>
    <w:rsid w:val="50521F82"/>
    <w:rsid w:val="5054048B"/>
    <w:rsid w:val="507D0D8A"/>
    <w:rsid w:val="50A251A3"/>
    <w:rsid w:val="50A61734"/>
    <w:rsid w:val="51220301"/>
    <w:rsid w:val="512B5EAA"/>
    <w:rsid w:val="513C35A3"/>
    <w:rsid w:val="51551B35"/>
    <w:rsid w:val="51936A0B"/>
    <w:rsid w:val="520B6BAA"/>
    <w:rsid w:val="5238691C"/>
    <w:rsid w:val="52453690"/>
    <w:rsid w:val="53181B09"/>
    <w:rsid w:val="53194B44"/>
    <w:rsid w:val="53353A42"/>
    <w:rsid w:val="53373E0C"/>
    <w:rsid w:val="537A2677"/>
    <w:rsid w:val="5398792D"/>
    <w:rsid w:val="53A314DF"/>
    <w:rsid w:val="543D5452"/>
    <w:rsid w:val="54AE3095"/>
    <w:rsid w:val="54FA5BF4"/>
    <w:rsid w:val="551C0E7A"/>
    <w:rsid w:val="556D1843"/>
    <w:rsid w:val="55760C1C"/>
    <w:rsid w:val="56680C13"/>
    <w:rsid w:val="568D446F"/>
    <w:rsid w:val="56921A85"/>
    <w:rsid w:val="569F79E5"/>
    <w:rsid w:val="56C55598"/>
    <w:rsid w:val="56D51B54"/>
    <w:rsid w:val="56D67664"/>
    <w:rsid w:val="57064384"/>
    <w:rsid w:val="570D59CA"/>
    <w:rsid w:val="57366803"/>
    <w:rsid w:val="575E5C82"/>
    <w:rsid w:val="577613A7"/>
    <w:rsid w:val="579D2757"/>
    <w:rsid w:val="57A3398A"/>
    <w:rsid w:val="57CF0AB7"/>
    <w:rsid w:val="58020E8D"/>
    <w:rsid w:val="58276B45"/>
    <w:rsid w:val="58680747"/>
    <w:rsid w:val="58940F45"/>
    <w:rsid w:val="592A069B"/>
    <w:rsid w:val="595D6DE1"/>
    <w:rsid w:val="598252A5"/>
    <w:rsid w:val="59A84AF2"/>
    <w:rsid w:val="59CC23EC"/>
    <w:rsid w:val="5A490FF5"/>
    <w:rsid w:val="5ADC01F6"/>
    <w:rsid w:val="5AE1122D"/>
    <w:rsid w:val="5AFD593B"/>
    <w:rsid w:val="5B037F4A"/>
    <w:rsid w:val="5B106EC8"/>
    <w:rsid w:val="5B1D1DFA"/>
    <w:rsid w:val="5B667D82"/>
    <w:rsid w:val="5B766EE6"/>
    <w:rsid w:val="5BA81D4B"/>
    <w:rsid w:val="5BE56AFB"/>
    <w:rsid w:val="5BF9558D"/>
    <w:rsid w:val="5C03271E"/>
    <w:rsid w:val="5C324440"/>
    <w:rsid w:val="5C533AA5"/>
    <w:rsid w:val="5C955B1A"/>
    <w:rsid w:val="5CA03CEE"/>
    <w:rsid w:val="5CD0549D"/>
    <w:rsid w:val="5D113A02"/>
    <w:rsid w:val="5D7C704C"/>
    <w:rsid w:val="5D901C14"/>
    <w:rsid w:val="5D9A480F"/>
    <w:rsid w:val="5E3A35C7"/>
    <w:rsid w:val="5E5400D2"/>
    <w:rsid w:val="5E5D6E1D"/>
    <w:rsid w:val="5E820631"/>
    <w:rsid w:val="5E9B6D41"/>
    <w:rsid w:val="5EA5543B"/>
    <w:rsid w:val="5F5D4BFA"/>
    <w:rsid w:val="5F602B5C"/>
    <w:rsid w:val="5F78109E"/>
    <w:rsid w:val="5FF7576A"/>
    <w:rsid w:val="600B35FE"/>
    <w:rsid w:val="60123C37"/>
    <w:rsid w:val="603F5E2B"/>
    <w:rsid w:val="60595D03"/>
    <w:rsid w:val="60734E05"/>
    <w:rsid w:val="60C72C73"/>
    <w:rsid w:val="60E33983"/>
    <w:rsid w:val="611D739F"/>
    <w:rsid w:val="61656907"/>
    <w:rsid w:val="617C35F5"/>
    <w:rsid w:val="6231138A"/>
    <w:rsid w:val="62370578"/>
    <w:rsid w:val="62600C89"/>
    <w:rsid w:val="628014F6"/>
    <w:rsid w:val="628E2CFF"/>
    <w:rsid w:val="628E665B"/>
    <w:rsid w:val="62BB4431"/>
    <w:rsid w:val="62E45204"/>
    <w:rsid w:val="630F3557"/>
    <w:rsid w:val="634E7457"/>
    <w:rsid w:val="635E7188"/>
    <w:rsid w:val="63666773"/>
    <w:rsid w:val="63B02B42"/>
    <w:rsid w:val="63C66E37"/>
    <w:rsid w:val="63F80DEE"/>
    <w:rsid w:val="63F83144"/>
    <w:rsid w:val="64095ACE"/>
    <w:rsid w:val="64104931"/>
    <w:rsid w:val="649A4313"/>
    <w:rsid w:val="64F310F0"/>
    <w:rsid w:val="650030E5"/>
    <w:rsid w:val="651B7BD4"/>
    <w:rsid w:val="65864EAB"/>
    <w:rsid w:val="65920B84"/>
    <w:rsid w:val="659770B8"/>
    <w:rsid w:val="659872B3"/>
    <w:rsid w:val="65A9290F"/>
    <w:rsid w:val="65C6174B"/>
    <w:rsid w:val="65C92FEA"/>
    <w:rsid w:val="65CB308A"/>
    <w:rsid w:val="66482160"/>
    <w:rsid w:val="665E1B1B"/>
    <w:rsid w:val="669453A6"/>
    <w:rsid w:val="66B069CD"/>
    <w:rsid w:val="66F064F7"/>
    <w:rsid w:val="670F0ED0"/>
    <w:rsid w:val="67380A0F"/>
    <w:rsid w:val="67417E9F"/>
    <w:rsid w:val="677919A7"/>
    <w:rsid w:val="677944F4"/>
    <w:rsid w:val="67917B37"/>
    <w:rsid w:val="67A07D7A"/>
    <w:rsid w:val="67A45ABC"/>
    <w:rsid w:val="67B11F87"/>
    <w:rsid w:val="67D34540"/>
    <w:rsid w:val="67DF4D46"/>
    <w:rsid w:val="67EC6DAB"/>
    <w:rsid w:val="681C315E"/>
    <w:rsid w:val="681C38A5"/>
    <w:rsid w:val="682251BD"/>
    <w:rsid w:val="68297D70"/>
    <w:rsid w:val="68A47B01"/>
    <w:rsid w:val="68C63810"/>
    <w:rsid w:val="68D31142"/>
    <w:rsid w:val="68E40CF1"/>
    <w:rsid w:val="68E64520"/>
    <w:rsid w:val="69112CDD"/>
    <w:rsid w:val="694F21D6"/>
    <w:rsid w:val="69535E32"/>
    <w:rsid w:val="69653029"/>
    <w:rsid w:val="697D0B66"/>
    <w:rsid w:val="69A54205"/>
    <w:rsid w:val="69FD3262"/>
    <w:rsid w:val="6A0C7795"/>
    <w:rsid w:val="6A656DB4"/>
    <w:rsid w:val="6AAD3041"/>
    <w:rsid w:val="6AB043E7"/>
    <w:rsid w:val="6AE61F48"/>
    <w:rsid w:val="6BB65749"/>
    <w:rsid w:val="6BE3175D"/>
    <w:rsid w:val="6C0C1E82"/>
    <w:rsid w:val="6C133210"/>
    <w:rsid w:val="6C214E33"/>
    <w:rsid w:val="6C3867D3"/>
    <w:rsid w:val="6CE202AE"/>
    <w:rsid w:val="6D0001DD"/>
    <w:rsid w:val="6D1F0506"/>
    <w:rsid w:val="6D536F78"/>
    <w:rsid w:val="6D5B0840"/>
    <w:rsid w:val="6DBE4CC4"/>
    <w:rsid w:val="6DE2669F"/>
    <w:rsid w:val="6E0426FC"/>
    <w:rsid w:val="6E1E7F7D"/>
    <w:rsid w:val="6E3A0F28"/>
    <w:rsid w:val="6E5220BF"/>
    <w:rsid w:val="6E713C80"/>
    <w:rsid w:val="6E83754C"/>
    <w:rsid w:val="6EC20602"/>
    <w:rsid w:val="6EC44541"/>
    <w:rsid w:val="6F0F4292"/>
    <w:rsid w:val="6F4A0656"/>
    <w:rsid w:val="6F5A6137"/>
    <w:rsid w:val="6F681C75"/>
    <w:rsid w:val="6F890C9E"/>
    <w:rsid w:val="6FAF4FFE"/>
    <w:rsid w:val="6FB00A34"/>
    <w:rsid w:val="6FC94825"/>
    <w:rsid w:val="70404A69"/>
    <w:rsid w:val="70464646"/>
    <w:rsid w:val="70860455"/>
    <w:rsid w:val="7086489E"/>
    <w:rsid w:val="71001D9A"/>
    <w:rsid w:val="710475CC"/>
    <w:rsid w:val="71AB71E1"/>
    <w:rsid w:val="71E13469"/>
    <w:rsid w:val="71F95A04"/>
    <w:rsid w:val="720F5436"/>
    <w:rsid w:val="72693242"/>
    <w:rsid w:val="72AC3A77"/>
    <w:rsid w:val="72E93551"/>
    <w:rsid w:val="73534921"/>
    <w:rsid w:val="735C147E"/>
    <w:rsid w:val="736B77CB"/>
    <w:rsid w:val="74321EB3"/>
    <w:rsid w:val="74C133D5"/>
    <w:rsid w:val="74CF014C"/>
    <w:rsid w:val="74ED2EAA"/>
    <w:rsid w:val="74EF33FD"/>
    <w:rsid w:val="74FA5FA6"/>
    <w:rsid w:val="751D0C5C"/>
    <w:rsid w:val="75306BE1"/>
    <w:rsid w:val="75616D9B"/>
    <w:rsid w:val="75A23CF1"/>
    <w:rsid w:val="75CA5C54"/>
    <w:rsid w:val="75DA52F8"/>
    <w:rsid w:val="76185815"/>
    <w:rsid w:val="762027B2"/>
    <w:rsid w:val="764F2013"/>
    <w:rsid w:val="767C213F"/>
    <w:rsid w:val="768E1E11"/>
    <w:rsid w:val="7691545E"/>
    <w:rsid w:val="76D80DD0"/>
    <w:rsid w:val="772C5186"/>
    <w:rsid w:val="773A24AC"/>
    <w:rsid w:val="775D7A36"/>
    <w:rsid w:val="776B5E90"/>
    <w:rsid w:val="77831214"/>
    <w:rsid w:val="77F04406"/>
    <w:rsid w:val="7880442D"/>
    <w:rsid w:val="78AB72C9"/>
    <w:rsid w:val="78DB6041"/>
    <w:rsid w:val="78F341AE"/>
    <w:rsid w:val="79731E5F"/>
    <w:rsid w:val="797F2719"/>
    <w:rsid w:val="7985085A"/>
    <w:rsid w:val="79CE0777"/>
    <w:rsid w:val="7A2A460B"/>
    <w:rsid w:val="7A884DCA"/>
    <w:rsid w:val="7AF16AE5"/>
    <w:rsid w:val="7B3D65B0"/>
    <w:rsid w:val="7B721A19"/>
    <w:rsid w:val="7B877DC7"/>
    <w:rsid w:val="7BD4058E"/>
    <w:rsid w:val="7C741487"/>
    <w:rsid w:val="7CD10CAA"/>
    <w:rsid w:val="7CDD7C71"/>
    <w:rsid w:val="7D1C09F8"/>
    <w:rsid w:val="7D2E49EF"/>
    <w:rsid w:val="7D562F5D"/>
    <w:rsid w:val="7D875A0C"/>
    <w:rsid w:val="7DBE7FB0"/>
    <w:rsid w:val="7DE207E0"/>
    <w:rsid w:val="7E0F2973"/>
    <w:rsid w:val="7E321D1D"/>
    <w:rsid w:val="7E337E8A"/>
    <w:rsid w:val="7E387DA4"/>
    <w:rsid w:val="7E4940BC"/>
    <w:rsid w:val="7E7F64E4"/>
    <w:rsid w:val="7E8804AF"/>
    <w:rsid w:val="7EA85802"/>
    <w:rsid w:val="7EC376F8"/>
    <w:rsid w:val="7ED722BB"/>
    <w:rsid w:val="7F086BA9"/>
    <w:rsid w:val="7F1B1861"/>
    <w:rsid w:val="7F1C3C2A"/>
    <w:rsid w:val="7F572FBC"/>
    <w:rsid w:val="7FC5261C"/>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unhideWhenUsed/>
    <w:qFormat/>
    <w:uiPriority w:val="99"/>
    <w:pPr>
      <w:spacing w:after="120"/>
    </w:pPr>
  </w:style>
  <w:style w:type="paragraph" w:styleId="4">
    <w:name w:val="footer"/>
    <w:basedOn w:val="1"/>
    <w:autoRedefine/>
    <w:qFormat/>
    <w:uiPriority w:val="0"/>
    <w:pPr>
      <w:tabs>
        <w:tab w:val="center" w:pos="4153"/>
        <w:tab w:val="right" w:pos="8306"/>
      </w:tabs>
      <w:snapToGrid w:val="0"/>
      <w:spacing w:line="240" w:lineRule="auto"/>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autoRedefine/>
    <w:qFormat/>
    <w:uiPriority w:val="0"/>
    <w:pPr>
      <w:ind w:firstLine="420" w:firstLineChars="100"/>
    </w:pPr>
  </w:style>
  <w:style w:type="character" w:styleId="10">
    <w:name w:val="Strong"/>
    <w:basedOn w:val="9"/>
    <w:autoRedefine/>
    <w:qFormat/>
    <w:uiPriority w:val="0"/>
    <w:rPr>
      <w:b/>
    </w:rPr>
  </w:style>
  <w:style w:type="paragraph" w:customStyle="1" w:styleId="11">
    <w:name w:val="Table Paragraph"/>
    <w:basedOn w:val="1"/>
    <w:autoRedefine/>
    <w:qFormat/>
    <w:uiPriority w:val="1"/>
  </w:style>
  <w:style w:type="paragraph" w:customStyle="1" w:styleId="12">
    <w:name w:val="005正文"/>
    <w:autoRedefine/>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3127</Words>
  <Characters>3205</Characters>
  <Lines>0</Lines>
  <Paragraphs>0</Paragraphs>
  <TotalTime>28</TotalTime>
  <ScaleCrop>false</ScaleCrop>
  <LinksUpToDate>false</LinksUpToDate>
  <CharactersWithSpaces>3453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2023-03-15T07:29:00Z</dcterms:created>
  <dc:creator>Ding</dc:creator>
  <cp:lastModifiedBy>周周周</cp:lastModifiedBy>
  <dcterms:modified xsi:type="dcterms:W3CDTF">2024-03-08T07:13:27Z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DA1C1ED948804D6C8A05DFFE57D3E407_13</vt:lpwstr>
  </property>
</Properties>
</file>