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16114" w14:textId="77777777" w:rsidR="0060673C" w:rsidRPr="00006425" w:rsidRDefault="0060673C" w:rsidP="0060673C">
      <w:pPr>
        <w:rPr>
          <w:rFonts w:ascii="仿宋" w:eastAsia="仿宋" w:hAnsi="仿宋"/>
          <w:sz w:val="24"/>
          <w:szCs w:val="24"/>
        </w:rPr>
      </w:pPr>
      <w:r w:rsidRPr="00006425">
        <w:rPr>
          <w:rFonts w:ascii="仿宋" w:eastAsia="仿宋" w:hAnsi="仿宋" w:hint="eastAsia"/>
          <w:sz w:val="24"/>
          <w:szCs w:val="24"/>
        </w:rPr>
        <w:t>证券代码：60</w:t>
      </w:r>
      <w:r w:rsidRPr="00006425">
        <w:rPr>
          <w:rFonts w:ascii="仿宋" w:eastAsia="仿宋" w:hAnsi="仿宋"/>
          <w:sz w:val="24"/>
          <w:szCs w:val="24"/>
        </w:rPr>
        <w:t>0211</w:t>
      </w:r>
      <w:r w:rsidRPr="00006425">
        <w:rPr>
          <w:rFonts w:ascii="仿宋" w:eastAsia="仿宋" w:hAnsi="仿宋" w:hint="eastAsia"/>
          <w:sz w:val="24"/>
          <w:szCs w:val="24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       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006425">
        <w:rPr>
          <w:rFonts w:ascii="仿宋" w:eastAsia="仿宋" w:hAnsi="仿宋" w:hint="eastAsia"/>
          <w:sz w:val="24"/>
          <w:szCs w:val="24"/>
        </w:rPr>
        <w:t xml:space="preserve"> 证券简称：西藏药业</w:t>
      </w:r>
    </w:p>
    <w:p w14:paraId="47E63A12" w14:textId="77777777" w:rsidR="0060673C" w:rsidRDefault="0060673C" w:rsidP="0060673C">
      <w:pPr>
        <w:spacing w:beforeLines="50" w:before="156" w:afterLines="50" w:after="156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西藏诺迪康药业股份有限公司</w:t>
      </w:r>
    </w:p>
    <w:p w14:paraId="664E9D7A" w14:textId="77777777" w:rsidR="0060673C" w:rsidRDefault="0060673C" w:rsidP="0060673C">
      <w:pPr>
        <w:spacing w:afterLines="50" w:after="156"/>
        <w:jc w:val="center"/>
        <w:rPr>
          <w:rFonts w:ascii="仿宋_GB2312" w:eastAsia="仿宋_GB2312"/>
          <w:b/>
          <w:sz w:val="36"/>
          <w:szCs w:val="36"/>
        </w:rPr>
      </w:pPr>
      <w:r w:rsidRPr="005B4821">
        <w:rPr>
          <w:rFonts w:ascii="仿宋_GB2312" w:eastAsia="仿宋_GB2312" w:hint="eastAsia"/>
          <w:b/>
          <w:sz w:val="36"/>
          <w:szCs w:val="36"/>
        </w:rPr>
        <w:t>投资者</w:t>
      </w:r>
      <w:r>
        <w:rPr>
          <w:rFonts w:ascii="仿宋_GB2312" w:eastAsia="仿宋_GB2312" w:hint="eastAsia"/>
          <w:b/>
          <w:sz w:val="36"/>
          <w:szCs w:val="36"/>
        </w:rPr>
        <w:t>关系活动记录表</w:t>
      </w:r>
    </w:p>
    <w:p w14:paraId="70FC4276" w14:textId="77777777" w:rsidR="0060673C" w:rsidRPr="007A5366" w:rsidRDefault="0060673C" w:rsidP="0060673C">
      <w:pPr>
        <w:jc w:val="left"/>
        <w:rPr>
          <w:rFonts w:ascii="仿宋_GB2312" w:eastAsia="仿宋_GB2312"/>
          <w:b/>
          <w:sz w:val="24"/>
          <w:szCs w:val="24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7686"/>
      </w:tblGrid>
      <w:tr w:rsidR="0060673C" w:rsidRPr="00D1499C" w14:paraId="20DD17D2" w14:textId="77777777" w:rsidTr="001B5168">
        <w:trPr>
          <w:trHeight w:val="771"/>
          <w:jc w:val="center"/>
        </w:trPr>
        <w:tc>
          <w:tcPr>
            <w:tcW w:w="2385" w:type="dxa"/>
            <w:vAlign w:val="center"/>
          </w:tcPr>
          <w:p w14:paraId="188E8D59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投资者关系</w:t>
            </w:r>
          </w:p>
          <w:p w14:paraId="2FD15923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686" w:type="dxa"/>
            <w:vAlign w:val="center"/>
          </w:tcPr>
          <w:p w14:paraId="0D556A56" w14:textId="01373D45" w:rsidR="0060673C" w:rsidRPr="006579C6" w:rsidRDefault="00D1499C" w:rsidP="004F557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sz w:val="24"/>
                <w:szCs w:val="24"/>
              </w:rPr>
              <w:t>特定对象调研</w:t>
            </w:r>
          </w:p>
        </w:tc>
      </w:tr>
      <w:tr w:rsidR="0060673C" w:rsidRPr="00D1499C" w14:paraId="0DE2B4C4" w14:textId="77777777" w:rsidTr="00DE3362">
        <w:trPr>
          <w:trHeight w:val="696"/>
          <w:jc w:val="center"/>
        </w:trPr>
        <w:tc>
          <w:tcPr>
            <w:tcW w:w="2385" w:type="dxa"/>
            <w:vAlign w:val="center"/>
          </w:tcPr>
          <w:p w14:paraId="5CE79E11" w14:textId="77777777" w:rsidR="0060673C" w:rsidRPr="007338F8" w:rsidRDefault="0060673C" w:rsidP="00981F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02F">
              <w:rPr>
                <w:rFonts w:ascii="仿宋" w:eastAsia="仿宋" w:hAnsi="仿宋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7686" w:type="dxa"/>
            <w:vAlign w:val="center"/>
          </w:tcPr>
          <w:p w14:paraId="3CA7D6A8" w14:textId="69FC90FA" w:rsidR="00D1499C" w:rsidRPr="006579C6" w:rsidRDefault="004F5577" w:rsidP="004F5577">
            <w:pPr>
              <w:rPr>
                <w:rFonts w:ascii="仿宋" w:eastAsia="仿宋" w:hAnsi="仿宋"/>
                <w:sz w:val="24"/>
                <w:szCs w:val="24"/>
              </w:rPr>
            </w:pPr>
            <w:r w:rsidRPr="004F5577">
              <w:rPr>
                <w:rFonts w:ascii="仿宋" w:eastAsia="仿宋" w:hAnsi="仿宋" w:hint="eastAsia"/>
                <w:sz w:val="24"/>
                <w:szCs w:val="24"/>
              </w:rPr>
              <w:t>鹏扬基金</w:t>
            </w:r>
          </w:p>
        </w:tc>
      </w:tr>
      <w:tr w:rsidR="0060673C" w14:paraId="381EF05D" w14:textId="77777777" w:rsidTr="00DE3362">
        <w:trPr>
          <w:trHeight w:val="720"/>
          <w:jc w:val="center"/>
        </w:trPr>
        <w:tc>
          <w:tcPr>
            <w:tcW w:w="2385" w:type="dxa"/>
            <w:vAlign w:val="center"/>
          </w:tcPr>
          <w:p w14:paraId="4D3D6C7D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86" w:type="dxa"/>
            <w:vAlign w:val="center"/>
          </w:tcPr>
          <w:p w14:paraId="4877D479" w14:textId="7FC42841" w:rsidR="0060673C" w:rsidRPr="00C71816" w:rsidRDefault="0040752B" w:rsidP="004F557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2024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4F5577">
              <w:rPr>
                <w:rFonts w:ascii="仿宋" w:eastAsia="仿宋" w:hAnsi="仿宋"/>
                <w:sz w:val="24"/>
                <w:szCs w:val="24"/>
              </w:rPr>
              <w:t>2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A4AED">
              <w:rPr>
                <w:rFonts w:ascii="仿宋" w:eastAsia="仿宋" w:hAnsi="仿宋"/>
                <w:sz w:val="24"/>
                <w:szCs w:val="24"/>
              </w:rPr>
              <w:t>1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4F5577">
              <w:rPr>
                <w:rFonts w:ascii="仿宋" w:eastAsia="仿宋" w:hAnsi="仿宋" w:hint="eastAsia"/>
                <w:sz w:val="24"/>
                <w:szCs w:val="24"/>
              </w:rPr>
              <w:t>-2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F5577">
              <w:rPr>
                <w:rFonts w:ascii="仿宋" w:eastAsia="仿宋" w:hAnsi="仿宋"/>
                <w:sz w:val="24"/>
                <w:szCs w:val="24"/>
              </w:rPr>
              <w:t>29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0673C" w14:paraId="645B10D0" w14:textId="77777777" w:rsidTr="00DE3362">
        <w:trPr>
          <w:trHeight w:val="664"/>
          <w:jc w:val="center"/>
        </w:trPr>
        <w:tc>
          <w:tcPr>
            <w:tcW w:w="2385" w:type="dxa"/>
            <w:vAlign w:val="center"/>
          </w:tcPr>
          <w:p w14:paraId="15F7E16D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地点 </w:t>
            </w:r>
          </w:p>
        </w:tc>
        <w:tc>
          <w:tcPr>
            <w:tcW w:w="7686" w:type="dxa"/>
            <w:vAlign w:val="center"/>
          </w:tcPr>
          <w:p w14:paraId="618FCA91" w14:textId="0A0EC358" w:rsidR="0060673C" w:rsidRPr="00C71816" w:rsidRDefault="00336FFD" w:rsidP="0040752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线</w:t>
            </w:r>
            <w:r w:rsidR="00613E7C">
              <w:rPr>
                <w:rFonts w:ascii="仿宋" w:eastAsia="仿宋" w:hAnsi="仿宋" w:hint="eastAsia"/>
                <w:sz w:val="24"/>
                <w:szCs w:val="24"/>
              </w:rPr>
              <w:t>上</w:t>
            </w:r>
            <w:r>
              <w:rPr>
                <w:rFonts w:ascii="仿宋" w:eastAsia="仿宋" w:hAnsi="仿宋"/>
                <w:sz w:val="24"/>
                <w:szCs w:val="24"/>
              </w:rPr>
              <w:t>会议</w:t>
            </w:r>
          </w:p>
        </w:tc>
      </w:tr>
      <w:tr w:rsidR="0060673C" w:rsidRPr="00C07BCC" w14:paraId="30CDF70F" w14:textId="77777777" w:rsidTr="00DE3362">
        <w:trPr>
          <w:trHeight w:val="711"/>
          <w:jc w:val="center"/>
        </w:trPr>
        <w:tc>
          <w:tcPr>
            <w:tcW w:w="2385" w:type="dxa"/>
            <w:vAlign w:val="center"/>
          </w:tcPr>
          <w:p w14:paraId="14A0EA3C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上市</w:t>
            </w:r>
            <w:r w:rsidRPr="00C71816">
              <w:rPr>
                <w:rFonts w:ascii="仿宋" w:eastAsia="仿宋" w:hAnsi="仿宋"/>
                <w:b/>
                <w:sz w:val="24"/>
                <w:szCs w:val="24"/>
              </w:rPr>
              <w:t>公司</w:t>
            </w:r>
          </w:p>
          <w:p w14:paraId="7C46BE22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接待人员姓名</w:t>
            </w:r>
          </w:p>
        </w:tc>
        <w:tc>
          <w:tcPr>
            <w:tcW w:w="7686" w:type="dxa"/>
            <w:vAlign w:val="center"/>
          </w:tcPr>
          <w:p w14:paraId="40F92359" w14:textId="64087357" w:rsidR="0060673C" w:rsidRPr="00C71816" w:rsidRDefault="0060673C" w:rsidP="0094697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7735C">
              <w:rPr>
                <w:rFonts w:ascii="仿宋" w:eastAsia="仿宋" w:hAnsi="仿宋" w:hint="eastAsia"/>
                <w:sz w:val="24"/>
                <w:szCs w:val="24"/>
              </w:rPr>
              <w:t>刘岚</w:t>
            </w:r>
            <w:r w:rsidR="00FE185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FE1858" w:rsidRPr="0027735C">
              <w:rPr>
                <w:rFonts w:ascii="仿宋" w:eastAsia="仿宋" w:hAnsi="仿宋" w:hint="eastAsia"/>
                <w:sz w:val="24"/>
                <w:szCs w:val="24"/>
              </w:rPr>
              <w:t>副总经理、董事会秘书</w:t>
            </w:r>
            <w:r w:rsidR="00FE1858">
              <w:rPr>
                <w:rFonts w:ascii="仿宋" w:eastAsia="仿宋" w:hAnsi="仿宋" w:hint="eastAsia"/>
                <w:sz w:val="24"/>
                <w:szCs w:val="24"/>
              </w:rPr>
              <w:t>）、</w:t>
            </w:r>
            <w:r w:rsidRPr="0027735C">
              <w:rPr>
                <w:rFonts w:ascii="仿宋" w:eastAsia="仿宋" w:hAnsi="仿宋" w:hint="eastAsia"/>
                <w:sz w:val="24"/>
                <w:szCs w:val="24"/>
              </w:rPr>
              <w:t>刘冰凝</w:t>
            </w:r>
            <w:r w:rsidR="00FE1858">
              <w:rPr>
                <w:rFonts w:ascii="仿宋" w:eastAsia="仿宋" w:hAnsi="仿宋" w:hint="eastAsia"/>
                <w:sz w:val="24"/>
                <w:szCs w:val="24"/>
              </w:rPr>
              <w:t>（投资者</w:t>
            </w:r>
            <w:r w:rsidR="00FE1858">
              <w:rPr>
                <w:rFonts w:ascii="仿宋" w:eastAsia="仿宋" w:hAnsi="仿宋"/>
                <w:sz w:val="24"/>
                <w:szCs w:val="24"/>
              </w:rPr>
              <w:t>关系管理）</w:t>
            </w:r>
          </w:p>
        </w:tc>
      </w:tr>
      <w:tr w:rsidR="0060673C" w14:paraId="534E3B3E" w14:textId="77777777" w:rsidTr="00DE3362">
        <w:trPr>
          <w:trHeight w:val="277"/>
          <w:jc w:val="center"/>
        </w:trPr>
        <w:tc>
          <w:tcPr>
            <w:tcW w:w="10071" w:type="dxa"/>
            <w:gridSpan w:val="2"/>
            <w:vAlign w:val="center"/>
          </w:tcPr>
          <w:p w14:paraId="688BB93D" w14:textId="77777777" w:rsidR="00E12051" w:rsidRPr="00E12051" w:rsidRDefault="0060673C" w:rsidP="00E1205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12051">
              <w:rPr>
                <w:rFonts w:ascii="仿宋" w:eastAsia="仿宋" w:hAnsi="仿宋" w:hint="eastAsia"/>
                <w:b/>
                <w:sz w:val="28"/>
                <w:szCs w:val="28"/>
              </w:rPr>
              <w:t>投资者</w:t>
            </w:r>
            <w:r w:rsidRPr="00E12051">
              <w:rPr>
                <w:rFonts w:ascii="仿宋" w:eastAsia="仿宋" w:hAnsi="仿宋"/>
                <w:b/>
                <w:sz w:val="28"/>
                <w:szCs w:val="28"/>
              </w:rPr>
              <w:t>关系活动主要内容</w:t>
            </w:r>
          </w:p>
        </w:tc>
      </w:tr>
      <w:tr w:rsidR="0060673C" w:rsidRPr="004F7FC7" w14:paraId="3CA9627E" w14:textId="77777777" w:rsidTr="00DE3362">
        <w:trPr>
          <w:trHeight w:val="699"/>
          <w:jc w:val="center"/>
        </w:trPr>
        <w:tc>
          <w:tcPr>
            <w:tcW w:w="10071" w:type="dxa"/>
            <w:gridSpan w:val="2"/>
            <w:vAlign w:val="center"/>
          </w:tcPr>
          <w:p w14:paraId="6425D1AA" w14:textId="52B54A62" w:rsidR="004F5577" w:rsidRPr="004F5577" w:rsidRDefault="006579C6" w:rsidP="004F5577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Toc146807424"/>
            <w:bookmarkStart w:id="1" w:name="_Toc136338099"/>
            <w:r w:rsidRPr="00172324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bookmarkStart w:id="2" w:name="_Toc160117562"/>
            <w:bookmarkEnd w:id="0"/>
            <w:r w:rsidR="006876A9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="004F5577" w:rsidRPr="004F5577">
              <w:rPr>
                <w:rFonts w:ascii="仿宋" w:eastAsia="仿宋" w:hAnsi="仿宋" w:hint="eastAsia"/>
                <w:b/>
                <w:sz w:val="24"/>
                <w:szCs w:val="24"/>
              </w:rPr>
              <w:t>今年</w:t>
            </w:r>
            <w:r w:rsidR="006876A9">
              <w:rPr>
                <w:rFonts w:ascii="仿宋" w:eastAsia="仿宋" w:hAnsi="仿宋" w:hint="eastAsia"/>
                <w:b/>
                <w:sz w:val="24"/>
                <w:szCs w:val="24"/>
              </w:rPr>
              <w:t>前两月</w:t>
            </w:r>
            <w:r w:rsidR="004F5577" w:rsidRPr="004F5577">
              <w:rPr>
                <w:rFonts w:ascii="仿宋" w:eastAsia="仿宋" w:hAnsi="仿宋" w:hint="eastAsia"/>
                <w:b/>
                <w:sz w:val="24"/>
                <w:szCs w:val="24"/>
              </w:rPr>
              <w:t>新活素</w:t>
            </w:r>
            <w:r w:rsidR="004F5577" w:rsidRPr="004F5577">
              <w:rPr>
                <w:rFonts w:ascii="仿宋" w:eastAsia="仿宋" w:hAnsi="仿宋"/>
                <w:b/>
                <w:sz w:val="24"/>
                <w:szCs w:val="24"/>
              </w:rPr>
              <w:t>销售情况同比</w:t>
            </w:r>
            <w:r w:rsidR="004F5577" w:rsidRPr="004F5577">
              <w:rPr>
                <w:rFonts w:ascii="仿宋" w:eastAsia="仿宋" w:hAnsi="仿宋" w:hint="eastAsia"/>
                <w:b/>
                <w:sz w:val="24"/>
                <w:szCs w:val="24"/>
              </w:rPr>
              <w:t>如何</w:t>
            </w:r>
            <w:r w:rsidR="004F5577" w:rsidRPr="004F5577">
              <w:rPr>
                <w:rFonts w:ascii="仿宋" w:eastAsia="仿宋" w:hAnsi="仿宋"/>
                <w:b/>
                <w:sz w:val="24"/>
                <w:szCs w:val="24"/>
              </w:rPr>
              <w:t>？后期发展增速预判</w:t>
            </w:r>
            <w:r w:rsidR="004F5577" w:rsidRPr="004F5577">
              <w:rPr>
                <w:rFonts w:ascii="仿宋" w:eastAsia="仿宋" w:hAnsi="仿宋" w:hint="eastAsia"/>
                <w:b/>
                <w:sz w:val="24"/>
                <w:szCs w:val="24"/>
              </w:rPr>
              <w:t>？</w:t>
            </w:r>
            <w:bookmarkEnd w:id="2"/>
          </w:p>
          <w:p w14:paraId="61B3987B" w14:textId="24BF97C2" w:rsidR="004F5577" w:rsidRPr="004F5577" w:rsidRDefault="004F5577" w:rsidP="004F557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bookmarkStart w:id="3" w:name="_Toc146807425"/>
            <w:r w:rsidRPr="004F5577">
              <w:rPr>
                <w:rFonts w:ascii="仿宋" w:eastAsia="仿宋" w:hAnsi="仿宋" w:hint="eastAsia"/>
                <w:sz w:val="24"/>
                <w:szCs w:val="24"/>
              </w:rPr>
              <w:t>根据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以往销售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情况来看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，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每月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、</w:t>
            </w:r>
            <w:r w:rsidR="008B4150">
              <w:rPr>
                <w:rFonts w:ascii="仿宋" w:eastAsia="仿宋" w:hAnsi="仿宋" w:hint="eastAsia"/>
                <w:sz w:val="24"/>
                <w:szCs w:val="24"/>
              </w:rPr>
              <w:t>每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季度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存在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销售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波动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属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正常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现象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，从全年的销售情况来看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新活素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的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发展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趋势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会</w:t>
            </w:r>
            <w:r w:rsidR="006876A9">
              <w:rPr>
                <w:rFonts w:ascii="仿宋" w:eastAsia="仿宋" w:hAnsi="仿宋" w:hint="eastAsia"/>
                <w:sz w:val="24"/>
                <w:szCs w:val="24"/>
              </w:rPr>
              <w:t>更加</w:t>
            </w:r>
            <w:r w:rsidR="00DD0F58">
              <w:rPr>
                <w:rFonts w:ascii="仿宋" w:eastAsia="仿宋" w:hAnsi="仿宋"/>
                <w:sz w:val="24"/>
                <w:szCs w:val="24"/>
              </w:rPr>
              <w:t>准确</w:t>
            </w:r>
            <w:r w:rsidR="00C07BCC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DD0F58" w:rsidRPr="00DD0F58">
              <w:rPr>
                <w:rFonts w:ascii="仿宋" w:eastAsia="仿宋" w:hAnsi="仿宋" w:hint="eastAsia"/>
                <w:sz w:val="24"/>
                <w:szCs w:val="24"/>
              </w:rPr>
              <w:t>前两月</w:t>
            </w:r>
            <w:r w:rsidR="00DD0F58">
              <w:rPr>
                <w:rFonts w:ascii="仿宋" w:eastAsia="仿宋" w:hAnsi="仿宋" w:hint="eastAsia"/>
                <w:sz w:val="24"/>
                <w:szCs w:val="24"/>
              </w:rPr>
              <w:t>具体销售</w:t>
            </w:r>
            <w:r w:rsidR="00DD0F58">
              <w:rPr>
                <w:rFonts w:ascii="仿宋" w:eastAsia="仿宋" w:hAnsi="仿宋"/>
                <w:sz w:val="24"/>
                <w:szCs w:val="24"/>
              </w:rPr>
              <w:t>数据还在统计中</w:t>
            </w:r>
            <w:r w:rsidR="00DD0F5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6278CEC1" w14:textId="4DAACB1F" w:rsidR="004F5577" w:rsidRPr="00493A7C" w:rsidRDefault="004F5577" w:rsidP="004F557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93A7C">
              <w:rPr>
                <w:rFonts w:ascii="仿宋" w:eastAsia="仿宋" w:hAnsi="仿宋"/>
                <w:sz w:val="24"/>
                <w:szCs w:val="24"/>
              </w:rPr>
              <w:t>公司正在根据市场需求统计2024</w:t>
            </w:r>
            <w:r w:rsidRPr="00493A7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493A7C">
              <w:rPr>
                <w:rFonts w:ascii="仿宋" w:eastAsia="仿宋" w:hAnsi="仿宋"/>
                <w:sz w:val="24"/>
                <w:szCs w:val="24"/>
              </w:rPr>
              <w:t>新活素预计销量</w:t>
            </w:r>
            <w:r w:rsidRPr="00493A7C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6E1740FB" w14:textId="098805D3" w:rsidR="004F5577" w:rsidRDefault="001C6EE3" w:rsidP="004F5577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172324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172324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="004F5577" w:rsidRPr="004F5577">
              <w:rPr>
                <w:rFonts w:ascii="仿宋" w:eastAsia="仿宋" w:hAnsi="仿宋" w:hint="eastAsia"/>
                <w:b/>
                <w:sz w:val="24"/>
                <w:szCs w:val="24"/>
              </w:rPr>
              <w:t>新活素</w:t>
            </w:r>
            <w:r w:rsidR="004F5577" w:rsidRPr="004F5577">
              <w:rPr>
                <w:rFonts w:ascii="仿宋" w:eastAsia="仿宋" w:hAnsi="仿宋"/>
                <w:b/>
                <w:sz w:val="24"/>
                <w:szCs w:val="24"/>
              </w:rPr>
              <w:t>出厂价是否</w:t>
            </w:r>
            <w:r w:rsidR="004F5577" w:rsidRPr="004F5577">
              <w:rPr>
                <w:rFonts w:ascii="仿宋" w:eastAsia="仿宋" w:hAnsi="仿宋" w:hint="eastAsia"/>
                <w:b/>
                <w:sz w:val="24"/>
                <w:szCs w:val="24"/>
              </w:rPr>
              <w:t>变化</w:t>
            </w:r>
            <w:r w:rsidR="004F5577" w:rsidRPr="004F5577">
              <w:rPr>
                <w:rFonts w:ascii="仿宋" w:eastAsia="仿宋" w:hAnsi="仿宋"/>
                <w:b/>
                <w:sz w:val="24"/>
                <w:szCs w:val="24"/>
              </w:rPr>
              <w:t>？</w:t>
            </w:r>
            <w:r w:rsidR="004F5577" w:rsidRPr="004F5577">
              <w:rPr>
                <w:rFonts w:ascii="仿宋" w:eastAsia="仿宋" w:hAnsi="仿宋" w:hint="eastAsia"/>
                <w:b/>
                <w:sz w:val="24"/>
                <w:szCs w:val="24"/>
              </w:rPr>
              <w:t>医保</w:t>
            </w:r>
            <w:r w:rsidR="004F5577" w:rsidRPr="004F5577">
              <w:rPr>
                <w:rFonts w:ascii="仿宋" w:eastAsia="仿宋" w:hAnsi="仿宋"/>
                <w:b/>
                <w:sz w:val="24"/>
                <w:szCs w:val="24"/>
              </w:rPr>
              <w:t>降价后是否会影响净利率？</w:t>
            </w:r>
            <w:r w:rsidR="009E4D31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</w:p>
          <w:p w14:paraId="6590E12E" w14:textId="77777777" w:rsidR="00BB09FF" w:rsidRDefault="004F5577" w:rsidP="006876A9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F5577">
              <w:rPr>
                <w:rFonts w:ascii="仿宋" w:eastAsia="仿宋" w:hAnsi="仿宋" w:hint="eastAsia"/>
                <w:sz w:val="24"/>
                <w:szCs w:val="24"/>
              </w:rPr>
              <w:t>新活素出厂价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会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按照医保价格的下调比例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相应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调整。</w:t>
            </w:r>
          </w:p>
          <w:p w14:paraId="4FAE3E46" w14:textId="60B8088D" w:rsidR="006876A9" w:rsidRPr="00B75AC1" w:rsidRDefault="004F5577" w:rsidP="00BB09FF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F5577">
              <w:rPr>
                <w:rFonts w:ascii="仿宋" w:eastAsia="仿宋" w:hAnsi="仿宋" w:hint="eastAsia"/>
                <w:sz w:val="24"/>
                <w:szCs w:val="24"/>
              </w:rPr>
              <w:t>新活素的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销售收入占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整体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销售收入的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90%以上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，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价格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降低后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对净利率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会有一定影响</w:t>
            </w:r>
            <w:r w:rsidR="00BB09FF">
              <w:rPr>
                <w:rFonts w:ascii="仿宋" w:eastAsia="仿宋" w:hAnsi="仿宋" w:hint="eastAsia"/>
                <w:sz w:val="24"/>
                <w:szCs w:val="24"/>
              </w:rPr>
              <w:t>。此外，</w:t>
            </w:r>
            <w:r w:rsidR="006876A9" w:rsidRPr="00B75AC1">
              <w:rPr>
                <w:rFonts w:ascii="仿宋" w:eastAsia="仿宋" w:hAnsi="仿宋" w:hint="eastAsia"/>
                <w:sz w:val="24"/>
                <w:szCs w:val="24"/>
              </w:rPr>
              <w:t>新活素的推广费是按照产品销售额的一定比例确定的</w:t>
            </w:r>
            <w:r w:rsidR="006876A9">
              <w:rPr>
                <w:rFonts w:ascii="仿宋" w:eastAsia="仿宋" w:hAnsi="仿宋" w:hint="eastAsia"/>
                <w:sz w:val="24"/>
                <w:szCs w:val="24"/>
              </w:rPr>
              <w:t>，在推广费用率保持不变的情况下，新活素价格变化对推广费金额也会</w:t>
            </w:r>
            <w:r w:rsidR="006876A9" w:rsidRPr="00B75AC1">
              <w:rPr>
                <w:rFonts w:ascii="仿宋" w:eastAsia="仿宋" w:hAnsi="仿宋" w:hint="eastAsia"/>
                <w:sz w:val="24"/>
                <w:szCs w:val="24"/>
              </w:rPr>
              <w:t>有一定的影响。</w:t>
            </w:r>
          </w:p>
          <w:p w14:paraId="586EC8A5" w14:textId="2FFC1B48" w:rsidR="004F5577" w:rsidRPr="004F5577" w:rsidRDefault="004F5577" w:rsidP="004F5577">
            <w:pPr>
              <w:pStyle w:val="1"/>
              <w:spacing w:before="0" w:after="0" w:line="360" w:lineRule="auto"/>
              <w:ind w:firstLineChars="200" w:firstLine="482"/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</w:pPr>
            <w:r w:rsidRPr="004F5577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3、</w:t>
            </w:r>
            <w:r w:rsidRPr="004F5577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依姆多后期</w:t>
            </w:r>
            <w:r w:rsidRPr="004F5577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大幅</w:t>
            </w:r>
            <w:r w:rsidRPr="004F5577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计提的可能性？</w:t>
            </w:r>
            <w:r w:rsidR="00BB09FF" w:rsidRPr="004F5577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 xml:space="preserve"> </w:t>
            </w:r>
          </w:p>
          <w:p w14:paraId="4CB33097" w14:textId="08CBFFDF" w:rsidR="004C5606" w:rsidRDefault="004F5577" w:rsidP="004C5606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F5577">
              <w:rPr>
                <w:rFonts w:ascii="仿宋" w:eastAsia="仿宋" w:hAnsi="仿宋"/>
                <w:sz w:val="24"/>
                <w:szCs w:val="24"/>
              </w:rPr>
              <w:t>依姆多</w:t>
            </w:r>
            <w:r w:rsidR="009E4D31"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2023年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减值后</w:t>
            </w:r>
            <w:r w:rsidR="004C5606" w:rsidRPr="00172324">
              <w:rPr>
                <w:rFonts w:ascii="仿宋" w:eastAsia="仿宋" w:hAnsi="仿宋"/>
                <w:sz w:val="24"/>
                <w:szCs w:val="24"/>
              </w:rPr>
              <w:t>账面</w:t>
            </w:r>
            <w:r w:rsidR="004C5606" w:rsidRPr="00172324">
              <w:rPr>
                <w:rFonts w:ascii="仿宋" w:eastAsia="仿宋" w:hAnsi="仿宋" w:hint="eastAsia"/>
                <w:sz w:val="24"/>
                <w:szCs w:val="24"/>
              </w:rPr>
              <w:t>金额剩余1亿</w:t>
            </w:r>
            <w:r w:rsidR="004C5606">
              <w:rPr>
                <w:rFonts w:ascii="仿宋" w:eastAsia="仿宋" w:hAnsi="仿宋" w:hint="eastAsia"/>
                <w:sz w:val="24"/>
                <w:szCs w:val="24"/>
              </w:rPr>
              <w:t>多</w:t>
            </w:r>
            <w:r w:rsidR="004C5606" w:rsidRPr="00172324">
              <w:rPr>
                <w:rFonts w:ascii="仿宋" w:eastAsia="仿宋" w:hAnsi="仿宋" w:hint="eastAsia"/>
                <w:sz w:val="24"/>
                <w:szCs w:val="24"/>
              </w:rPr>
              <w:t>元</w:t>
            </w:r>
            <w:r w:rsidR="004C5606" w:rsidRPr="00172324">
              <w:rPr>
                <w:rFonts w:ascii="仿宋" w:eastAsia="仿宋" w:hAnsi="仿宋"/>
                <w:sz w:val="24"/>
                <w:szCs w:val="24"/>
              </w:rPr>
              <w:t>，</w:t>
            </w:r>
            <w:r w:rsidR="004C5606" w:rsidRPr="00172324">
              <w:rPr>
                <w:rFonts w:ascii="仿宋" w:eastAsia="仿宋" w:hAnsi="仿宋" w:hint="eastAsia"/>
                <w:sz w:val="24"/>
                <w:szCs w:val="24"/>
              </w:rPr>
              <w:t>摊销年限约1</w:t>
            </w:r>
            <w:r w:rsidR="004C5606" w:rsidRPr="00172324">
              <w:rPr>
                <w:rFonts w:ascii="仿宋" w:eastAsia="仿宋" w:hAnsi="仿宋"/>
                <w:sz w:val="24"/>
                <w:szCs w:val="24"/>
              </w:rPr>
              <w:t>3</w:t>
            </w:r>
            <w:r w:rsidR="004C5606" w:rsidRPr="00172324">
              <w:rPr>
                <w:rFonts w:ascii="仿宋" w:eastAsia="仿宋" w:hAnsi="仿宋" w:hint="eastAsia"/>
                <w:sz w:val="24"/>
                <w:szCs w:val="24"/>
              </w:rPr>
              <w:t>年。公司每年会在资产负债表日进行减值测试，判断该项资产是否存在减值迹象，并根据测试情况决定该年度是否减值。</w:t>
            </w:r>
          </w:p>
          <w:p w14:paraId="01BF5634" w14:textId="73140EBA" w:rsidR="004C5606" w:rsidRPr="004C5606" w:rsidRDefault="004F5577" w:rsidP="004C560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5577">
              <w:rPr>
                <w:rFonts w:ascii="仿宋" w:eastAsia="仿宋" w:hAnsi="仿宋" w:hint="eastAsia"/>
                <w:sz w:val="24"/>
                <w:szCs w:val="24"/>
              </w:rPr>
              <w:t>目前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来看</w:t>
            </w:r>
            <w:r w:rsidR="00E475CE">
              <w:rPr>
                <w:rFonts w:ascii="仿宋" w:eastAsia="仿宋" w:hAnsi="仿宋"/>
                <w:sz w:val="24"/>
                <w:szCs w:val="24"/>
              </w:rPr>
              <w:t>以后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大幅计提的可能</w:t>
            </w:r>
            <w:r w:rsidRPr="004F5577">
              <w:rPr>
                <w:rFonts w:ascii="仿宋" w:eastAsia="仿宋" w:hAnsi="仿宋"/>
                <w:sz w:val="24"/>
                <w:szCs w:val="24"/>
              </w:rPr>
              <w:t>性较小</w:t>
            </w:r>
            <w:r w:rsidRPr="004F5577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770820C2" w14:textId="4D039037" w:rsidR="004F5577" w:rsidRPr="003F2AE9" w:rsidRDefault="004F5577" w:rsidP="004F5577">
            <w:pPr>
              <w:pStyle w:val="1"/>
              <w:spacing w:before="0" w:after="0" w:line="360" w:lineRule="auto"/>
              <w:ind w:firstLineChars="200" w:firstLine="480"/>
              <w:rPr>
                <w:sz w:val="24"/>
                <w:szCs w:val="24"/>
              </w:rPr>
            </w:pPr>
            <w:bookmarkStart w:id="4" w:name="_Toc157930756"/>
            <w:r>
              <w:rPr>
                <w:rFonts w:ascii="仿宋" w:eastAsia="仿宋" w:hAnsi="仿宋"/>
                <w:b w:val="0"/>
                <w:sz w:val="24"/>
                <w:szCs w:val="24"/>
              </w:rPr>
              <w:t>4</w:t>
            </w:r>
            <w:r w:rsidR="001C6EE3" w:rsidRPr="00172324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bookmarkEnd w:id="4"/>
            <w:r w:rsidRPr="004F5577">
              <w:rPr>
                <w:rFonts w:ascii="仿宋" w:eastAsia="仿宋" w:hAnsi="仿宋"/>
                <w:sz w:val="24"/>
                <w:szCs w:val="24"/>
              </w:rPr>
              <w:t xml:space="preserve">诺迪康销量大幅增加的原因？ </w:t>
            </w:r>
          </w:p>
          <w:p w14:paraId="1C4A75BD" w14:textId="727E4EF9" w:rsidR="004F5577" w:rsidRDefault="003A4B35" w:rsidP="004F5577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公司</w:t>
            </w:r>
            <w:r w:rsidR="00695A26" w:rsidRPr="00695A26">
              <w:rPr>
                <w:rFonts w:ascii="仿宋" w:eastAsia="仿宋" w:hAnsi="仿宋" w:hint="eastAsia"/>
                <w:sz w:val="24"/>
                <w:szCs w:val="24"/>
              </w:rPr>
              <w:t>前期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对诺迪康产品</w:t>
            </w:r>
            <w:r w:rsidR="00695A26">
              <w:rPr>
                <w:rFonts w:ascii="仿宋" w:eastAsia="仿宋" w:hAnsi="仿宋" w:hint="eastAsia"/>
                <w:sz w:val="24"/>
                <w:szCs w:val="24"/>
              </w:rPr>
              <w:t>进行了</w:t>
            </w:r>
            <w:r w:rsidR="00695A26" w:rsidRPr="00695A26">
              <w:rPr>
                <w:rFonts w:ascii="仿宋" w:eastAsia="仿宋" w:hAnsi="仿宋" w:hint="eastAsia"/>
                <w:sz w:val="24"/>
                <w:szCs w:val="24"/>
              </w:rPr>
              <w:t>市场战略调整，</w:t>
            </w:r>
            <w:r w:rsidR="00E475CE">
              <w:rPr>
                <w:rFonts w:ascii="仿宋" w:eastAsia="仿宋" w:hAnsi="仿宋" w:hint="eastAsia"/>
                <w:sz w:val="24"/>
                <w:szCs w:val="24"/>
              </w:rPr>
              <w:t>上期基数较低；同时诺迪康目前已</w:t>
            </w:r>
            <w:r w:rsidR="00827912"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 w:rsidR="00E475CE">
              <w:rPr>
                <w:rFonts w:ascii="仿宋" w:eastAsia="仿宋" w:hAnsi="仿宋" w:hint="eastAsia"/>
                <w:sz w:val="24"/>
                <w:szCs w:val="24"/>
              </w:rPr>
              <w:t>逐步显示较好</w:t>
            </w:r>
            <w:r w:rsidR="00695A26" w:rsidRPr="00695A26">
              <w:rPr>
                <w:rFonts w:ascii="仿宋" w:eastAsia="仿宋" w:hAnsi="仿宋" w:hint="eastAsia"/>
                <w:sz w:val="24"/>
                <w:szCs w:val="24"/>
              </w:rPr>
              <w:t>的市场</w:t>
            </w:r>
            <w:r w:rsidR="00827912">
              <w:rPr>
                <w:rFonts w:ascii="仿宋" w:eastAsia="仿宋" w:hAnsi="仿宋" w:hint="eastAsia"/>
                <w:sz w:val="24"/>
                <w:szCs w:val="24"/>
              </w:rPr>
              <w:t>格局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6F13CD88" w14:textId="13A7E43E" w:rsidR="004F5577" w:rsidRPr="004F5577" w:rsidRDefault="004F5577" w:rsidP="004F5577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bCs/>
                <w:kern w:val="44"/>
                <w:sz w:val="24"/>
                <w:szCs w:val="24"/>
              </w:rPr>
            </w:pPr>
            <w:bookmarkStart w:id="5" w:name="_Toc157930757"/>
            <w:r w:rsidRPr="004F5577">
              <w:rPr>
                <w:rFonts w:ascii="仿宋" w:eastAsia="仿宋" w:hAnsi="仿宋"/>
                <w:b/>
                <w:bCs/>
                <w:kern w:val="44"/>
                <w:sz w:val="24"/>
                <w:szCs w:val="24"/>
              </w:rPr>
              <w:lastRenderedPageBreak/>
              <w:t>5</w:t>
            </w:r>
            <w:r w:rsidR="001C6EE3" w:rsidRPr="004F5577">
              <w:rPr>
                <w:rFonts w:ascii="仿宋" w:eastAsia="仿宋" w:hAnsi="仿宋" w:hint="eastAsia"/>
                <w:b/>
                <w:bCs/>
                <w:kern w:val="44"/>
                <w:sz w:val="24"/>
                <w:szCs w:val="24"/>
              </w:rPr>
              <w:t>、</w:t>
            </w:r>
            <w:bookmarkEnd w:id="5"/>
            <w:r w:rsidRPr="004F5577">
              <w:rPr>
                <w:rFonts w:ascii="仿宋" w:eastAsia="仿宋" w:hAnsi="仿宋"/>
                <w:b/>
                <w:bCs/>
                <w:kern w:val="44"/>
                <w:sz w:val="24"/>
                <w:szCs w:val="24"/>
              </w:rPr>
              <w:t>公司的分红规划？</w:t>
            </w:r>
          </w:p>
          <w:p w14:paraId="7FA01DEF" w14:textId="7093B611" w:rsidR="00B41F9F" w:rsidRPr="00172324" w:rsidRDefault="005434FF" w:rsidP="009E4D31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近年来</w:t>
            </w:r>
            <w:r w:rsidR="004F5577" w:rsidRPr="004F5577">
              <w:rPr>
                <w:rFonts w:ascii="仿宋" w:eastAsia="仿宋" w:hAnsi="仿宋"/>
                <w:sz w:val="24"/>
                <w:szCs w:val="24"/>
              </w:rPr>
              <w:t>公司发展良好，现金流充足</w:t>
            </w:r>
            <w:r w:rsidR="004F5577" w:rsidRPr="004F5577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4F5577" w:rsidRPr="004F5577">
              <w:rPr>
                <w:rFonts w:ascii="仿宋" w:eastAsia="仿宋" w:hAnsi="仿宋"/>
                <w:sz w:val="24"/>
                <w:szCs w:val="24"/>
              </w:rPr>
              <w:t>一直</w:t>
            </w:r>
            <w:r w:rsidR="004F7FC7">
              <w:rPr>
                <w:rFonts w:ascii="仿宋" w:eastAsia="仿宋" w:hAnsi="仿宋" w:hint="eastAsia"/>
                <w:sz w:val="24"/>
                <w:szCs w:val="24"/>
              </w:rPr>
              <w:t>都</w:t>
            </w:r>
            <w:r w:rsidR="004F5577" w:rsidRPr="004F5577">
              <w:rPr>
                <w:rFonts w:ascii="仿宋" w:eastAsia="仿宋" w:hAnsi="仿宋"/>
                <w:sz w:val="24"/>
                <w:szCs w:val="24"/>
              </w:rPr>
              <w:t>在积极回馈投资者，近几年</w:t>
            </w:r>
            <w:r w:rsidR="004F5577" w:rsidRPr="004F5577">
              <w:rPr>
                <w:rFonts w:ascii="仿宋" w:eastAsia="仿宋" w:hAnsi="仿宋" w:hint="eastAsia"/>
                <w:sz w:val="24"/>
                <w:szCs w:val="24"/>
              </w:rPr>
              <w:t>现金分红比例均超过当年净利润的30%</w:t>
            </w:r>
            <w:r w:rsidR="00937B97">
              <w:rPr>
                <w:rFonts w:ascii="仿宋" w:eastAsia="仿宋" w:hAnsi="仿宋" w:hint="eastAsia"/>
                <w:sz w:val="24"/>
                <w:szCs w:val="24"/>
              </w:rPr>
              <w:t>，其中</w:t>
            </w:r>
            <w:r w:rsidR="004F5577" w:rsidRPr="004F557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4F5577" w:rsidRPr="004F5577">
              <w:rPr>
                <w:rFonts w:ascii="仿宋" w:eastAsia="仿宋" w:hAnsi="仿宋"/>
                <w:sz w:val="24"/>
                <w:szCs w:val="24"/>
              </w:rPr>
              <w:t>022</w:t>
            </w:r>
            <w:r w:rsidR="004F5577" w:rsidRPr="004F5577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9E4D31">
              <w:rPr>
                <w:rFonts w:ascii="仿宋" w:eastAsia="仿宋" w:hAnsi="仿宋" w:hint="eastAsia"/>
                <w:sz w:val="24"/>
                <w:szCs w:val="24"/>
              </w:rPr>
              <w:t>度</w:t>
            </w:r>
            <w:r w:rsidR="004F5577" w:rsidRPr="004F5577">
              <w:rPr>
                <w:rFonts w:ascii="仿宋" w:eastAsia="仿宋" w:hAnsi="仿宋"/>
                <w:sz w:val="24"/>
                <w:szCs w:val="24"/>
              </w:rPr>
              <w:t>、</w:t>
            </w:r>
            <w:r w:rsidR="004F5577" w:rsidRPr="004F557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4F5577" w:rsidRPr="004F5577">
              <w:rPr>
                <w:rFonts w:ascii="仿宋" w:eastAsia="仿宋" w:hAnsi="仿宋"/>
                <w:sz w:val="24"/>
                <w:szCs w:val="24"/>
              </w:rPr>
              <w:t>023</w:t>
            </w:r>
            <w:r w:rsidR="004F5577" w:rsidRPr="004F5577">
              <w:rPr>
                <w:rFonts w:ascii="仿宋" w:eastAsia="仿宋" w:hAnsi="仿宋" w:hint="eastAsia"/>
                <w:sz w:val="24"/>
                <w:szCs w:val="24"/>
              </w:rPr>
              <w:t>年中期分红</w:t>
            </w:r>
            <w:r w:rsidR="00937B97">
              <w:rPr>
                <w:rFonts w:ascii="仿宋" w:eastAsia="仿宋" w:hAnsi="仿宋" w:hint="eastAsia"/>
                <w:sz w:val="24"/>
                <w:szCs w:val="24"/>
              </w:rPr>
              <w:t>比例</w:t>
            </w:r>
            <w:r w:rsidR="004F5577" w:rsidRPr="004F5577">
              <w:rPr>
                <w:rFonts w:ascii="仿宋" w:eastAsia="仿宋" w:hAnsi="仿宋" w:hint="eastAsia"/>
                <w:sz w:val="24"/>
                <w:szCs w:val="24"/>
              </w:rPr>
              <w:t>均超过50%。在没有大额投资的情况下，公司</w:t>
            </w:r>
            <w:r w:rsidR="004F7FC7">
              <w:rPr>
                <w:rFonts w:ascii="仿宋" w:eastAsia="仿宋" w:hAnsi="仿宋" w:hint="eastAsia"/>
                <w:sz w:val="24"/>
                <w:szCs w:val="24"/>
              </w:rPr>
              <w:t>现金分红</w:t>
            </w:r>
            <w:r w:rsidR="009E4D31">
              <w:rPr>
                <w:rFonts w:ascii="仿宋" w:eastAsia="仿宋" w:hAnsi="仿宋" w:hint="eastAsia"/>
                <w:sz w:val="24"/>
                <w:szCs w:val="24"/>
              </w:rPr>
              <w:t>比例</w:t>
            </w:r>
            <w:r w:rsidR="004F7FC7">
              <w:rPr>
                <w:rFonts w:ascii="仿宋" w:eastAsia="仿宋" w:hAnsi="仿宋" w:hint="eastAsia"/>
                <w:sz w:val="24"/>
                <w:szCs w:val="24"/>
              </w:rPr>
              <w:t>将</w:t>
            </w:r>
            <w:r w:rsidR="009E4D31">
              <w:rPr>
                <w:rFonts w:ascii="仿宋" w:eastAsia="仿宋" w:hAnsi="仿宋" w:hint="eastAsia"/>
                <w:sz w:val="24"/>
                <w:szCs w:val="24"/>
              </w:rPr>
              <w:t>继续</w:t>
            </w:r>
            <w:r w:rsidR="004F5577" w:rsidRPr="004F5577">
              <w:rPr>
                <w:rFonts w:ascii="仿宋" w:eastAsia="仿宋" w:hAnsi="仿宋"/>
                <w:sz w:val="24"/>
                <w:szCs w:val="24"/>
              </w:rPr>
              <w:t>保持</w:t>
            </w:r>
            <w:r w:rsidR="009E4D31"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 w:rsidR="004F5577" w:rsidRPr="004F5577">
              <w:rPr>
                <w:rFonts w:ascii="仿宋" w:eastAsia="仿宋" w:hAnsi="仿宋" w:hint="eastAsia"/>
                <w:sz w:val="24"/>
                <w:szCs w:val="24"/>
              </w:rPr>
              <w:t>30%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="004F5577" w:rsidRPr="004F5577">
              <w:rPr>
                <w:rFonts w:ascii="仿宋" w:eastAsia="仿宋" w:hAnsi="仿宋"/>
                <w:sz w:val="24"/>
                <w:szCs w:val="24"/>
              </w:rPr>
              <w:t>。</w:t>
            </w:r>
            <w:bookmarkEnd w:id="1"/>
            <w:bookmarkEnd w:id="3"/>
          </w:p>
        </w:tc>
      </w:tr>
      <w:tr w:rsidR="0060673C" w:rsidRPr="00C71816" w14:paraId="5045DCA6" w14:textId="77777777" w:rsidTr="00DE3362">
        <w:trPr>
          <w:trHeight w:val="436"/>
          <w:jc w:val="center"/>
        </w:trPr>
        <w:tc>
          <w:tcPr>
            <w:tcW w:w="2385" w:type="dxa"/>
            <w:vAlign w:val="center"/>
          </w:tcPr>
          <w:p w14:paraId="4934619A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附件</w:t>
            </w:r>
          </w:p>
        </w:tc>
        <w:tc>
          <w:tcPr>
            <w:tcW w:w="7686" w:type="dxa"/>
            <w:vAlign w:val="center"/>
          </w:tcPr>
          <w:p w14:paraId="79912503" w14:textId="77777777" w:rsidR="0060673C" w:rsidRPr="00C71816" w:rsidRDefault="0060673C" w:rsidP="00FC637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60673C" w14:paraId="4D94BE46" w14:textId="77777777" w:rsidTr="00DE3362">
        <w:trPr>
          <w:trHeight w:val="436"/>
          <w:jc w:val="center"/>
        </w:trPr>
        <w:tc>
          <w:tcPr>
            <w:tcW w:w="2385" w:type="dxa"/>
            <w:vAlign w:val="center"/>
          </w:tcPr>
          <w:p w14:paraId="232EB030" w14:textId="77777777" w:rsidR="0060673C" w:rsidRPr="00FD4DB1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D4DB1">
              <w:rPr>
                <w:rFonts w:ascii="仿宋" w:eastAsia="仿宋" w:hAnsi="仿宋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7686" w:type="dxa"/>
            <w:vAlign w:val="center"/>
          </w:tcPr>
          <w:p w14:paraId="5129D9C8" w14:textId="77777777" w:rsidR="0060673C" w:rsidRDefault="0060673C" w:rsidP="00DE52ED">
            <w:pPr>
              <w:rPr>
                <w:rFonts w:ascii="仿宋" w:eastAsia="仿宋" w:hAnsi="仿宋"/>
                <w:sz w:val="24"/>
                <w:szCs w:val="24"/>
              </w:rPr>
            </w:pPr>
            <w:r w:rsidRPr="00FD4DB1">
              <w:rPr>
                <w:rFonts w:ascii="仿宋" w:eastAsia="仿宋" w:hAnsi="仿宋"/>
                <w:sz w:val="24"/>
                <w:szCs w:val="24"/>
              </w:rPr>
              <w:t>本次调研不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涉及</w:t>
            </w:r>
            <w:r w:rsidR="00DE52ED">
              <w:rPr>
                <w:rFonts w:ascii="仿宋" w:eastAsia="仿宋" w:hAnsi="仿宋" w:hint="eastAsia"/>
                <w:sz w:val="24"/>
                <w:szCs w:val="24"/>
              </w:rPr>
              <w:t>应当</w:t>
            </w:r>
            <w:r w:rsidR="00DE52ED">
              <w:rPr>
                <w:rFonts w:ascii="仿宋" w:eastAsia="仿宋" w:hAnsi="仿宋"/>
                <w:sz w:val="24"/>
                <w:szCs w:val="24"/>
              </w:rPr>
              <w:t>披露重大信息的</w:t>
            </w:r>
            <w:r w:rsidRPr="00FD4DB1">
              <w:rPr>
                <w:rFonts w:ascii="仿宋" w:eastAsia="仿宋" w:hAnsi="仿宋"/>
                <w:sz w:val="24"/>
                <w:szCs w:val="24"/>
              </w:rPr>
              <w:t>泄露情况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60673C" w:rsidRPr="00C71816" w14:paraId="693BF6B8" w14:textId="77777777" w:rsidTr="00DE3362">
        <w:trPr>
          <w:trHeight w:val="348"/>
          <w:jc w:val="center"/>
        </w:trPr>
        <w:tc>
          <w:tcPr>
            <w:tcW w:w="2385" w:type="dxa"/>
            <w:vAlign w:val="center"/>
          </w:tcPr>
          <w:p w14:paraId="5E545D7E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686" w:type="dxa"/>
            <w:vAlign w:val="center"/>
          </w:tcPr>
          <w:p w14:paraId="65939159" w14:textId="628A8E9B" w:rsidR="0060673C" w:rsidRPr="00C71816" w:rsidRDefault="001C6EE3" w:rsidP="003756BA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2024</w:t>
            </w:r>
            <w:r w:rsidR="0060673C" w:rsidRPr="003C0FF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4F5577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60673C" w:rsidRPr="003C0FF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756BA">
              <w:rPr>
                <w:rFonts w:ascii="仿宋" w:eastAsia="仿宋" w:hAnsi="仿宋"/>
                <w:sz w:val="24"/>
                <w:szCs w:val="24"/>
              </w:rPr>
              <w:t>11</w:t>
            </w:r>
            <w:r w:rsidR="0060673C" w:rsidRPr="003C0FF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3C74E68E" w14:textId="77777777" w:rsidR="00452BE3" w:rsidRDefault="00452BE3">
      <w:bookmarkStart w:id="6" w:name="_GoBack"/>
      <w:bookmarkEnd w:id="6"/>
    </w:p>
    <w:sectPr w:rsidR="00452BE3" w:rsidSect="0017738D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3C905" w14:textId="77777777" w:rsidR="00D0535F" w:rsidRDefault="00D0535F" w:rsidP="0060673C">
      <w:r>
        <w:separator/>
      </w:r>
    </w:p>
  </w:endnote>
  <w:endnote w:type="continuationSeparator" w:id="0">
    <w:p w14:paraId="6F9E83CC" w14:textId="77777777" w:rsidR="00D0535F" w:rsidRDefault="00D0535F" w:rsidP="0060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19A25" w14:textId="77777777" w:rsidR="00D0535F" w:rsidRDefault="00D0535F" w:rsidP="0060673C">
      <w:r>
        <w:separator/>
      </w:r>
    </w:p>
  </w:footnote>
  <w:footnote w:type="continuationSeparator" w:id="0">
    <w:p w14:paraId="11E70E50" w14:textId="77777777" w:rsidR="00D0535F" w:rsidRDefault="00D0535F" w:rsidP="0060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D7B22"/>
    <w:multiLevelType w:val="hybridMultilevel"/>
    <w:tmpl w:val="D522397E"/>
    <w:lvl w:ilvl="0" w:tplc="FC9CB55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412614E3"/>
    <w:multiLevelType w:val="hybridMultilevel"/>
    <w:tmpl w:val="ABA8BA7E"/>
    <w:lvl w:ilvl="0" w:tplc="1B143500">
      <w:start w:val="3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FA4668"/>
    <w:multiLevelType w:val="hybridMultilevel"/>
    <w:tmpl w:val="EE28FA92"/>
    <w:lvl w:ilvl="0" w:tplc="92F4186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4EFE23FB"/>
    <w:multiLevelType w:val="hybridMultilevel"/>
    <w:tmpl w:val="1318F9A8"/>
    <w:lvl w:ilvl="0" w:tplc="CBE6DB6A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3176B8C"/>
    <w:multiLevelType w:val="hybridMultilevel"/>
    <w:tmpl w:val="7E784152"/>
    <w:lvl w:ilvl="0" w:tplc="7ACC7B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AA38C8"/>
    <w:multiLevelType w:val="hybridMultilevel"/>
    <w:tmpl w:val="EE28FA92"/>
    <w:lvl w:ilvl="0" w:tplc="92F4186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6ABA3C32"/>
    <w:multiLevelType w:val="hybridMultilevel"/>
    <w:tmpl w:val="EE28FA92"/>
    <w:lvl w:ilvl="0" w:tplc="92F4186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F"/>
    <w:rsid w:val="000022E3"/>
    <w:rsid w:val="000029F5"/>
    <w:rsid w:val="00006B81"/>
    <w:rsid w:val="0000730E"/>
    <w:rsid w:val="00007EF1"/>
    <w:rsid w:val="00014CA5"/>
    <w:rsid w:val="00015331"/>
    <w:rsid w:val="00015525"/>
    <w:rsid w:val="0003097E"/>
    <w:rsid w:val="00030C45"/>
    <w:rsid w:val="000352AF"/>
    <w:rsid w:val="0003618F"/>
    <w:rsid w:val="00040925"/>
    <w:rsid w:val="000439EA"/>
    <w:rsid w:val="00057EE7"/>
    <w:rsid w:val="00072B96"/>
    <w:rsid w:val="000745CE"/>
    <w:rsid w:val="0007783E"/>
    <w:rsid w:val="00082E5E"/>
    <w:rsid w:val="0008622E"/>
    <w:rsid w:val="000A0B87"/>
    <w:rsid w:val="000B04E5"/>
    <w:rsid w:val="000B459C"/>
    <w:rsid w:val="000C246B"/>
    <w:rsid w:val="000D4C45"/>
    <w:rsid w:val="000E0FA3"/>
    <w:rsid w:val="000F3DF5"/>
    <w:rsid w:val="00102CD0"/>
    <w:rsid w:val="00106A75"/>
    <w:rsid w:val="00112471"/>
    <w:rsid w:val="00112B0E"/>
    <w:rsid w:val="00120183"/>
    <w:rsid w:val="00127537"/>
    <w:rsid w:val="00127C38"/>
    <w:rsid w:val="00133320"/>
    <w:rsid w:val="00142C34"/>
    <w:rsid w:val="00144278"/>
    <w:rsid w:val="001539FA"/>
    <w:rsid w:val="0015602F"/>
    <w:rsid w:val="00156DA8"/>
    <w:rsid w:val="0016178F"/>
    <w:rsid w:val="00166FDF"/>
    <w:rsid w:val="0017139D"/>
    <w:rsid w:val="00172324"/>
    <w:rsid w:val="001735D5"/>
    <w:rsid w:val="00173CFD"/>
    <w:rsid w:val="001756D3"/>
    <w:rsid w:val="0017738D"/>
    <w:rsid w:val="0018252B"/>
    <w:rsid w:val="00185CCD"/>
    <w:rsid w:val="00195B34"/>
    <w:rsid w:val="00197894"/>
    <w:rsid w:val="001A4B63"/>
    <w:rsid w:val="001A78DE"/>
    <w:rsid w:val="001B045F"/>
    <w:rsid w:val="001B5168"/>
    <w:rsid w:val="001B62A7"/>
    <w:rsid w:val="001B768F"/>
    <w:rsid w:val="001C6EE3"/>
    <w:rsid w:val="001C7E60"/>
    <w:rsid w:val="001E6F85"/>
    <w:rsid w:val="001F2B2E"/>
    <w:rsid w:val="002110AD"/>
    <w:rsid w:val="00214D30"/>
    <w:rsid w:val="00227E5A"/>
    <w:rsid w:val="0023089A"/>
    <w:rsid w:val="002327DC"/>
    <w:rsid w:val="00233AF1"/>
    <w:rsid w:val="002371DF"/>
    <w:rsid w:val="002430AC"/>
    <w:rsid w:val="00243212"/>
    <w:rsid w:val="002518C7"/>
    <w:rsid w:val="002626C3"/>
    <w:rsid w:val="00262EE1"/>
    <w:rsid w:val="00263B4D"/>
    <w:rsid w:val="00276D79"/>
    <w:rsid w:val="00293F9D"/>
    <w:rsid w:val="00295AAC"/>
    <w:rsid w:val="00295F63"/>
    <w:rsid w:val="002963C8"/>
    <w:rsid w:val="002B0343"/>
    <w:rsid w:val="002B30E1"/>
    <w:rsid w:val="002C0D72"/>
    <w:rsid w:val="002C39E4"/>
    <w:rsid w:val="002C3F42"/>
    <w:rsid w:val="002E79E9"/>
    <w:rsid w:val="002F0AB1"/>
    <w:rsid w:val="00305436"/>
    <w:rsid w:val="0030776A"/>
    <w:rsid w:val="00311CC1"/>
    <w:rsid w:val="003150A8"/>
    <w:rsid w:val="003154A5"/>
    <w:rsid w:val="0033165F"/>
    <w:rsid w:val="00332484"/>
    <w:rsid w:val="003338E0"/>
    <w:rsid w:val="00336FFD"/>
    <w:rsid w:val="003417F3"/>
    <w:rsid w:val="00342962"/>
    <w:rsid w:val="003547C6"/>
    <w:rsid w:val="00364EAD"/>
    <w:rsid w:val="00366288"/>
    <w:rsid w:val="003663F9"/>
    <w:rsid w:val="003723AC"/>
    <w:rsid w:val="003731C9"/>
    <w:rsid w:val="003756BA"/>
    <w:rsid w:val="00376CE0"/>
    <w:rsid w:val="00377AF2"/>
    <w:rsid w:val="00380DF9"/>
    <w:rsid w:val="00384462"/>
    <w:rsid w:val="00384F1E"/>
    <w:rsid w:val="00391CF8"/>
    <w:rsid w:val="003A026D"/>
    <w:rsid w:val="003A4B35"/>
    <w:rsid w:val="003A7DE4"/>
    <w:rsid w:val="003B12D5"/>
    <w:rsid w:val="003B6B73"/>
    <w:rsid w:val="003B7E21"/>
    <w:rsid w:val="003C0154"/>
    <w:rsid w:val="003C0373"/>
    <w:rsid w:val="003C1067"/>
    <w:rsid w:val="003C1811"/>
    <w:rsid w:val="003C3113"/>
    <w:rsid w:val="003D13EE"/>
    <w:rsid w:val="003D538A"/>
    <w:rsid w:val="003E03E1"/>
    <w:rsid w:val="003E0582"/>
    <w:rsid w:val="003E0F1A"/>
    <w:rsid w:val="003E15BB"/>
    <w:rsid w:val="003E2886"/>
    <w:rsid w:val="003E2D4C"/>
    <w:rsid w:val="003E435C"/>
    <w:rsid w:val="003F3FDC"/>
    <w:rsid w:val="003F6BE6"/>
    <w:rsid w:val="00405287"/>
    <w:rsid w:val="00406EB3"/>
    <w:rsid w:val="0040752B"/>
    <w:rsid w:val="004124BA"/>
    <w:rsid w:val="004156A1"/>
    <w:rsid w:val="004203FD"/>
    <w:rsid w:val="00420E3C"/>
    <w:rsid w:val="004226F0"/>
    <w:rsid w:val="00430F82"/>
    <w:rsid w:val="00431D6A"/>
    <w:rsid w:val="004425C9"/>
    <w:rsid w:val="00445874"/>
    <w:rsid w:val="00452BE3"/>
    <w:rsid w:val="00457441"/>
    <w:rsid w:val="004623CF"/>
    <w:rsid w:val="004623E5"/>
    <w:rsid w:val="004700B7"/>
    <w:rsid w:val="00475EE7"/>
    <w:rsid w:val="0048059C"/>
    <w:rsid w:val="00481F7D"/>
    <w:rsid w:val="00485BA5"/>
    <w:rsid w:val="00485ECF"/>
    <w:rsid w:val="004A5554"/>
    <w:rsid w:val="004A5EDB"/>
    <w:rsid w:val="004B2A71"/>
    <w:rsid w:val="004B3291"/>
    <w:rsid w:val="004B3973"/>
    <w:rsid w:val="004C2F8A"/>
    <w:rsid w:val="004C55AF"/>
    <w:rsid w:val="004C5606"/>
    <w:rsid w:val="004D4D08"/>
    <w:rsid w:val="004E65CA"/>
    <w:rsid w:val="004F0FA6"/>
    <w:rsid w:val="004F5577"/>
    <w:rsid w:val="004F63C7"/>
    <w:rsid w:val="004F7812"/>
    <w:rsid w:val="004F7C87"/>
    <w:rsid w:val="004F7FC7"/>
    <w:rsid w:val="005118A7"/>
    <w:rsid w:val="00512205"/>
    <w:rsid w:val="00517AD5"/>
    <w:rsid w:val="00517E68"/>
    <w:rsid w:val="00520925"/>
    <w:rsid w:val="005211A6"/>
    <w:rsid w:val="00533329"/>
    <w:rsid w:val="00534872"/>
    <w:rsid w:val="00541FF5"/>
    <w:rsid w:val="005434FF"/>
    <w:rsid w:val="00543C77"/>
    <w:rsid w:val="00546AAF"/>
    <w:rsid w:val="00550C1C"/>
    <w:rsid w:val="00565A04"/>
    <w:rsid w:val="005738B5"/>
    <w:rsid w:val="0057647F"/>
    <w:rsid w:val="00577A5C"/>
    <w:rsid w:val="005906CC"/>
    <w:rsid w:val="005957C9"/>
    <w:rsid w:val="005A4AED"/>
    <w:rsid w:val="005B1CE5"/>
    <w:rsid w:val="005B420F"/>
    <w:rsid w:val="005B5429"/>
    <w:rsid w:val="005C32A3"/>
    <w:rsid w:val="005C5853"/>
    <w:rsid w:val="005D695C"/>
    <w:rsid w:val="005D78F6"/>
    <w:rsid w:val="005E5FB6"/>
    <w:rsid w:val="005F2966"/>
    <w:rsid w:val="005F3AD5"/>
    <w:rsid w:val="005F3C87"/>
    <w:rsid w:val="005F4C58"/>
    <w:rsid w:val="00603E3E"/>
    <w:rsid w:val="00605DA6"/>
    <w:rsid w:val="0060673C"/>
    <w:rsid w:val="006075F6"/>
    <w:rsid w:val="00611619"/>
    <w:rsid w:val="00613E7C"/>
    <w:rsid w:val="006154EF"/>
    <w:rsid w:val="0061753F"/>
    <w:rsid w:val="00651D20"/>
    <w:rsid w:val="00656B2F"/>
    <w:rsid w:val="006575C2"/>
    <w:rsid w:val="006579C6"/>
    <w:rsid w:val="00667D0E"/>
    <w:rsid w:val="0067282C"/>
    <w:rsid w:val="00674302"/>
    <w:rsid w:val="0068178A"/>
    <w:rsid w:val="00681D9A"/>
    <w:rsid w:val="006876A9"/>
    <w:rsid w:val="00695A26"/>
    <w:rsid w:val="006A7EDE"/>
    <w:rsid w:val="006B17D1"/>
    <w:rsid w:val="006C0622"/>
    <w:rsid w:val="006C2B14"/>
    <w:rsid w:val="006C513D"/>
    <w:rsid w:val="006C5734"/>
    <w:rsid w:val="006C780D"/>
    <w:rsid w:val="006D2846"/>
    <w:rsid w:val="006E4D1C"/>
    <w:rsid w:val="006F1507"/>
    <w:rsid w:val="006F3D35"/>
    <w:rsid w:val="00707B8B"/>
    <w:rsid w:val="00720801"/>
    <w:rsid w:val="00720CE0"/>
    <w:rsid w:val="007213DF"/>
    <w:rsid w:val="0072250C"/>
    <w:rsid w:val="00723277"/>
    <w:rsid w:val="00733298"/>
    <w:rsid w:val="007338F8"/>
    <w:rsid w:val="00734FFC"/>
    <w:rsid w:val="00735611"/>
    <w:rsid w:val="0074351C"/>
    <w:rsid w:val="007455A5"/>
    <w:rsid w:val="00750292"/>
    <w:rsid w:val="00754197"/>
    <w:rsid w:val="0075649F"/>
    <w:rsid w:val="007572E7"/>
    <w:rsid w:val="00772EB2"/>
    <w:rsid w:val="00782FCA"/>
    <w:rsid w:val="0078580D"/>
    <w:rsid w:val="007867B4"/>
    <w:rsid w:val="00787D40"/>
    <w:rsid w:val="00790EFF"/>
    <w:rsid w:val="007972DE"/>
    <w:rsid w:val="007A3766"/>
    <w:rsid w:val="007A5A1C"/>
    <w:rsid w:val="007A638C"/>
    <w:rsid w:val="007B49F6"/>
    <w:rsid w:val="007C15FF"/>
    <w:rsid w:val="007C25ED"/>
    <w:rsid w:val="007D7796"/>
    <w:rsid w:val="007E5402"/>
    <w:rsid w:val="007E5A68"/>
    <w:rsid w:val="007F3A16"/>
    <w:rsid w:val="007F4D16"/>
    <w:rsid w:val="00802388"/>
    <w:rsid w:val="00806463"/>
    <w:rsid w:val="0081407F"/>
    <w:rsid w:val="00827912"/>
    <w:rsid w:val="00831836"/>
    <w:rsid w:val="0083225F"/>
    <w:rsid w:val="00832F21"/>
    <w:rsid w:val="008357DA"/>
    <w:rsid w:val="00851626"/>
    <w:rsid w:val="00857E1F"/>
    <w:rsid w:val="008602CF"/>
    <w:rsid w:val="00862D74"/>
    <w:rsid w:val="0086785F"/>
    <w:rsid w:val="0087244A"/>
    <w:rsid w:val="00874D3C"/>
    <w:rsid w:val="00876011"/>
    <w:rsid w:val="00885AF7"/>
    <w:rsid w:val="00885BCF"/>
    <w:rsid w:val="00890889"/>
    <w:rsid w:val="0089429F"/>
    <w:rsid w:val="00894FD8"/>
    <w:rsid w:val="008962FA"/>
    <w:rsid w:val="008A11F8"/>
    <w:rsid w:val="008A1536"/>
    <w:rsid w:val="008A3124"/>
    <w:rsid w:val="008A3348"/>
    <w:rsid w:val="008A4B37"/>
    <w:rsid w:val="008A746C"/>
    <w:rsid w:val="008B1279"/>
    <w:rsid w:val="008B26A2"/>
    <w:rsid w:val="008B4150"/>
    <w:rsid w:val="008C4A6A"/>
    <w:rsid w:val="008C5A27"/>
    <w:rsid w:val="008C69A8"/>
    <w:rsid w:val="008D397A"/>
    <w:rsid w:val="008D6716"/>
    <w:rsid w:val="008E2C00"/>
    <w:rsid w:val="008E43FD"/>
    <w:rsid w:val="008F57EB"/>
    <w:rsid w:val="008F7528"/>
    <w:rsid w:val="0091075E"/>
    <w:rsid w:val="00923D4A"/>
    <w:rsid w:val="00926F90"/>
    <w:rsid w:val="009355C0"/>
    <w:rsid w:val="00937B97"/>
    <w:rsid w:val="00941B67"/>
    <w:rsid w:val="00942596"/>
    <w:rsid w:val="009438FD"/>
    <w:rsid w:val="00943E55"/>
    <w:rsid w:val="00946000"/>
    <w:rsid w:val="00946977"/>
    <w:rsid w:val="00952D90"/>
    <w:rsid w:val="0095523C"/>
    <w:rsid w:val="00956308"/>
    <w:rsid w:val="00981F31"/>
    <w:rsid w:val="00982529"/>
    <w:rsid w:val="00990BE4"/>
    <w:rsid w:val="00991FB6"/>
    <w:rsid w:val="00993DF1"/>
    <w:rsid w:val="00994166"/>
    <w:rsid w:val="00995649"/>
    <w:rsid w:val="009977EE"/>
    <w:rsid w:val="009A6A22"/>
    <w:rsid w:val="009B1E6D"/>
    <w:rsid w:val="009B4AF8"/>
    <w:rsid w:val="009D3040"/>
    <w:rsid w:val="009D5CFB"/>
    <w:rsid w:val="009E024D"/>
    <w:rsid w:val="009E4D31"/>
    <w:rsid w:val="009E546D"/>
    <w:rsid w:val="00A02E83"/>
    <w:rsid w:val="00A10071"/>
    <w:rsid w:val="00A24565"/>
    <w:rsid w:val="00A24FEF"/>
    <w:rsid w:val="00A376A3"/>
    <w:rsid w:val="00A412B5"/>
    <w:rsid w:val="00A418C5"/>
    <w:rsid w:val="00A4498F"/>
    <w:rsid w:val="00A5211F"/>
    <w:rsid w:val="00A53E58"/>
    <w:rsid w:val="00A54BAC"/>
    <w:rsid w:val="00A61076"/>
    <w:rsid w:val="00A757F9"/>
    <w:rsid w:val="00A80249"/>
    <w:rsid w:val="00A914EE"/>
    <w:rsid w:val="00AA10E3"/>
    <w:rsid w:val="00AA213F"/>
    <w:rsid w:val="00AA4216"/>
    <w:rsid w:val="00AA5472"/>
    <w:rsid w:val="00AA6225"/>
    <w:rsid w:val="00AB0611"/>
    <w:rsid w:val="00AC0B85"/>
    <w:rsid w:val="00AC22E0"/>
    <w:rsid w:val="00AC30F3"/>
    <w:rsid w:val="00AC3FEB"/>
    <w:rsid w:val="00AD1FE5"/>
    <w:rsid w:val="00AD7F92"/>
    <w:rsid w:val="00AE1AAB"/>
    <w:rsid w:val="00AF1C2C"/>
    <w:rsid w:val="00B04DFF"/>
    <w:rsid w:val="00B12B4E"/>
    <w:rsid w:val="00B1502B"/>
    <w:rsid w:val="00B22B66"/>
    <w:rsid w:val="00B34470"/>
    <w:rsid w:val="00B41F9F"/>
    <w:rsid w:val="00B428A9"/>
    <w:rsid w:val="00B612FB"/>
    <w:rsid w:val="00B61DD4"/>
    <w:rsid w:val="00B665DA"/>
    <w:rsid w:val="00B7071A"/>
    <w:rsid w:val="00B71534"/>
    <w:rsid w:val="00B75AC1"/>
    <w:rsid w:val="00B84A06"/>
    <w:rsid w:val="00B9051C"/>
    <w:rsid w:val="00B92E2A"/>
    <w:rsid w:val="00BA32CB"/>
    <w:rsid w:val="00BB09FF"/>
    <w:rsid w:val="00BB41D3"/>
    <w:rsid w:val="00BB4A08"/>
    <w:rsid w:val="00BC0C01"/>
    <w:rsid w:val="00BC1B86"/>
    <w:rsid w:val="00BC51F8"/>
    <w:rsid w:val="00BD3FF0"/>
    <w:rsid w:val="00BD6970"/>
    <w:rsid w:val="00BD760B"/>
    <w:rsid w:val="00BE37AC"/>
    <w:rsid w:val="00BF1BC8"/>
    <w:rsid w:val="00BF4DB7"/>
    <w:rsid w:val="00C037B1"/>
    <w:rsid w:val="00C07BCC"/>
    <w:rsid w:val="00C111D6"/>
    <w:rsid w:val="00C15112"/>
    <w:rsid w:val="00C17800"/>
    <w:rsid w:val="00C251E4"/>
    <w:rsid w:val="00C313D5"/>
    <w:rsid w:val="00C408E0"/>
    <w:rsid w:val="00C51008"/>
    <w:rsid w:val="00C538FE"/>
    <w:rsid w:val="00C548C1"/>
    <w:rsid w:val="00C57FBD"/>
    <w:rsid w:val="00C627F0"/>
    <w:rsid w:val="00C65011"/>
    <w:rsid w:val="00C66DE9"/>
    <w:rsid w:val="00C75465"/>
    <w:rsid w:val="00C81F92"/>
    <w:rsid w:val="00C84E79"/>
    <w:rsid w:val="00C972F7"/>
    <w:rsid w:val="00C97AB7"/>
    <w:rsid w:val="00CA2BB8"/>
    <w:rsid w:val="00CB24B2"/>
    <w:rsid w:val="00CB375E"/>
    <w:rsid w:val="00CB7D61"/>
    <w:rsid w:val="00CD300A"/>
    <w:rsid w:val="00CD6307"/>
    <w:rsid w:val="00CE0B42"/>
    <w:rsid w:val="00CE2B0F"/>
    <w:rsid w:val="00CF0AD9"/>
    <w:rsid w:val="00CF0E25"/>
    <w:rsid w:val="00D0535F"/>
    <w:rsid w:val="00D1499C"/>
    <w:rsid w:val="00D17A7E"/>
    <w:rsid w:val="00D20561"/>
    <w:rsid w:val="00D20C48"/>
    <w:rsid w:val="00D22CEE"/>
    <w:rsid w:val="00D336C1"/>
    <w:rsid w:val="00D348B3"/>
    <w:rsid w:val="00D34FC1"/>
    <w:rsid w:val="00D42BB1"/>
    <w:rsid w:val="00D42C5B"/>
    <w:rsid w:val="00D45FDA"/>
    <w:rsid w:val="00D47495"/>
    <w:rsid w:val="00D57FAF"/>
    <w:rsid w:val="00D6081D"/>
    <w:rsid w:val="00D6299B"/>
    <w:rsid w:val="00D65691"/>
    <w:rsid w:val="00D735CA"/>
    <w:rsid w:val="00D74A15"/>
    <w:rsid w:val="00D7788C"/>
    <w:rsid w:val="00D80835"/>
    <w:rsid w:val="00D96BFF"/>
    <w:rsid w:val="00DA6D8F"/>
    <w:rsid w:val="00DB5CD6"/>
    <w:rsid w:val="00DB64BD"/>
    <w:rsid w:val="00DC2797"/>
    <w:rsid w:val="00DC5D75"/>
    <w:rsid w:val="00DD03BE"/>
    <w:rsid w:val="00DD0F58"/>
    <w:rsid w:val="00DD2853"/>
    <w:rsid w:val="00DD3BA9"/>
    <w:rsid w:val="00DD6C56"/>
    <w:rsid w:val="00DE3362"/>
    <w:rsid w:val="00DE411A"/>
    <w:rsid w:val="00DE52ED"/>
    <w:rsid w:val="00DF17A5"/>
    <w:rsid w:val="00DF1B24"/>
    <w:rsid w:val="00DF3334"/>
    <w:rsid w:val="00DF3652"/>
    <w:rsid w:val="00DF3693"/>
    <w:rsid w:val="00DF743B"/>
    <w:rsid w:val="00E00D14"/>
    <w:rsid w:val="00E12051"/>
    <w:rsid w:val="00E271BA"/>
    <w:rsid w:val="00E34976"/>
    <w:rsid w:val="00E37F28"/>
    <w:rsid w:val="00E475CE"/>
    <w:rsid w:val="00E53F89"/>
    <w:rsid w:val="00E65CAD"/>
    <w:rsid w:val="00E66677"/>
    <w:rsid w:val="00E728C6"/>
    <w:rsid w:val="00E74BF2"/>
    <w:rsid w:val="00E97835"/>
    <w:rsid w:val="00EA1AC5"/>
    <w:rsid w:val="00EA2289"/>
    <w:rsid w:val="00EA528B"/>
    <w:rsid w:val="00EB5394"/>
    <w:rsid w:val="00EB7AD1"/>
    <w:rsid w:val="00EC0F50"/>
    <w:rsid w:val="00ED180B"/>
    <w:rsid w:val="00ED2A49"/>
    <w:rsid w:val="00EE2993"/>
    <w:rsid w:val="00EE2FCF"/>
    <w:rsid w:val="00EE5F43"/>
    <w:rsid w:val="00EF6983"/>
    <w:rsid w:val="00F04463"/>
    <w:rsid w:val="00F06895"/>
    <w:rsid w:val="00F12227"/>
    <w:rsid w:val="00F2340B"/>
    <w:rsid w:val="00F23D1E"/>
    <w:rsid w:val="00F247A4"/>
    <w:rsid w:val="00F3096F"/>
    <w:rsid w:val="00F37291"/>
    <w:rsid w:val="00F37A06"/>
    <w:rsid w:val="00F40D48"/>
    <w:rsid w:val="00F44BD7"/>
    <w:rsid w:val="00F516E9"/>
    <w:rsid w:val="00F55053"/>
    <w:rsid w:val="00F55C2C"/>
    <w:rsid w:val="00F65122"/>
    <w:rsid w:val="00F701B1"/>
    <w:rsid w:val="00F71A9F"/>
    <w:rsid w:val="00F73BB7"/>
    <w:rsid w:val="00F7445C"/>
    <w:rsid w:val="00F85828"/>
    <w:rsid w:val="00FA1E5D"/>
    <w:rsid w:val="00FA6ED3"/>
    <w:rsid w:val="00FB3A1D"/>
    <w:rsid w:val="00FB770E"/>
    <w:rsid w:val="00FD1ECA"/>
    <w:rsid w:val="00FD1F18"/>
    <w:rsid w:val="00FD3AF4"/>
    <w:rsid w:val="00FD4C91"/>
    <w:rsid w:val="00FD56E1"/>
    <w:rsid w:val="00FD7055"/>
    <w:rsid w:val="00FE1858"/>
    <w:rsid w:val="00FE1C84"/>
    <w:rsid w:val="00FE209B"/>
    <w:rsid w:val="00FE45B2"/>
    <w:rsid w:val="00FE636D"/>
    <w:rsid w:val="00FF3C7C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FFEA34"/>
  <w15:chartTrackingRefBased/>
  <w15:docId w15:val="{C8F8DAE7-F32C-4660-8AC4-D80B334E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36FF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7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673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27C3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27C3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36FF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336FFD"/>
    <w:pPr>
      <w:ind w:firstLineChars="200" w:firstLine="420"/>
    </w:pPr>
  </w:style>
  <w:style w:type="character" w:styleId="aa">
    <w:name w:val="Strong"/>
    <w:basedOn w:val="a0"/>
    <w:uiPriority w:val="22"/>
    <w:qFormat/>
    <w:rsid w:val="005957C9"/>
    <w:rPr>
      <w:b/>
      <w:bCs/>
    </w:rPr>
  </w:style>
  <w:style w:type="character" w:styleId="ab">
    <w:name w:val="Emphasis"/>
    <w:basedOn w:val="a0"/>
    <w:uiPriority w:val="20"/>
    <w:qFormat/>
    <w:rsid w:val="005957C9"/>
    <w:rPr>
      <w:i/>
      <w:iCs/>
    </w:rPr>
  </w:style>
  <w:style w:type="character" w:customStyle="1" w:styleId="10">
    <w:name w:val="标题 1 字符"/>
    <w:basedOn w:val="a0"/>
    <w:link w:val="1"/>
    <w:uiPriority w:val="9"/>
    <w:rsid w:val="00613E7C"/>
    <w:rPr>
      <w:b/>
      <w:bCs/>
      <w:kern w:val="44"/>
      <w:sz w:val="44"/>
      <w:szCs w:val="44"/>
    </w:rPr>
  </w:style>
  <w:style w:type="paragraph" w:styleId="ac">
    <w:name w:val="Revision"/>
    <w:hidden/>
    <w:uiPriority w:val="99"/>
    <w:semiHidden/>
    <w:rsid w:val="00802388"/>
  </w:style>
  <w:style w:type="paragraph" w:customStyle="1" w:styleId="Default">
    <w:name w:val="Default"/>
    <w:rsid w:val="00AC3FE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2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Wenlili</cp:lastModifiedBy>
  <cp:revision>606</cp:revision>
  <dcterms:created xsi:type="dcterms:W3CDTF">2023-02-03T01:37:00Z</dcterms:created>
  <dcterms:modified xsi:type="dcterms:W3CDTF">2024-03-11T06:50:00Z</dcterms:modified>
</cp:coreProperties>
</file>