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D86EC" w14:textId="77777777" w:rsidR="00A7381E" w:rsidRDefault="00000000" w:rsidP="00FD6CD4">
      <w:pPr>
        <w:rPr>
          <w:rFonts w:asciiTheme="minorEastAsia" w:eastAsiaTheme="minorEastAsia" w:hAnsiTheme="minorEastAsia"/>
          <w:bCs/>
          <w:iCs/>
          <w:color w:val="000000"/>
          <w:sz w:val="24"/>
        </w:rPr>
      </w:pPr>
      <w:r w:rsidRPr="003E5884">
        <w:rPr>
          <w:rFonts w:asciiTheme="minorEastAsia" w:eastAsiaTheme="minorEastAsia" w:hAnsiTheme="minorEastAsia" w:hint="eastAsia"/>
          <w:bCs/>
          <w:iCs/>
          <w:color w:val="000000"/>
          <w:sz w:val="24"/>
        </w:rPr>
        <w:t>证券代码：60</w:t>
      </w:r>
      <w:r w:rsidRPr="003E5884">
        <w:rPr>
          <w:rFonts w:asciiTheme="minorEastAsia" w:eastAsiaTheme="minorEastAsia" w:hAnsiTheme="minorEastAsia"/>
          <w:bCs/>
          <w:iCs/>
          <w:color w:val="000000"/>
          <w:sz w:val="24"/>
        </w:rPr>
        <w:t>5077</w:t>
      </w:r>
      <w:r w:rsidRPr="003E5884">
        <w:rPr>
          <w:rFonts w:asciiTheme="minorEastAsia" w:eastAsiaTheme="minorEastAsia" w:hAnsiTheme="minorEastAsia" w:hint="eastAsia"/>
          <w:bCs/>
          <w:iCs/>
          <w:color w:val="000000"/>
          <w:sz w:val="24"/>
        </w:rPr>
        <w:t xml:space="preserve">                                 证券简称：华康股份</w:t>
      </w:r>
    </w:p>
    <w:p w14:paraId="40F854B3" w14:textId="72C0C42A" w:rsidR="00FD6CD4" w:rsidRPr="003E5884" w:rsidRDefault="00FD6CD4" w:rsidP="00FD6CD4">
      <w:pPr>
        <w:rPr>
          <w:rFonts w:asciiTheme="minorEastAsia" w:eastAsiaTheme="minorEastAsia" w:hAnsiTheme="minorEastAsia"/>
          <w:bCs/>
          <w:iCs/>
          <w:color w:val="000000"/>
          <w:sz w:val="24"/>
        </w:rPr>
      </w:pPr>
      <w:r w:rsidRPr="00FD6CD4">
        <w:rPr>
          <w:rFonts w:asciiTheme="minorEastAsia" w:eastAsiaTheme="minorEastAsia" w:hAnsiTheme="minorEastAsia"/>
          <w:bCs/>
          <w:iCs/>
          <w:color w:val="000000"/>
          <w:sz w:val="24"/>
        </w:rPr>
        <w:t xml:space="preserve">债券代码：111018 </w:t>
      </w:r>
      <w:r w:rsidRPr="00FD6CD4">
        <w:rPr>
          <w:rFonts w:asciiTheme="minorEastAsia" w:eastAsiaTheme="minorEastAsia" w:hAnsiTheme="minorEastAsia" w:hint="eastAsia"/>
          <w:bCs/>
          <w:iCs/>
          <w:color w:val="000000"/>
          <w:sz w:val="24"/>
        </w:rPr>
        <w:t xml:space="preserve"> </w:t>
      </w:r>
      <w:r w:rsidRPr="00FD6CD4">
        <w:rPr>
          <w:rFonts w:asciiTheme="minorEastAsia" w:eastAsiaTheme="minorEastAsia" w:hAnsiTheme="minorEastAsia"/>
          <w:bCs/>
          <w:iCs/>
          <w:color w:val="000000"/>
          <w:sz w:val="24"/>
        </w:rPr>
        <w:t xml:space="preserve">                              </w:t>
      </w:r>
      <w:r>
        <w:rPr>
          <w:rFonts w:asciiTheme="minorEastAsia" w:eastAsiaTheme="minorEastAsia" w:hAnsiTheme="minorEastAsia"/>
          <w:bCs/>
          <w:iCs/>
          <w:color w:val="000000"/>
          <w:sz w:val="24"/>
        </w:rPr>
        <w:t xml:space="preserve"> </w:t>
      </w:r>
      <w:r w:rsidRPr="00FD6CD4">
        <w:rPr>
          <w:rFonts w:asciiTheme="minorEastAsia" w:eastAsiaTheme="minorEastAsia" w:hAnsiTheme="minorEastAsia"/>
          <w:bCs/>
          <w:iCs/>
          <w:color w:val="000000"/>
          <w:sz w:val="24"/>
        </w:rPr>
        <w:t>债券简称：华康转债</w:t>
      </w:r>
    </w:p>
    <w:p w14:paraId="655DE9C2" w14:textId="77777777" w:rsidR="00A7381E" w:rsidRPr="003E5884" w:rsidRDefault="00000000">
      <w:pPr>
        <w:spacing w:beforeLines="100" w:before="312" w:afterLines="50" w:after="156" w:line="400" w:lineRule="exact"/>
        <w:jc w:val="center"/>
        <w:rPr>
          <w:rFonts w:asciiTheme="minorEastAsia" w:eastAsiaTheme="minorEastAsia" w:hAnsiTheme="minorEastAsia"/>
          <w:b/>
          <w:bCs/>
          <w:iCs/>
          <w:color w:val="000000"/>
          <w:sz w:val="24"/>
        </w:rPr>
      </w:pPr>
      <w:r w:rsidRPr="003E5884">
        <w:rPr>
          <w:rFonts w:asciiTheme="minorEastAsia" w:eastAsiaTheme="minorEastAsia" w:hAnsiTheme="minorEastAsia" w:hint="eastAsia"/>
          <w:b/>
          <w:bCs/>
          <w:iCs/>
          <w:color w:val="000000"/>
          <w:sz w:val="24"/>
        </w:rPr>
        <w:t>浙江华康药业股份有限公司投资者关系活动记录表</w:t>
      </w:r>
    </w:p>
    <w:p w14:paraId="5EDDA6D2" w14:textId="71D65789" w:rsidR="00A7381E" w:rsidRPr="003E5884" w:rsidRDefault="00000000">
      <w:pPr>
        <w:spacing w:line="400" w:lineRule="exact"/>
        <w:jc w:val="right"/>
        <w:rPr>
          <w:rFonts w:asciiTheme="minorEastAsia" w:eastAsiaTheme="minorEastAsia" w:hAnsiTheme="minorEastAsia"/>
          <w:bCs/>
          <w:iCs/>
          <w:color w:val="000000"/>
          <w:sz w:val="24"/>
        </w:rPr>
      </w:pPr>
      <w:r w:rsidRPr="003E5884">
        <w:rPr>
          <w:rFonts w:asciiTheme="minorEastAsia" w:eastAsiaTheme="minorEastAsia" w:hAnsiTheme="minorEastAsia" w:hint="eastAsia"/>
          <w:bCs/>
          <w:iCs/>
          <w:color w:val="000000"/>
          <w:sz w:val="24"/>
        </w:rPr>
        <w:t xml:space="preserve">                                                       编号：20</w:t>
      </w:r>
      <w:r w:rsidRPr="003E5884">
        <w:rPr>
          <w:rFonts w:asciiTheme="minorEastAsia" w:eastAsiaTheme="minorEastAsia" w:hAnsiTheme="minorEastAsia"/>
          <w:bCs/>
          <w:iCs/>
          <w:color w:val="000000"/>
          <w:sz w:val="24"/>
        </w:rPr>
        <w:t>2</w:t>
      </w:r>
      <w:r w:rsidR="005724D8">
        <w:rPr>
          <w:rFonts w:asciiTheme="minorEastAsia" w:eastAsiaTheme="minorEastAsia" w:hAnsiTheme="minorEastAsia"/>
          <w:bCs/>
          <w:iCs/>
          <w:color w:val="000000"/>
          <w:sz w:val="24"/>
        </w:rPr>
        <w:t>4</w:t>
      </w:r>
      <w:r w:rsidR="00AE0899" w:rsidRPr="003E5884">
        <w:rPr>
          <w:rFonts w:asciiTheme="minorEastAsia" w:eastAsiaTheme="minorEastAsia" w:hAnsiTheme="minorEastAsia"/>
          <w:bCs/>
          <w:iCs/>
          <w:color w:val="000000"/>
          <w:sz w:val="24"/>
        </w:rPr>
        <w:t>-00</w:t>
      </w:r>
      <w:r w:rsidR="005724D8">
        <w:rPr>
          <w:rFonts w:asciiTheme="minorEastAsia" w:eastAsiaTheme="minorEastAsia" w:hAnsiTheme="minorEastAsia"/>
          <w:bCs/>
          <w:iCs/>
          <w:color w:val="000000"/>
          <w:sz w:val="24"/>
        </w:rPr>
        <w:t>1</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A7381E" w:rsidRPr="003E5884" w14:paraId="11A0FBBB" w14:textId="77777777" w:rsidTr="00C77475">
        <w:trPr>
          <w:trHeight w:val="866"/>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559CFA" w14:textId="77777777" w:rsidR="00A7381E" w:rsidRPr="003E5884" w:rsidRDefault="00000000">
            <w:pPr>
              <w:rPr>
                <w:rFonts w:asciiTheme="minorEastAsia" w:eastAsiaTheme="minorEastAsia" w:hAnsiTheme="minorEastAsia"/>
                <w:bCs/>
                <w:iCs/>
                <w:color w:val="000000"/>
                <w:sz w:val="24"/>
              </w:rPr>
            </w:pPr>
            <w:r w:rsidRPr="003E5884">
              <w:rPr>
                <w:rFonts w:asciiTheme="minorEastAsia" w:eastAsiaTheme="minorEastAsia" w:hAnsiTheme="minorEastAsia" w:hint="eastAsia"/>
                <w:bCs/>
                <w:iCs/>
                <w:color w:val="000000"/>
                <w:sz w:val="24"/>
              </w:rPr>
              <w:t>投资者关系活动类别</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07742918" w14:textId="77777777" w:rsidR="00A7381E" w:rsidRPr="003E5884" w:rsidRDefault="00000000">
            <w:pPr>
              <w:rPr>
                <w:rFonts w:asciiTheme="minorEastAsia" w:eastAsiaTheme="minorEastAsia" w:hAnsiTheme="minorEastAsia"/>
                <w:bCs/>
                <w:iCs/>
                <w:color w:val="000000"/>
                <w:sz w:val="24"/>
              </w:rPr>
            </w:pPr>
            <w:r w:rsidRPr="003E5884">
              <w:rPr>
                <w:rFonts w:asciiTheme="minorEastAsia" w:eastAsiaTheme="minorEastAsia" w:hAnsiTheme="minorEastAsia" w:hint="eastAsia"/>
                <w:bCs/>
                <w:iCs/>
                <w:color w:val="000000"/>
                <w:sz w:val="24"/>
              </w:rPr>
              <w:t>特定对象调研</w:t>
            </w:r>
          </w:p>
          <w:p w14:paraId="0E594461" w14:textId="753D3EA9" w:rsidR="00A7381E" w:rsidRPr="003E5884" w:rsidRDefault="002D5BD4">
            <w:pPr>
              <w:rPr>
                <w:rFonts w:asciiTheme="minorEastAsia" w:eastAsiaTheme="minorEastAsia" w:hAnsiTheme="minorEastAsia"/>
                <w:bCs/>
                <w:iCs/>
                <w:color w:val="000000"/>
                <w:sz w:val="24"/>
              </w:rPr>
            </w:pPr>
            <w:r w:rsidRPr="003E5884">
              <w:rPr>
                <w:rFonts w:asciiTheme="minorEastAsia" w:eastAsiaTheme="minorEastAsia" w:hAnsiTheme="minorEastAsia" w:hint="eastAsia"/>
                <w:bCs/>
                <w:iCs/>
                <w:color w:val="000000"/>
                <w:sz w:val="24"/>
              </w:rPr>
              <w:t>现场</w:t>
            </w:r>
            <w:r w:rsidR="00821960" w:rsidRPr="003E5884">
              <w:rPr>
                <w:rFonts w:asciiTheme="minorEastAsia" w:eastAsiaTheme="minorEastAsia" w:hAnsiTheme="minorEastAsia" w:hint="eastAsia"/>
                <w:bCs/>
                <w:iCs/>
                <w:color w:val="000000"/>
                <w:sz w:val="24"/>
              </w:rPr>
              <w:t>及网络</w:t>
            </w:r>
            <w:r w:rsidRPr="003E5884">
              <w:rPr>
                <w:rFonts w:asciiTheme="minorEastAsia" w:eastAsiaTheme="minorEastAsia" w:hAnsiTheme="minorEastAsia" w:hint="eastAsia"/>
                <w:bCs/>
                <w:iCs/>
                <w:color w:val="000000"/>
                <w:sz w:val="24"/>
              </w:rPr>
              <w:t>调研</w:t>
            </w:r>
          </w:p>
        </w:tc>
      </w:tr>
      <w:tr w:rsidR="00164B90" w:rsidRPr="003E5884" w14:paraId="28B31B23" w14:textId="77777777" w:rsidTr="0045080C">
        <w:trPr>
          <w:trHeight w:val="3341"/>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7E5FB24" w14:textId="77777777" w:rsidR="00164B90" w:rsidRPr="003E5884" w:rsidRDefault="00164B90" w:rsidP="00164B90">
            <w:pPr>
              <w:rPr>
                <w:rFonts w:asciiTheme="minorEastAsia" w:eastAsiaTheme="minorEastAsia" w:hAnsiTheme="minorEastAsia"/>
                <w:bCs/>
                <w:iCs/>
                <w:color w:val="000000"/>
                <w:sz w:val="24"/>
              </w:rPr>
            </w:pPr>
            <w:r w:rsidRPr="003E5884">
              <w:rPr>
                <w:rFonts w:asciiTheme="minorEastAsia" w:eastAsiaTheme="minorEastAsia" w:hAnsiTheme="minorEastAsia" w:hint="eastAsia"/>
                <w:bCs/>
                <w:iCs/>
                <w:color w:val="000000"/>
                <w:sz w:val="24"/>
              </w:rPr>
              <w:t>参与单位名称及人员姓名</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1CAD13B" w14:textId="328123FB" w:rsidR="0045080C" w:rsidRPr="001F7305" w:rsidRDefault="004A76BD" w:rsidP="001F7305">
            <w:pPr>
              <w:rPr>
                <w:rFonts w:asciiTheme="minorEastAsia" w:eastAsiaTheme="minorEastAsia" w:hAnsiTheme="minorEastAsia"/>
                <w:sz w:val="24"/>
              </w:rPr>
            </w:pPr>
            <w:r w:rsidRPr="001F7305">
              <w:rPr>
                <w:rFonts w:asciiTheme="minorEastAsia" w:eastAsiaTheme="minorEastAsia" w:hAnsiTheme="minorEastAsia" w:hint="eastAsia"/>
                <w:sz w:val="24"/>
              </w:rPr>
              <w:t>国金</w:t>
            </w:r>
            <w:r w:rsidR="008856C5" w:rsidRPr="001F7305">
              <w:rPr>
                <w:rFonts w:asciiTheme="minorEastAsia" w:eastAsiaTheme="minorEastAsia" w:hAnsiTheme="minorEastAsia" w:hint="eastAsia"/>
                <w:sz w:val="24"/>
              </w:rPr>
              <w:t>证券</w:t>
            </w:r>
            <w:r w:rsidR="0045080C" w:rsidRPr="001F7305">
              <w:rPr>
                <w:rFonts w:asciiTheme="minorEastAsia" w:eastAsiaTheme="minorEastAsia" w:hAnsiTheme="minorEastAsia" w:hint="eastAsia"/>
                <w:sz w:val="24"/>
              </w:rPr>
              <w:t xml:space="preserve"> </w:t>
            </w:r>
            <w:r w:rsidR="0045080C" w:rsidRPr="001F7305">
              <w:rPr>
                <w:rFonts w:asciiTheme="minorEastAsia" w:eastAsiaTheme="minorEastAsia" w:hAnsiTheme="minorEastAsia"/>
                <w:sz w:val="24"/>
              </w:rPr>
              <w:t xml:space="preserve">  </w:t>
            </w:r>
            <w:r w:rsidR="001B6B57" w:rsidRPr="001F7305">
              <w:rPr>
                <w:rFonts w:asciiTheme="minorEastAsia" w:eastAsiaTheme="minorEastAsia" w:hAnsiTheme="minorEastAsia"/>
                <w:sz w:val="24"/>
              </w:rPr>
              <w:t xml:space="preserve">           </w:t>
            </w:r>
            <w:r w:rsidRPr="001F7305">
              <w:rPr>
                <w:rFonts w:asciiTheme="minorEastAsia" w:eastAsiaTheme="minorEastAsia" w:hAnsiTheme="minorEastAsia" w:hint="eastAsia"/>
                <w:sz w:val="24"/>
              </w:rPr>
              <w:t>华夏基金</w:t>
            </w:r>
            <w:r w:rsidR="00295985" w:rsidRPr="001F7305">
              <w:rPr>
                <w:rFonts w:asciiTheme="minorEastAsia" w:eastAsiaTheme="minorEastAsia" w:hAnsiTheme="minorEastAsia" w:hint="eastAsia"/>
                <w:sz w:val="24"/>
              </w:rPr>
              <w:t xml:space="preserve"> </w:t>
            </w:r>
            <w:r w:rsidR="00295985" w:rsidRPr="001F7305">
              <w:rPr>
                <w:rFonts w:asciiTheme="minorEastAsia" w:eastAsiaTheme="minorEastAsia" w:hAnsiTheme="minorEastAsia"/>
                <w:sz w:val="24"/>
              </w:rPr>
              <w:t xml:space="preserve">            </w:t>
            </w:r>
            <w:r w:rsidRPr="001F7305">
              <w:rPr>
                <w:rFonts w:asciiTheme="minorEastAsia" w:eastAsiaTheme="minorEastAsia" w:hAnsiTheme="minorEastAsia" w:hint="eastAsia"/>
                <w:sz w:val="24"/>
              </w:rPr>
              <w:t>平安养老保险</w:t>
            </w:r>
          </w:p>
          <w:p w14:paraId="6A8E44F8" w14:textId="6A2D50F9" w:rsidR="00164B90" w:rsidRPr="001F7305" w:rsidRDefault="004A76BD" w:rsidP="001F7305">
            <w:pPr>
              <w:rPr>
                <w:rFonts w:asciiTheme="minorEastAsia" w:eastAsiaTheme="minorEastAsia" w:hAnsiTheme="minorEastAsia"/>
                <w:sz w:val="24"/>
              </w:rPr>
            </w:pPr>
            <w:r w:rsidRPr="001F7305">
              <w:rPr>
                <w:rFonts w:asciiTheme="minorEastAsia" w:eastAsiaTheme="minorEastAsia" w:hAnsiTheme="minorEastAsia" w:hint="eastAsia"/>
                <w:sz w:val="24"/>
              </w:rPr>
              <w:t>建信基金</w:t>
            </w:r>
            <w:r w:rsidR="00164B90" w:rsidRPr="001F7305">
              <w:rPr>
                <w:rFonts w:asciiTheme="minorEastAsia" w:eastAsiaTheme="minorEastAsia" w:hAnsiTheme="minorEastAsia"/>
                <w:sz w:val="24"/>
              </w:rPr>
              <w:t xml:space="preserve">      </w:t>
            </w:r>
            <w:r w:rsidR="0080421F" w:rsidRPr="001F7305">
              <w:rPr>
                <w:rFonts w:asciiTheme="minorEastAsia" w:eastAsiaTheme="minorEastAsia" w:hAnsiTheme="minorEastAsia"/>
                <w:sz w:val="24"/>
              </w:rPr>
              <w:t xml:space="preserve">        </w:t>
            </w:r>
            <w:r w:rsidRPr="001F7305">
              <w:rPr>
                <w:rFonts w:asciiTheme="minorEastAsia" w:eastAsiaTheme="minorEastAsia" w:hAnsiTheme="minorEastAsia" w:hint="eastAsia"/>
                <w:sz w:val="24"/>
              </w:rPr>
              <w:t>汇</w:t>
            </w:r>
            <w:proofErr w:type="gramStart"/>
            <w:r w:rsidRPr="001F7305">
              <w:rPr>
                <w:rFonts w:asciiTheme="minorEastAsia" w:eastAsiaTheme="minorEastAsia" w:hAnsiTheme="minorEastAsia" w:hint="eastAsia"/>
                <w:sz w:val="24"/>
              </w:rPr>
              <w:t>丰晋信</w:t>
            </w:r>
            <w:proofErr w:type="gramEnd"/>
            <w:r w:rsidRPr="001F7305">
              <w:rPr>
                <w:rFonts w:asciiTheme="minorEastAsia" w:eastAsiaTheme="minorEastAsia" w:hAnsiTheme="minorEastAsia" w:hint="eastAsia"/>
                <w:sz w:val="24"/>
              </w:rPr>
              <w:t>基金</w:t>
            </w:r>
            <w:r w:rsidR="00164B90" w:rsidRPr="001F7305">
              <w:rPr>
                <w:rFonts w:asciiTheme="minorEastAsia" w:eastAsiaTheme="minorEastAsia" w:hAnsiTheme="minorEastAsia"/>
                <w:sz w:val="24"/>
              </w:rPr>
              <w:t xml:space="preserve">     </w:t>
            </w:r>
            <w:r w:rsidR="00310081" w:rsidRPr="001F7305">
              <w:rPr>
                <w:rFonts w:asciiTheme="minorEastAsia" w:eastAsiaTheme="minorEastAsia" w:hAnsiTheme="minorEastAsia"/>
                <w:sz w:val="24"/>
              </w:rPr>
              <w:t xml:space="preserve">  </w:t>
            </w:r>
            <w:r w:rsidR="008A32A4" w:rsidRPr="001F7305">
              <w:rPr>
                <w:rFonts w:asciiTheme="minorEastAsia" w:eastAsiaTheme="minorEastAsia" w:hAnsiTheme="minorEastAsia"/>
                <w:sz w:val="24"/>
              </w:rPr>
              <w:t xml:space="preserve">  </w:t>
            </w:r>
            <w:proofErr w:type="gramStart"/>
            <w:r w:rsidRPr="001F7305">
              <w:rPr>
                <w:rFonts w:asciiTheme="minorEastAsia" w:eastAsiaTheme="minorEastAsia" w:hAnsiTheme="minorEastAsia" w:hint="eastAsia"/>
                <w:sz w:val="24"/>
              </w:rPr>
              <w:t>农银汇理</w:t>
            </w:r>
            <w:proofErr w:type="gramEnd"/>
            <w:r w:rsidRPr="001F7305">
              <w:rPr>
                <w:rFonts w:asciiTheme="minorEastAsia" w:eastAsiaTheme="minorEastAsia" w:hAnsiTheme="minorEastAsia" w:hint="eastAsia"/>
                <w:sz w:val="24"/>
              </w:rPr>
              <w:t>基金</w:t>
            </w:r>
            <w:r w:rsidR="008A32A4" w:rsidRPr="001F7305">
              <w:rPr>
                <w:rFonts w:asciiTheme="minorEastAsia" w:eastAsiaTheme="minorEastAsia" w:hAnsiTheme="minorEastAsia"/>
                <w:sz w:val="24"/>
              </w:rPr>
              <w:t xml:space="preserve">  </w:t>
            </w:r>
          </w:p>
          <w:p w14:paraId="6EF8C904" w14:textId="446244BA" w:rsidR="00164B90" w:rsidRPr="001F7305" w:rsidRDefault="004A76BD" w:rsidP="001F7305">
            <w:pPr>
              <w:rPr>
                <w:rFonts w:asciiTheme="minorEastAsia" w:eastAsiaTheme="minorEastAsia" w:hAnsiTheme="minorEastAsia"/>
                <w:sz w:val="24"/>
              </w:rPr>
            </w:pPr>
            <w:r w:rsidRPr="001F7305">
              <w:rPr>
                <w:rFonts w:asciiTheme="minorEastAsia" w:eastAsiaTheme="minorEastAsia" w:hAnsiTheme="minorEastAsia" w:hint="eastAsia"/>
                <w:sz w:val="24"/>
              </w:rPr>
              <w:t>华夏</w:t>
            </w:r>
            <w:proofErr w:type="gramStart"/>
            <w:r w:rsidRPr="001F7305">
              <w:rPr>
                <w:rFonts w:asciiTheme="minorEastAsia" w:eastAsiaTheme="minorEastAsia" w:hAnsiTheme="minorEastAsia" w:hint="eastAsia"/>
                <w:sz w:val="24"/>
              </w:rPr>
              <w:t>久盈资产</w:t>
            </w:r>
            <w:proofErr w:type="gramEnd"/>
            <w:r w:rsidRPr="001F7305">
              <w:rPr>
                <w:rFonts w:asciiTheme="minorEastAsia" w:eastAsiaTheme="minorEastAsia" w:hAnsiTheme="minorEastAsia" w:hint="eastAsia"/>
                <w:sz w:val="24"/>
              </w:rPr>
              <w:t>管理</w:t>
            </w:r>
            <w:r w:rsidR="00164B90" w:rsidRPr="001F7305">
              <w:rPr>
                <w:rFonts w:asciiTheme="minorEastAsia" w:eastAsiaTheme="minorEastAsia" w:hAnsiTheme="minorEastAsia"/>
                <w:sz w:val="24"/>
              </w:rPr>
              <w:t xml:space="preserve">      </w:t>
            </w:r>
            <w:r w:rsidRPr="001F7305">
              <w:rPr>
                <w:rFonts w:asciiTheme="minorEastAsia" w:eastAsiaTheme="minorEastAsia" w:hAnsiTheme="minorEastAsia" w:hint="eastAsia"/>
                <w:sz w:val="24"/>
              </w:rPr>
              <w:t>中信期货</w:t>
            </w:r>
            <w:r w:rsidR="00164B90" w:rsidRPr="001F7305">
              <w:rPr>
                <w:rFonts w:asciiTheme="minorEastAsia" w:eastAsiaTheme="minorEastAsia" w:hAnsiTheme="minorEastAsia"/>
                <w:sz w:val="24"/>
              </w:rPr>
              <w:t xml:space="preserve">     </w:t>
            </w:r>
            <w:r w:rsidR="00310081" w:rsidRPr="001F7305">
              <w:rPr>
                <w:rFonts w:asciiTheme="minorEastAsia" w:eastAsiaTheme="minorEastAsia" w:hAnsiTheme="minorEastAsia"/>
                <w:sz w:val="24"/>
              </w:rPr>
              <w:t xml:space="preserve">  </w:t>
            </w:r>
            <w:r w:rsidR="008A32A4" w:rsidRPr="001F7305">
              <w:rPr>
                <w:rFonts w:asciiTheme="minorEastAsia" w:eastAsiaTheme="minorEastAsia" w:hAnsiTheme="minorEastAsia"/>
                <w:sz w:val="24"/>
              </w:rPr>
              <w:t xml:space="preserve">  </w:t>
            </w:r>
            <w:r w:rsidR="0080421F" w:rsidRPr="001F7305">
              <w:rPr>
                <w:rFonts w:asciiTheme="minorEastAsia" w:eastAsiaTheme="minorEastAsia" w:hAnsiTheme="minorEastAsia"/>
                <w:sz w:val="24"/>
              </w:rPr>
              <w:t xml:space="preserve">    </w:t>
            </w:r>
            <w:proofErr w:type="gramStart"/>
            <w:r w:rsidRPr="001F7305">
              <w:rPr>
                <w:rFonts w:asciiTheme="minorEastAsia" w:eastAsiaTheme="minorEastAsia" w:hAnsiTheme="minorEastAsia" w:hint="eastAsia"/>
                <w:sz w:val="24"/>
              </w:rPr>
              <w:t>诺安基金</w:t>
            </w:r>
            <w:proofErr w:type="gramEnd"/>
          </w:p>
          <w:p w14:paraId="59448002" w14:textId="47E77D41" w:rsidR="00164B90" w:rsidRPr="001F7305" w:rsidRDefault="004A76BD" w:rsidP="001F7305">
            <w:pPr>
              <w:rPr>
                <w:rFonts w:asciiTheme="minorEastAsia" w:eastAsiaTheme="minorEastAsia" w:hAnsiTheme="minorEastAsia"/>
                <w:sz w:val="24"/>
              </w:rPr>
            </w:pPr>
            <w:r w:rsidRPr="001F7305">
              <w:rPr>
                <w:rFonts w:asciiTheme="minorEastAsia" w:eastAsiaTheme="minorEastAsia" w:hAnsiTheme="minorEastAsia" w:hint="eastAsia"/>
                <w:sz w:val="24"/>
              </w:rPr>
              <w:t>兴银理财</w:t>
            </w:r>
            <w:r w:rsidR="00164B90" w:rsidRPr="001F7305">
              <w:rPr>
                <w:rFonts w:asciiTheme="minorEastAsia" w:eastAsiaTheme="minorEastAsia" w:hAnsiTheme="minorEastAsia"/>
                <w:sz w:val="24"/>
              </w:rPr>
              <w:t xml:space="preserve"> </w:t>
            </w:r>
            <w:r w:rsidR="008856C5" w:rsidRPr="001F7305">
              <w:rPr>
                <w:rFonts w:asciiTheme="minorEastAsia" w:eastAsiaTheme="minorEastAsia" w:hAnsiTheme="minorEastAsia"/>
                <w:sz w:val="24"/>
              </w:rPr>
              <w:t xml:space="preserve">   </w:t>
            </w:r>
            <w:r w:rsidR="00164B90" w:rsidRPr="001F7305">
              <w:rPr>
                <w:rFonts w:asciiTheme="minorEastAsia" w:eastAsiaTheme="minorEastAsia" w:hAnsiTheme="minorEastAsia"/>
                <w:sz w:val="24"/>
              </w:rPr>
              <w:t xml:space="preserve">     </w:t>
            </w:r>
            <w:r w:rsidR="00DE395E" w:rsidRPr="001F7305">
              <w:rPr>
                <w:rFonts w:asciiTheme="minorEastAsia" w:eastAsiaTheme="minorEastAsia" w:hAnsiTheme="minorEastAsia"/>
                <w:sz w:val="24"/>
              </w:rPr>
              <w:t xml:space="preserve">    </w:t>
            </w:r>
            <w:r w:rsidRPr="001F7305">
              <w:rPr>
                <w:rFonts w:asciiTheme="minorEastAsia" w:eastAsiaTheme="minorEastAsia" w:hAnsiTheme="minorEastAsia"/>
                <w:sz w:val="24"/>
              </w:rPr>
              <w:t xml:space="preserve"> </w:t>
            </w:r>
            <w:r w:rsidRPr="001F7305">
              <w:rPr>
                <w:rFonts w:asciiTheme="minorEastAsia" w:eastAsiaTheme="minorEastAsia" w:hAnsiTheme="minorEastAsia" w:hint="eastAsia"/>
                <w:sz w:val="24"/>
              </w:rPr>
              <w:t>弘</w:t>
            </w:r>
            <w:proofErr w:type="gramStart"/>
            <w:r w:rsidRPr="001F7305">
              <w:rPr>
                <w:rFonts w:asciiTheme="minorEastAsia" w:eastAsiaTheme="minorEastAsia" w:hAnsiTheme="minorEastAsia" w:hint="eastAsia"/>
                <w:sz w:val="24"/>
              </w:rPr>
              <w:t>毅投资</w:t>
            </w:r>
            <w:r w:rsidR="00164B90" w:rsidRPr="001F7305">
              <w:rPr>
                <w:rFonts w:asciiTheme="minorEastAsia" w:eastAsiaTheme="minorEastAsia" w:hAnsiTheme="minorEastAsia"/>
                <w:sz w:val="24"/>
              </w:rPr>
              <w:t xml:space="preserve">   </w:t>
            </w:r>
            <w:r w:rsidR="00310081" w:rsidRPr="001F7305">
              <w:rPr>
                <w:rFonts w:asciiTheme="minorEastAsia" w:eastAsiaTheme="minorEastAsia" w:hAnsiTheme="minorEastAsia"/>
                <w:sz w:val="24"/>
              </w:rPr>
              <w:t xml:space="preserve"> </w:t>
            </w:r>
            <w:r w:rsidR="008A32A4" w:rsidRPr="001F7305">
              <w:rPr>
                <w:rFonts w:asciiTheme="minorEastAsia" w:eastAsiaTheme="minorEastAsia" w:hAnsiTheme="minorEastAsia"/>
                <w:sz w:val="24"/>
              </w:rPr>
              <w:t xml:space="preserve">  </w:t>
            </w:r>
            <w:r w:rsidR="00310081" w:rsidRPr="001F7305">
              <w:rPr>
                <w:rFonts w:asciiTheme="minorEastAsia" w:eastAsiaTheme="minorEastAsia" w:hAnsiTheme="minorEastAsia"/>
                <w:sz w:val="24"/>
              </w:rPr>
              <w:t xml:space="preserve"> </w:t>
            </w:r>
            <w:r w:rsidR="00DE395E" w:rsidRPr="001F7305">
              <w:rPr>
                <w:rFonts w:asciiTheme="minorEastAsia" w:eastAsiaTheme="minorEastAsia" w:hAnsiTheme="minorEastAsia"/>
                <w:sz w:val="24"/>
              </w:rPr>
              <w:t xml:space="preserve">    </w:t>
            </w:r>
            <w:r w:rsidRPr="001F7305">
              <w:rPr>
                <w:rFonts w:asciiTheme="minorEastAsia" w:eastAsiaTheme="minorEastAsia" w:hAnsiTheme="minorEastAsia"/>
                <w:sz w:val="24"/>
              </w:rPr>
              <w:t xml:space="preserve">  </w:t>
            </w:r>
            <w:r w:rsidRPr="001F7305">
              <w:rPr>
                <w:rFonts w:asciiTheme="minorEastAsia" w:eastAsiaTheme="minorEastAsia" w:hAnsiTheme="minorEastAsia" w:hint="eastAsia"/>
                <w:sz w:val="24"/>
              </w:rPr>
              <w:t>光证资管</w:t>
            </w:r>
            <w:proofErr w:type="gramEnd"/>
          </w:p>
          <w:p w14:paraId="33EFB9C0" w14:textId="262B5A6F" w:rsidR="00164B90" w:rsidRPr="001F7305" w:rsidRDefault="004A76BD" w:rsidP="001F7305">
            <w:pPr>
              <w:rPr>
                <w:rFonts w:asciiTheme="minorEastAsia" w:eastAsiaTheme="minorEastAsia" w:hAnsiTheme="minorEastAsia"/>
                <w:sz w:val="24"/>
              </w:rPr>
            </w:pPr>
            <w:r w:rsidRPr="001F7305">
              <w:rPr>
                <w:rFonts w:asciiTheme="minorEastAsia" w:eastAsiaTheme="minorEastAsia" w:hAnsiTheme="minorEastAsia" w:hint="eastAsia"/>
                <w:sz w:val="24"/>
              </w:rPr>
              <w:t>杭州中众私募</w:t>
            </w:r>
            <w:r w:rsidR="007B3016" w:rsidRPr="001F7305">
              <w:rPr>
                <w:rFonts w:asciiTheme="minorEastAsia" w:eastAsiaTheme="minorEastAsia" w:hAnsiTheme="minorEastAsia" w:hint="eastAsia"/>
                <w:sz w:val="24"/>
              </w:rPr>
              <w:t xml:space="preserve"> </w:t>
            </w:r>
            <w:r w:rsidR="007B3016" w:rsidRPr="001F7305">
              <w:rPr>
                <w:rFonts w:asciiTheme="minorEastAsia" w:eastAsiaTheme="minorEastAsia" w:hAnsiTheme="minorEastAsia"/>
                <w:sz w:val="24"/>
              </w:rPr>
              <w:t xml:space="preserve">    </w:t>
            </w:r>
            <w:r w:rsidR="00164B90" w:rsidRPr="001F7305">
              <w:rPr>
                <w:rFonts w:asciiTheme="minorEastAsia" w:eastAsiaTheme="minorEastAsia" w:hAnsiTheme="minorEastAsia" w:hint="eastAsia"/>
                <w:sz w:val="24"/>
              </w:rPr>
              <w:t xml:space="preserve"> </w:t>
            </w:r>
            <w:r w:rsidR="00164B90" w:rsidRPr="001F7305">
              <w:rPr>
                <w:rFonts w:asciiTheme="minorEastAsia" w:eastAsiaTheme="minorEastAsia" w:hAnsiTheme="minorEastAsia"/>
                <w:sz w:val="24"/>
              </w:rPr>
              <w:t xml:space="preserve">   </w:t>
            </w:r>
            <w:r w:rsidR="00DE395E" w:rsidRPr="001F7305">
              <w:rPr>
                <w:rFonts w:asciiTheme="minorEastAsia" w:eastAsiaTheme="minorEastAsia" w:hAnsiTheme="minorEastAsia"/>
                <w:sz w:val="24"/>
              </w:rPr>
              <w:t xml:space="preserve"> </w:t>
            </w:r>
            <w:proofErr w:type="gramStart"/>
            <w:r w:rsidRPr="001F7305">
              <w:rPr>
                <w:rFonts w:asciiTheme="minorEastAsia" w:eastAsiaTheme="minorEastAsia" w:hAnsiTheme="minorEastAsia" w:hint="eastAsia"/>
                <w:sz w:val="24"/>
              </w:rPr>
              <w:t>松熙基金</w:t>
            </w:r>
            <w:proofErr w:type="gramEnd"/>
            <w:r w:rsidR="00164B90" w:rsidRPr="001F7305">
              <w:rPr>
                <w:rFonts w:asciiTheme="minorEastAsia" w:eastAsiaTheme="minorEastAsia" w:hAnsiTheme="minorEastAsia"/>
                <w:sz w:val="24"/>
              </w:rPr>
              <w:t xml:space="preserve">   </w:t>
            </w:r>
            <w:r w:rsidR="00310081" w:rsidRPr="001F7305">
              <w:rPr>
                <w:rFonts w:asciiTheme="minorEastAsia" w:eastAsiaTheme="minorEastAsia" w:hAnsiTheme="minorEastAsia"/>
                <w:sz w:val="24"/>
              </w:rPr>
              <w:t xml:space="preserve">  </w:t>
            </w:r>
            <w:r w:rsidR="008A32A4" w:rsidRPr="001F7305">
              <w:rPr>
                <w:rFonts w:asciiTheme="minorEastAsia" w:eastAsiaTheme="minorEastAsia" w:hAnsiTheme="minorEastAsia"/>
                <w:sz w:val="24"/>
              </w:rPr>
              <w:t xml:space="preserve">  </w:t>
            </w:r>
            <w:r w:rsidR="00DE395E" w:rsidRPr="001F7305">
              <w:rPr>
                <w:rFonts w:asciiTheme="minorEastAsia" w:eastAsiaTheme="minorEastAsia" w:hAnsiTheme="minorEastAsia"/>
                <w:sz w:val="24"/>
              </w:rPr>
              <w:t xml:space="preserve">      </w:t>
            </w:r>
            <w:r w:rsidRPr="001F7305">
              <w:rPr>
                <w:rFonts w:asciiTheme="minorEastAsia" w:eastAsiaTheme="minorEastAsia" w:hAnsiTheme="minorEastAsia" w:hint="eastAsia"/>
                <w:sz w:val="24"/>
              </w:rPr>
              <w:t>卫宁基金</w:t>
            </w:r>
          </w:p>
          <w:p w14:paraId="01D128DD" w14:textId="3A15D155" w:rsidR="004C6F66" w:rsidRPr="001F7305" w:rsidRDefault="004A76BD" w:rsidP="001F7305">
            <w:pPr>
              <w:rPr>
                <w:rFonts w:asciiTheme="minorEastAsia" w:eastAsiaTheme="minorEastAsia" w:hAnsiTheme="minorEastAsia"/>
                <w:sz w:val="24"/>
              </w:rPr>
            </w:pPr>
            <w:proofErr w:type="gramStart"/>
            <w:r w:rsidRPr="001F7305">
              <w:rPr>
                <w:rFonts w:asciiTheme="minorEastAsia" w:eastAsiaTheme="minorEastAsia" w:hAnsiTheme="minorEastAsia" w:hint="eastAsia"/>
                <w:sz w:val="24"/>
              </w:rPr>
              <w:t>宁泉资管</w:t>
            </w:r>
            <w:r w:rsidR="001B6B57" w:rsidRPr="001F7305">
              <w:rPr>
                <w:rFonts w:asciiTheme="minorEastAsia" w:eastAsiaTheme="minorEastAsia" w:hAnsiTheme="minorEastAsia" w:hint="eastAsia"/>
                <w:sz w:val="24"/>
              </w:rPr>
              <w:t xml:space="preserve"> </w:t>
            </w:r>
            <w:r w:rsidR="001B6B57" w:rsidRPr="001F7305">
              <w:rPr>
                <w:rFonts w:asciiTheme="minorEastAsia" w:eastAsiaTheme="minorEastAsia" w:hAnsiTheme="minorEastAsia"/>
                <w:sz w:val="24"/>
              </w:rPr>
              <w:t xml:space="preserve"> </w:t>
            </w:r>
            <w:r w:rsidR="00E65B81" w:rsidRPr="001F7305">
              <w:rPr>
                <w:rFonts w:asciiTheme="minorEastAsia" w:eastAsiaTheme="minorEastAsia" w:hAnsiTheme="minorEastAsia"/>
                <w:sz w:val="24"/>
              </w:rPr>
              <w:t xml:space="preserve">    </w:t>
            </w:r>
            <w:r w:rsidR="00774911" w:rsidRPr="001F7305">
              <w:rPr>
                <w:rFonts w:asciiTheme="minorEastAsia" w:eastAsiaTheme="minorEastAsia" w:hAnsiTheme="minorEastAsia"/>
                <w:sz w:val="24"/>
              </w:rPr>
              <w:t xml:space="preserve">    </w:t>
            </w:r>
            <w:r w:rsidR="00DE395E" w:rsidRPr="001F7305">
              <w:rPr>
                <w:rFonts w:asciiTheme="minorEastAsia" w:eastAsiaTheme="minorEastAsia" w:hAnsiTheme="minorEastAsia"/>
                <w:sz w:val="24"/>
              </w:rPr>
              <w:t xml:space="preserve">    </w:t>
            </w:r>
            <w:r w:rsidRPr="001F7305">
              <w:rPr>
                <w:rFonts w:asciiTheme="minorEastAsia" w:eastAsiaTheme="minorEastAsia" w:hAnsiTheme="minorEastAsia" w:hint="eastAsia"/>
                <w:sz w:val="24"/>
              </w:rPr>
              <w:t>久银</w:t>
            </w:r>
            <w:proofErr w:type="gramEnd"/>
            <w:r w:rsidRPr="001F7305">
              <w:rPr>
                <w:rFonts w:asciiTheme="minorEastAsia" w:eastAsiaTheme="minorEastAsia" w:hAnsiTheme="minorEastAsia" w:hint="eastAsia"/>
                <w:sz w:val="24"/>
              </w:rPr>
              <w:t>控股</w:t>
            </w:r>
            <w:r w:rsidR="001B6B57" w:rsidRPr="001F7305">
              <w:rPr>
                <w:rFonts w:asciiTheme="minorEastAsia" w:eastAsiaTheme="minorEastAsia" w:hAnsiTheme="minorEastAsia"/>
                <w:sz w:val="24"/>
              </w:rPr>
              <w:t xml:space="preserve">  </w:t>
            </w:r>
            <w:r w:rsidR="00E65B81" w:rsidRPr="001F7305">
              <w:rPr>
                <w:rFonts w:asciiTheme="minorEastAsia" w:eastAsiaTheme="minorEastAsia" w:hAnsiTheme="minorEastAsia"/>
                <w:sz w:val="24"/>
              </w:rPr>
              <w:t xml:space="preserve">          </w:t>
            </w:r>
            <w:r w:rsidRPr="001F7305">
              <w:rPr>
                <w:rFonts w:asciiTheme="minorEastAsia" w:eastAsiaTheme="minorEastAsia" w:hAnsiTheme="minorEastAsia"/>
                <w:sz w:val="24"/>
              </w:rPr>
              <w:t xml:space="preserve"> </w:t>
            </w:r>
            <w:r w:rsidRPr="001F7305">
              <w:rPr>
                <w:rFonts w:asciiTheme="minorEastAsia" w:eastAsiaTheme="minorEastAsia" w:hAnsiTheme="minorEastAsia" w:hint="eastAsia"/>
                <w:sz w:val="24"/>
              </w:rPr>
              <w:t>上投摩根基金</w:t>
            </w:r>
          </w:p>
          <w:p w14:paraId="2B460B07" w14:textId="77777777" w:rsidR="001F7305" w:rsidRPr="001F7305" w:rsidRDefault="004A76BD" w:rsidP="001F7305">
            <w:pPr>
              <w:rPr>
                <w:rFonts w:asciiTheme="minorEastAsia" w:eastAsiaTheme="minorEastAsia" w:hAnsiTheme="minorEastAsia"/>
                <w:sz w:val="24"/>
              </w:rPr>
            </w:pPr>
            <w:r w:rsidRPr="001F7305">
              <w:rPr>
                <w:rFonts w:asciiTheme="minorEastAsia" w:eastAsiaTheme="minorEastAsia" w:hAnsiTheme="minorEastAsia" w:hint="eastAsia"/>
                <w:sz w:val="24"/>
              </w:rPr>
              <w:t>上海</w:t>
            </w:r>
            <w:proofErr w:type="gramStart"/>
            <w:r w:rsidRPr="001F7305">
              <w:rPr>
                <w:rFonts w:asciiTheme="minorEastAsia" w:eastAsiaTheme="minorEastAsia" w:hAnsiTheme="minorEastAsia" w:hint="eastAsia"/>
                <w:sz w:val="24"/>
              </w:rPr>
              <w:t>远希投资</w:t>
            </w:r>
            <w:proofErr w:type="gramEnd"/>
            <w:r w:rsidR="00E65B81" w:rsidRPr="001F7305">
              <w:rPr>
                <w:rFonts w:asciiTheme="minorEastAsia" w:eastAsiaTheme="minorEastAsia" w:hAnsiTheme="minorEastAsia"/>
                <w:sz w:val="24"/>
              </w:rPr>
              <w:t xml:space="preserve">          </w:t>
            </w:r>
            <w:r w:rsidRPr="001F7305">
              <w:rPr>
                <w:rFonts w:asciiTheme="minorEastAsia" w:eastAsiaTheme="minorEastAsia" w:hAnsiTheme="minorEastAsia" w:hint="eastAsia"/>
                <w:sz w:val="24"/>
              </w:rPr>
              <w:t>金鼎资本</w:t>
            </w:r>
            <w:r w:rsidR="001B6B57" w:rsidRPr="001F7305">
              <w:rPr>
                <w:rFonts w:asciiTheme="minorEastAsia" w:eastAsiaTheme="minorEastAsia" w:hAnsiTheme="minorEastAsia" w:hint="eastAsia"/>
                <w:sz w:val="24"/>
              </w:rPr>
              <w:t xml:space="preserve"> </w:t>
            </w:r>
            <w:r w:rsidR="00E65B81" w:rsidRPr="001F7305">
              <w:rPr>
                <w:rFonts w:asciiTheme="minorEastAsia" w:eastAsiaTheme="minorEastAsia" w:hAnsiTheme="minorEastAsia"/>
                <w:sz w:val="24"/>
              </w:rPr>
              <w:t xml:space="preserve">            </w:t>
            </w:r>
          </w:p>
          <w:p w14:paraId="61225809" w14:textId="77777777" w:rsidR="001F7305" w:rsidRPr="001F7305" w:rsidRDefault="001F7305" w:rsidP="001F7305">
            <w:pPr>
              <w:rPr>
                <w:rFonts w:asciiTheme="minorEastAsia" w:eastAsiaTheme="minorEastAsia" w:hAnsiTheme="minorEastAsia"/>
                <w:sz w:val="24"/>
              </w:rPr>
            </w:pPr>
          </w:p>
          <w:p w14:paraId="74C18877" w14:textId="7B2474AB" w:rsidR="001B6B57" w:rsidRPr="001F7305" w:rsidRDefault="004A76BD" w:rsidP="001F7305">
            <w:pPr>
              <w:rPr>
                <w:rFonts w:asciiTheme="minorEastAsia" w:eastAsiaTheme="minorEastAsia" w:hAnsiTheme="minorEastAsia"/>
                <w:sz w:val="24"/>
              </w:rPr>
            </w:pPr>
            <w:r w:rsidRPr="001F7305">
              <w:rPr>
                <w:rFonts w:asciiTheme="minorEastAsia" w:eastAsiaTheme="minorEastAsia" w:hAnsiTheme="minorEastAsia" w:hint="eastAsia"/>
                <w:sz w:val="24"/>
              </w:rPr>
              <w:t>中泰证券</w:t>
            </w:r>
            <w:r w:rsidR="00E65B81" w:rsidRPr="001F7305">
              <w:rPr>
                <w:rFonts w:asciiTheme="minorEastAsia" w:eastAsiaTheme="minorEastAsia" w:hAnsiTheme="minorEastAsia"/>
                <w:sz w:val="24"/>
              </w:rPr>
              <w:t xml:space="preserve">             </w:t>
            </w:r>
            <w:r w:rsidRPr="001F7305">
              <w:rPr>
                <w:rFonts w:asciiTheme="minorEastAsia" w:eastAsiaTheme="minorEastAsia" w:hAnsiTheme="minorEastAsia"/>
                <w:sz w:val="24"/>
              </w:rPr>
              <w:t xml:space="preserve"> </w:t>
            </w:r>
            <w:proofErr w:type="gramStart"/>
            <w:r w:rsidRPr="001F7305">
              <w:rPr>
                <w:rFonts w:asciiTheme="minorEastAsia" w:eastAsiaTheme="minorEastAsia" w:hAnsiTheme="minorEastAsia" w:hint="eastAsia"/>
                <w:sz w:val="24"/>
              </w:rPr>
              <w:t>浙商证券</w:t>
            </w:r>
            <w:proofErr w:type="gramEnd"/>
            <w:r w:rsidR="001B6B57" w:rsidRPr="001F7305">
              <w:rPr>
                <w:rFonts w:asciiTheme="minorEastAsia" w:eastAsiaTheme="minorEastAsia" w:hAnsiTheme="minorEastAsia" w:hint="eastAsia"/>
                <w:sz w:val="24"/>
              </w:rPr>
              <w:t xml:space="preserve"> </w:t>
            </w:r>
            <w:r w:rsidR="00E65B81" w:rsidRPr="001F7305">
              <w:rPr>
                <w:rFonts w:asciiTheme="minorEastAsia" w:eastAsiaTheme="minorEastAsia" w:hAnsiTheme="minorEastAsia"/>
                <w:sz w:val="24"/>
              </w:rPr>
              <w:t xml:space="preserve">        </w:t>
            </w:r>
            <w:r w:rsidRPr="001F7305">
              <w:rPr>
                <w:rFonts w:asciiTheme="minorEastAsia" w:eastAsiaTheme="minorEastAsia" w:hAnsiTheme="minorEastAsia"/>
                <w:sz w:val="24"/>
              </w:rPr>
              <w:t xml:space="preserve">    </w:t>
            </w:r>
            <w:r w:rsidRPr="001F7305">
              <w:rPr>
                <w:rFonts w:asciiTheme="minorEastAsia" w:eastAsiaTheme="minorEastAsia" w:hAnsiTheme="minorEastAsia" w:hint="eastAsia"/>
                <w:sz w:val="24"/>
              </w:rPr>
              <w:t>国信证券</w:t>
            </w:r>
          </w:p>
          <w:p w14:paraId="4FBE28E3" w14:textId="28F68E2E" w:rsidR="001B6B57" w:rsidRPr="001F7305" w:rsidRDefault="004A76BD" w:rsidP="001F7305">
            <w:pPr>
              <w:rPr>
                <w:rFonts w:asciiTheme="minorEastAsia" w:eastAsiaTheme="minorEastAsia" w:hAnsiTheme="minorEastAsia"/>
                <w:sz w:val="24"/>
              </w:rPr>
            </w:pPr>
            <w:r w:rsidRPr="001F7305">
              <w:rPr>
                <w:rFonts w:asciiTheme="minorEastAsia" w:eastAsiaTheme="minorEastAsia" w:hAnsiTheme="minorEastAsia" w:hint="eastAsia"/>
                <w:sz w:val="24"/>
              </w:rPr>
              <w:t>中</w:t>
            </w:r>
            <w:proofErr w:type="gramStart"/>
            <w:r w:rsidRPr="001F7305">
              <w:rPr>
                <w:rFonts w:asciiTheme="minorEastAsia" w:eastAsiaTheme="minorEastAsia" w:hAnsiTheme="minorEastAsia" w:hint="eastAsia"/>
                <w:sz w:val="24"/>
              </w:rPr>
              <w:t>信建投</w:t>
            </w:r>
            <w:proofErr w:type="gramEnd"/>
            <w:r w:rsidR="00E65B81" w:rsidRPr="001F7305">
              <w:rPr>
                <w:rFonts w:asciiTheme="minorEastAsia" w:eastAsiaTheme="minorEastAsia" w:hAnsiTheme="minorEastAsia"/>
                <w:sz w:val="24"/>
              </w:rPr>
              <w:t xml:space="preserve">        </w:t>
            </w:r>
            <w:r w:rsidR="00295985" w:rsidRPr="001F7305">
              <w:rPr>
                <w:rFonts w:asciiTheme="minorEastAsia" w:eastAsiaTheme="minorEastAsia" w:hAnsiTheme="minorEastAsia"/>
                <w:sz w:val="24"/>
              </w:rPr>
              <w:t xml:space="preserve">    </w:t>
            </w:r>
            <w:r w:rsidRPr="001F7305">
              <w:rPr>
                <w:rFonts w:asciiTheme="minorEastAsia" w:eastAsiaTheme="minorEastAsia" w:hAnsiTheme="minorEastAsia"/>
                <w:sz w:val="24"/>
              </w:rPr>
              <w:t xml:space="preserve">  </w:t>
            </w:r>
            <w:r w:rsidRPr="001F7305">
              <w:rPr>
                <w:rFonts w:asciiTheme="minorEastAsia" w:eastAsiaTheme="minorEastAsia" w:hAnsiTheme="minorEastAsia" w:hint="eastAsia"/>
                <w:sz w:val="24"/>
              </w:rPr>
              <w:t>兴业证券</w:t>
            </w:r>
            <w:r w:rsidR="001B6B57" w:rsidRPr="001F7305">
              <w:rPr>
                <w:rFonts w:asciiTheme="minorEastAsia" w:eastAsiaTheme="minorEastAsia" w:hAnsiTheme="minorEastAsia" w:hint="eastAsia"/>
                <w:sz w:val="24"/>
              </w:rPr>
              <w:t xml:space="preserve"> </w:t>
            </w:r>
            <w:r w:rsidR="00E65B81" w:rsidRPr="001F7305">
              <w:rPr>
                <w:rFonts w:asciiTheme="minorEastAsia" w:eastAsiaTheme="minorEastAsia" w:hAnsiTheme="minorEastAsia"/>
                <w:sz w:val="24"/>
              </w:rPr>
              <w:t xml:space="preserve">            </w:t>
            </w:r>
            <w:r w:rsidR="002C51DE" w:rsidRPr="001F7305">
              <w:rPr>
                <w:rFonts w:asciiTheme="minorEastAsia" w:eastAsiaTheme="minorEastAsia" w:hAnsiTheme="minorEastAsia" w:hint="eastAsia"/>
                <w:sz w:val="24"/>
              </w:rPr>
              <w:t>信诚基金</w:t>
            </w:r>
          </w:p>
          <w:p w14:paraId="523975E7" w14:textId="77777777" w:rsidR="00844E5D" w:rsidRPr="001F7305" w:rsidRDefault="002C51DE" w:rsidP="001F7305">
            <w:pPr>
              <w:rPr>
                <w:rFonts w:asciiTheme="minorEastAsia" w:eastAsiaTheme="minorEastAsia" w:hAnsiTheme="minorEastAsia"/>
                <w:sz w:val="24"/>
              </w:rPr>
            </w:pPr>
            <w:proofErr w:type="gramStart"/>
            <w:r w:rsidRPr="001F7305">
              <w:rPr>
                <w:rFonts w:asciiTheme="minorEastAsia" w:eastAsiaTheme="minorEastAsia" w:hAnsiTheme="minorEastAsia" w:hint="eastAsia"/>
                <w:sz w:val="24"/>
              </w:rPr>
              <w:t>农银汇理</w:t>
            </w:r>
            <w:proofErr w:type="gramEnd"/>
            <w:r w:rsidRPr="001F7305">
              <w:rPr>
                <w:rFonts w:asciiTheme="minorEastAsia" w:eastAsiaTheme="minorEastAsia" w:hAnsiTheme="minorEastAsia" w:hint="eastAsia"/>
                <w:sz w:val="24"/>
              </w:rPr>
              <w:t>基金</w:t>
            </w:r>
            <w:r w:rsidR="001B6B57" w:rsidRPr="001F7305">
              <w:rPr>
                <w:rFonts w:asciiTheme="minorEastAsia" w:eastAsiaTheme="minorEastAsia" w:hAnsiTheme="minorEastAsia" w:hint="eastAsia"/>
                <w:sz w:val="24"/>
              </w:rPr>
              <w:t xml:space="preserve"> </w:t>
            </w:r>
            <w:r w:rsidR="00E65B81" w:rsidRPr="001F7305">
              <w:rPr>
                <w:rFonts w:asciiTheme="minorEastAsia" w:eastAsiaTheme="minorEastAsia" w:hAnsiTheme="minorEastAsia"/>
                <w:sz w:val="24"/>
              </w:rPr>
              <w:t xml:space="preserve">         </w:t>
            </w:r>
            <w:proofErr w:type="gramStart"/>
            <w:r w:rsidRPr="001F7305">
              <w:rPr>
                <w:rFonts w:asciiTheme="minorEastAsia" w:eastAsiaTheme="minorEastAsia" w:hAnsiTheme="minorEastAsia" w:hint="eastAsia"/>
                <w:sz w:val="24"/>
              </w:rPr>
              <w:t>汇添富基金</w:t>
            </w:r>
            <w:proofErr w:type="gramEnd"/>
            <w:r w:rsidR="001B6B57" w:rsidRPr="001F7305">
              <w:rPr>
                <w:rFonts w:asciiTheme="minorEastAsia" w:eastAsiaTheme="minorEastAsia" w:hAnsiTheme="minorEastAsia" w:hint="eastAsia"/>
                <w:sz w:val="24"/>
              </w:rPr>
              <w:t xml:space="preserve"> </w:t>
            </w:r>
            <w:r w:rsidR="00E65B81" w:rsidRPr="001F7305">
              <w:rPr>
                <w:rFonts w:asciiTheme="minorEastAsia" w:eastAsiaTheme="minorEastAsia" w:hAnsiTheme="minorEastAsia"/>
                <w:sz w:val="24"/>
              </w:rPr>
              <w:t xml:space="preserve">          </w:t>
            </w:r>
            <w:r w:rsidRPr="001F7305">
              <w:rPr>
                <w:rFonts w:asciiTheme="minorEastAsia" w:eastAsiaTheme="minorEastAsia" w:hAnsiTheme="minorEastAsia" w:hint="eastAsia"/>
                <w:sz w:val="24"/>
              </w:rPr>
              <w:t>中泰证券</w:t>
            </w:r>
          </w:p>
          <w:p w14:paraId="2AC0E1B7" w14:textId="77777777" w:rsidR="001F7305" w:rsidRPr="001F7305" w:rsidRDefault="001F7305" w:rsidP="001F7305">
            <w:pPr>
              <w:rPr>
                <w:rFonts w:asciiTheme="minorEastAsia" w:eastAsiaTheme="minorEastAsia" w:hAnsiTheme="minorEastAsia"/>
                <w:sz w:val="24"/>
              </w:rPr>
            </w:pPr>
            <w:r w:rsidRPr="001F7305">
              <w:rPr>
                <w:rFonts w:asciiTheme="minorEastAsia" w:eastAsiaTheme="minorEastAsia" w:hAnsiTheme="minorEastAsia" w:hint="eastAsia"/>
                <w:sz w:val="24"/>
              </w:rPr>
              <w:t>华福证券</w:t>
            </w:r>
          </w:p>
          <w:p w14:paraId="5C28F80D" w14:textId="77777777" w:rsidR="001F7305" w:rsidRPr="001F7305" w:rsidRDefault="001F7305" w:rsidP="001F7305">
            <w:pPr>
              <w:rPr>
                <w:rFonts w:asciiTheme="minorEastAsia" w:eastAsiaTheme="minorEastAsia" w:hAnsiTheme="minorEastAsia"/>
                <w:sz w:val="24"/>
              </w:rPr>
            </w:pPr>
          </w:p>
          <w:p w14:paraId="468BE13A" w14:textId="7E3C52B1" w:rsidR="001F7305" w:rsidRPr="001F7305" w:rsidRDefault="001F7305" w:rsidP="001F7305">
            <w:pPr>
              <w:rPr>
                <w:rFonts w:asciiTheme="minorEastAsia" w:eastAsiaTheme="minorEastAsia" w:hAnsiTheme="minorEastAsia"/>
                <w:sz w:val="24"/>
              </w:rPr>
            </w:pPr>
            <w:r w:rsidRPr="001F7305">
              <w:rPr>
                <w:rFonts w:asciiTheme="minorEastAsia" w:eastAsiaTheme="minorEastAsia" w:hAnsiTheme="minorEastAsia"/>
                <w:sz w:val="24"/>
              </w:rPr>
              <w:t>天风证券</w:t>
            </w:r>
          </w:p>
          <w:p w14:paraId="3073847A" w14:textId="6F0FA723" w:rsidR="002C51DE" w:rsidRPr="001F7305" w:rsidRDefault="001F7305" w:rsidP="001F7305">
            <w:pPr>
              <w:rPr>
                <w:rFonts w:asciiTheme="minorEastAsia" w:eastAsiaTheme="minorEastAsia" w:hAnsiTheme="minorEastAsia"/>
                <w:sz w:val="24"/>
              </w:rPr>
            </w:pPr>
            <w:r w:rsidRPr="001F7305">
              <w:rPr>
                <w:rFonts w:asciiTheme="minorEastAsia" w:eastAsiaTheme="minorEastAsia" w:hAnsiTheme="minorEastAsia"/>
                <w:sz w:val="24"/>
              </w:rPr>
              <w:t xml:space="preserve">Barings Investment    Golden Nest          </w:t>
            </w:r>
            <w:r w:rsidRPr="001F7305">
              <w:rPr>
                <w:rFonts w:asciiTheme="minorEastAsia" w:eastAsiaTheme="minorEastAsia" w:hAnsiTheme="minorEastAsia" w:hint="eastAsia"/>
                <w:sz w:val="24"/>
              </w:rPr>
              <w:t>安信证券</w:t>
            </w:r>
          </w:p>
          <w:p w14:paraId="4D60123A" w14:textId="77777777" w:rsidR="001F7305" w:rsidRDefault="001F7305" w:rsidP="001F7305">
            <w:pPr>
              <w:rPr>
                <w:rFonts w:asciiTheme="minorEastAsia" w:eastAsiaTheme="minorEastAsia" w:hAnsiTheme="minorEastAsia"/>
                <w:sz w:val="24"/>
              </w:rPr>
            </w:pPr>
            <w:r w:rsidRPr="001F7305">
              <w:rPr>
                <w:rFonts w:asciiTheme="minorEastAsia" w:eastAsiaTheme="minorEastAsia" w:hAnsiTheme="minorEastAsia" w:hint="eastAsia"/>
                <w:sz w:val="24"/>
              </w:rPr>
              <w:t xml:space="preserve">博时基金 </w:t>
            </w:r>
            <w:r w:rsidRPr="001F7305">
              <w:rPr>
                <w:rFonts w:asciiTheme="minorEastAsia" w:eastAsiaTheme="minorEastAsia" w:hAnsiTheme="minorEastAsia"/>
                <w:sz w:val="24"/>
              </w:rPr>
              <w:t xml:space="preserve">             </w:t>
            </w:r>
            <w:r w:rsidRPr="001F7305">
              <w:rPr>
                <w:rFonts w:asciiTheme="minorEastAsia" w:eastAsiaTheme="minorEastAsia" w:hAnsiTheme="minorEastAsia" w:hint="eastAsia"/>
                <w:sz w:val="24"/>
              </w:rPr>
              <w:t xml:space="preserve">富敦投资 </w:t>
            </w:r>
            <w:r w:rsidRPr="001F7305">
              <w:rPr>
                <w:rFonts w:asciiTheme="minorEastAsia" w:eastAsiaTheme="minorEastAsia" w:hAnsiTheme="minorEastAsia"/>
                <w:sz w:val="24"/>
              </w:rPr>
              <w:t xml:space="preserve">            </w:t>
            </w:r>
            <w:r w:rsidRPr="001F7305">
              <w:rPr>
                <w:rFonts w:asciiTheme="minorEastAsia" w:eastAsiaTheme="minorEastAsia" w:hAnsiTheme="minorEastAsia" w:hint="eastAsia"/>
                <w:sz w:val="24"/>
              </w:rPr>
              <w:t>国联基金</w:t>
            </w:r>
          </w:p>
          <w:p w14:paraId="7A19B984" w14:textId="77777777" w:rsidR="001F7305" w:rsidRDefault="001F7305" w:rsidP="001F7305">
            <w:pPr>
              <w:rPr>
                <w:rFonts w:asciiTheme="minorEastAsia" w:eastAsiaTheme="minorEastAsia" w:hAnsiTheme="minorEastAsia"/>
                <w:bCs/>
                <w:iCs/>
                <w:color w:val="000000"/>
                <w:sz w:val="24"/>
              </w:rPr>
            </w:pPr>
            <w:proofErr w:type="gramStart"/>
            <w:r w:rsidRPr="001F7305">
              <w:rPr>
                <w:rFonts w:asciiTheme="minorEastAsia" w:eastAsiaTheme="minorEastAsia" w:hAnsiTheme="minorEastAsia" w:hint="eastAsia"/>
                <w:bCs/>
                <w:iCs/>
                <w:color w:val="000000"/>
                <w:sz w:val="24"/>
              </w:rPr>
              <w:t>国融证券</w:t>
            </w:r>
            <w:proofErr w:type="gramEnd"/>
            <w:r>
              <w:rPr>
                <w:rFonts w:asciiTheme="minorEastAsia" w:eastAsiaTheme="minorEastAsia" w:hAnsiTheme="minorEastAsia" w:hint="eastAsia"/>
                <w:bCs/>
                <w:iCs/>
                <w:color w:val="000000"/>
                <w:sz w:val="24"/>
              </w:rPr>
              <w:t xml:space="preserve"> </w:t>
            </w:r>
            <w:r>
              <w:rPr>
                <w:rFonts w:asciiTheme="minorEastAsia" w:eastAsiaTheme="minorEastAsia" w:hAnsiTheme="minorEastAsia"/>
                <w:bCs/>
                <w:iCs/>
                <w:color w:val="000000"/>
                <w:sz w:val="24"/>
              </w:rPr>
              <w:t xml:space="preserve">             </w:t>
            </w:r>
            <w:proofErr w:type="gramStart"/>
            <w:r w:rsidRPr="001F7305">
              <w:rPr>
                <w:rFonts w:asciiTheme="minorEastAsia" w:eastAsiaTheme="minorEastAsia" w:hAnsiTheme="minorEastAsia" w:hint="eastAsia"/>
                <w:bCs/>
                <w:iCs/>
                <w:color w:val="000000"/>
                <w:sz w:val="24"/>
              </w:rPr>
              <w:t>国寿安保</w:t>
            </w:r>
            <w:proofErr w:type="gramEnd"/>
            <w:r>
              <w:rPr>
                <w:rFonts w:asciiTheme="minorEastAsia" w:eastAsiaTheme="minorEastAsia" w:hAnsiTheme="minorEastAsia" w:hint="eastAsia"/>
                <w:bCs/>
                <w:iCs/>
                <w:color w:val="000000"/>
                <w:sz w:val="24"/>
              </w:rPr>
              <w:t xml:space="preserve"> </w:t>
            </w:r>
            <w:r>
              <w:rPr>
                <w:rFonts w:asciiTheme="minorEastAsia" w:eastAsiaTheme="minorEastAsia" w:hAnsiTheme="minorEastAsia"/>
                <w:bCs/>
                <w:iCs/>
                <w:color w:val="000000"/>
                <w:sz w:val="24"/>
              </w:rPr>
              <w:t xml:space="preserve">            </w:t>
            </w:r>
            <w:r w:rsidRPr="001F7305">
              <w:rPr>
                <w:rFonts w:asciiTheme="minorEastAsia" w:eastAsiaTheme="minorEastAsia" w:hAnsiTheme="minorEastAsia" w:hint="eastAsia"/>
                <w:bCs/>
                <w:iCs/>
                <w:color w:val="000000"/>
                <w:sz w:val="24"/>
              </w:rPr>
              <w:t>国泰基金</w:t>
            </w:r>
          </w:p>
          <w:p w14:paraId="4A6FCC95" w14:textId="77777777" w:rsidR="001F7305" w:rsidRDefault="001F7305" w:rsidP="001F7305">
            <w:pPr>
              <w:rPr>
                <w:rFonts w:asciiTheme="minorEastAsia" w:eastAsiaTheme="minorEastAsia" w:hAnsiTheme="minorEastAsia"/>
                <w:bCs/>
                <w:iCs/>
                <w:color w:val="000000"/>
                <w:sz w:val="24"/>
              </w:rPr>
            </w:pPr>
            <w:r w:rsidRPr="001F7305">
              <w:rPr>
                <w:rFonts w:asciiTheme="minorEastAsia" w:eastAsiaTheme="minorEastAsia" w:hAnsiTheme="minorEastAsia" w:hint="eastAsia"/>
                <w:bCs/>
                <w:iCs/>
                <w:color w:val="000000"/>
                <w:sz w:val="24"/>
              </w:rPr>
              <w:t>国信证券</w:t>
            </w:r>
            <w:r>
              <w:rPr>
                <w:rFonts w:asciiTheme="minorEastAsia" w:eastAsiaTheme="minorEastAsia" w:hAnsiTheme="minorEastAsia" w:hint="eastAsia"/>
                <w:bCs/>
                <w:iCs/>
                <w:color w:val="000000"/>
                <w:sz w:val="24"/>
              </w:rPr>
              <w:t xml:space="preserve"> </w:t>
            </w:r>
            <w:r>
              <w:rPr>
                <w:rFonts w:asciiTheme="minorEastAsia" w:eastAsiaTheme="minorEastAsia" w:hAnsiTheme="minorEastAsia"/>
                <w:bCs/>
                <w:iCs/>
                <w:color w:val="000000"/>
                <w:sz w:val="24"/>
              </w:rPr>
              <w:t xml:space="preserve">             </w:t>
            </w:r>
            <w:proofErr w:type="gramStart"/>
            <w:r w:rsidRPr="001F7305">
              <w:rPr>
                <w:rFonts w:asciiTheme="minorEastAsia" w:eastAsiaTheme="minorEastAsia" w:hAnsiTheme="minorEastAsia" w:hint="eastAsia"/>
                <w:bCs/>
                <w:iCs/>
                <w:color w:val="000000"/>
                <w:sz w:val="24"/>
              </w:rPr>
              <w:t>昊一</w:t>
            </w:r>
            <w:proofErr w:type="gramEnd"/>
            <w:r w:rsidRPr="001F7305">
              <w:rPr>
                <w:rFonts w:asciiTheme="minorEastAsia" w:eastAsiaTheme="minorEastAsia" w:hAnsiTheme="minorEastAsia" w:hint="eastAsia"/>
                <w:bCs/>
                <w:iCs/>
                <w:color w:val="000000"/>
                <w:sz w:val="24"/>
              </w:rPr>
              <w:t>资产</w:t>
            </w:r>
            <w:r>
              <w:rPr>
                <w:rFonts w:asciiTheme="minorEastAsia" w:eastAsiaTheme="minorEastAsia" w:hAnsiTheme="minorEastAsia" w:hint="eastAsia"/>
                <w:bCs/>
                <w:iCs/>
                <w:color w:val="000000"/>
                <w:sz w:val="24"/>
              </w:rPr>
              <w:t xml:space="preserve"> </w:t>
            </w:r>
            <w:r>
              <w:rPr>
                <w:rFonts w:asciiTheme="minorEastAsia" w:eastAsiaTheme="minorEastAsia" w:hAnsiTheme="minorEastAsia"/>
                <w:bCs/>
                <w:iCs/>
                <w:color w:val="000000"/>
                <w:sz w:val="24"/>
              </w:rPr>
              <w:t xml:space="preserve">            </w:t>
            </w:r>
            <w:r w:rsidRPr="001F7305">
              <w:rPr>
                <w:rFonts w:asciiTheme="minorEastAsia" w:eastAsiaTheme="minorEastAsia" w:hAnsiTheme="minorEastAsia" w:hint="eastAsia"/>
                <w:bCs/>
                <w:iCs/>
                <w:color w:val="000000"/>
                <w:sz w:val="24"/>
              </w:rPr>
              <w:t>乾</w:t>
            </w:r>
            <w:proofErr w:type="gramStart"/>
            <w:r w:rsidRPr="001F7305">
              <w:rPr>
                <w:rFonts w:asciiTheme="minorEastAsia" w:eastAsiaTheme="minorEastAsia" w:hAnsiTheme="minorEastAsia" w:hint="eastAsia"/>
                <w:bCs/>
                <w:iCs/>
                <w:color w:val="000000"/>
                <w:sz w:val="24"/>
              </w:rPr>
              <w:t>璐</w:t>
            </w:r>
            <w:proofErr w:type="gramEnd"/>
            <w:r w:rsidRPr="001F7305">
              <w:rPr>
                <w:rFonts w:asciiTheme="minorEastAsia" w:eastAsiaTheme="minorEastAsia" w:hAnsiTheme="minorEastAsia" w:hint="eastAsia"/>
                <w:bCs/>
                <w:iCs/>
                <w:color w:val="000000"/>
                <w:sz w:val="24"/>
              </w:rPr>
              <w:t>投资</w:t>
            </w:r>
          </w:p>
          <w:p w14:paraId="64F98656" w14:textId="77777777" w:rsidR="001F7305" w:rsidRDefault="001F7305" w:rsidP="001F7305">
            <w:pPr>
              <w:rPr>
                <w:rFonts w:asciiTheme="minorEastAsia" w:eastAsiaTheme="minorEastAsia" w:hAnsiTheme="minorEastAsia"/>
                <w:bCs/>
                <w:iCs/>
                <w:color w:val="000000"/>
                <w:sz w:val="24"/>
              </w:rPr>
            </w:pPr>
            <w:r w:rsidRPr="001F7305">
              <w:rPr>
                <w:rFonts w:asciiTheme="minorEastAsia" w:eastAsiaTheme="minorEastAsia" w:hAnsiTheme="minorEastAsia" w:hint="eastAsia"/>
                <w:bCs/>
                <w:iCs/>
                <w:color w:val="000000"/>
                <w:sz w:val="24"/>
              </w:rPr>
              <w:t>杭州银行</w:t>
            </w:r>
            <w:r>
              <w:rPr>
                <w:rFonts w:asciiTheme="minorEastAsia" w:eastAsiaTheme="minorEastAsia" w:hAnsiTheme="minorEastAsia" w:hint="eastAsia"/>
                <w:bCs/>
                <w:iCs/>
                <w:color w:val="000000"/>
                <w:sz w:val="24"/>
              </w:rPr>
              <w:t xml:space="preserve"> </w:t>
            </w:r>
            <w:r>
              <w:rPr>
                <w:rFonts w:asciiTheme="minorEastAsia" w:eastAsiaTheme="minorEastAsia" w:hAnsiTheme="minorEastAsia"/>
                <w:bCs/>
                <w:iCs/>
                <w:color w:val="000000"/>
                <w:sz w:val="24"/>
              </w:rPr>
              <w:t xml:space="preserve">             </w:t>
            </w:r>
            <w:r w:rsidRPr="001F7305">
              <w:rPr>
                <w:rFonts w:asciiTheme="minorEastAsia" w:eastAsiaTheme="minorEastAsia" w:hAnsiTheme="minorEastAsia" w:hint="eastAsia"/>
                <w:bCs/>
                <w:iCs/>
                <w:color w:val="000000"/>
                <w:sz w:val="24"/>
              </w:rPr>
              <w:t>嘉</w:t>
            </w:r>
            <w:proofErr w:type="gramStart"/>
            <w:r w:rsidRPr="001F7305">
              <w:rPr>
                <w:rFonts w:asciiTheme="minorEastAsia" w:eastAsiaTheme="minorEastAsia" w:hAnsiTheme="minorEastAsia" w:hint="eastAsia"/>
                <w:bCs/>
                <w:iCs/>
                <w:color w:val="000000"/>
                <w:sz w:val="24"/>
              </w:rPr>
              <w:t>实基金</w:t>
            </w:r>
            <w:proofErr w:type="gramEnd"/>
            <w:r>
              <w:rPr>
                <w:rFonts w:asciiTheme="minorEastAsia" w:eastAsiaTheme="minorEastAsia" w:hAnsiTheme="minorEastAsia" w:hint="eastAsia"/>
                <w:bCs/>
                <w:iCs/>
                <w:color w:val="000000"/>
                <w:sz w:val="24"/>
              </w:rPr>
              <w:t xml:space="preserve"> </w:t>
            </w:r>
            <w:r>
              <w:rPr>
                <w:rFonts w:asciiTheme="minorEastAsia" w:eastAsiaTheme="minorEastAsia" w:hAnsiTheme="minorEastAsia"/>
                <w:bCs/>
                <w:iCs/>
                <w:color w:val="000000"/>
                <w:sz w:val="24"/>
              </w:rPr>
              <w:t xml:space="preserve">            </w:t>
            </w:r>
            <w:r w:rsidRPr="001F7305">
              <w:rPr>
                <w:rFonts w:asciiTheme="minorEastAsia" w:eastAsiaTheme="minorEastAsia" w:hAnsiTheme="minorEastAsia" w:hint="eastAsia"/>
                <w:bCs/>
                <w:iCs/>
                <w:color w:val="000000"/>
                <w:sz w:val="24"/>
              </w:rPr>
              <w:t>景顺长城</w:t>
            </w:r>
          </w:p>
          <w:p w14:paraId="0BA3A384" w14:textId="77777777" w:rsidR="001F7305" w:rsidRDefault="001F7305" w:rsidP="001F7305">
            <w:pPr>
              <w:rPr>
                <w:rFonts w:asciiTheme="minorEastAsia" w:eastAsiaTheme="minorEastAsia" w:hAnsiTheme="minorEastAsia"/>
                <w:bCs/>
                <w:iCs/>
                <w:color w:val="000000"/>
                <w:sz w:val="24"/>
              </w:rPr>
            </w:pPr>
            <w:r w:rsidRPr="001F7305">
              <w:rPr>
                <w:rFonts w:asciiTheme="minorEastAsia" w:eastAsiaTheme="minorEastAsia" w:hAnsiTheme="minorEastAsia" w:hint="eastAsia"/>
                <w:bCs/>
                <w:iCs/>
                <w:color w:val="000000"/>
                <w:sz w:val="24"/>
              </w:rPr>
              <w:t>明</w:t>
            </w:r>
            <w:proofErr w:type="gramStart"/>
            <w:r w:rsidRPr="001F7305">
              <w:rPr>
                <w:rFonts w:asciiTheme="minorEastAsia" w:eastAsiaTheme="minorEastAsia" w:hAnsiTheme="minorEastAsia" w:hint="eastAsia"/>
                <w:bCs/>
                <w:iCs/>
                <w:color w:val="000000"/>
                <w:sz w:val="24"/>
              </w:rPr>
              <w:t>世</w:t>
            </w:r>
            <w:proofErr w:type="gramEnd"/>
            <w:r w:rsidRPr="001F7305">
              <w:rPr>
                <w:rFonts w:asciiTheme="minorEastAsia" w:eastAsiaTheme="minorEastAsia" w:hAnsiTheme="minorEastAsia" w:hint="eastAsia"/>
                <w:bCs/>
                <w:iCs/>
                <w:color w:val="000000"/>
                <w:sz w:val="24"/>
              </w:rPr>
              <w:t>伙伴</w:t>
            </w:r>
            <w:r>
              <w:rPr>
                <w:rFonts w:asciiTheme="minorEastAsia" w:eastAsiaTheme="minorEastAsia" w:hAnsiTheme="minorEastAsia" w:hint="eastAsia"/>
                <w:bCs/>
                <w:iCs/>
                <w:color w:val="000000"/>
                <w:sz w:val="24"/>
              </w:rPr>
              <w:t xml:space="preserve"> </w:t>
            </w:r>
            <w:r>
              <w:rPr>
                <w:rFonts w:asciiTheme="minorEastAsia" w:eastAsiaTheme="minorEastAsia" w:hAnsiTheme="minorEastAsia"/>
                <w:bCs/>
                <w:iCs/>
                <w:color w:val="000000"/>
                <w:sz w:val="24"/>
              </w:rPr>
              <w:t xml:space="preserve">             </w:t>
            </w:r>
            <w:r w:rsidRPr="001F7305">
              <w:rPr>
                <w:rFonts w:asciiTheme="minorEastAsia" w:eastAsiaTheme="minorEastAsia" w:hAnsiTheme="minorEastAsia" w:hint="eastAsia"/>
                <w:bCs/>
                <w:iCs/>
                <w:color w:val="000000"/>
                <w:sz w:val="24"/>
              </w:rPr>
              <w:t>南方基金</w:t>
            </w:r>
            <w:r>
              <w:rPr>
                <w:rFonts w:asciiTheme="minorEastAsia" w:eastAsiaTheme="minorEastAsia" w:hAnsiTheme="minorEastAsia" w:hint="eastAsia"/>
                <w:bCs/>
                <w:iCs/>
                <w:color w:val="000000"/>
                <w:sz w:val="24"/>
              </w:rPr>
              <w:t xml:space="preserve"> </w:t>
            </w:r>
            <w:r>
              <w:rPr>
                <w:rFonts w:asciiTheme="minorEastAsia" w:eastAsiaTheme="minorEastAsia" w:hAnsiTheme="minorEastAsia"/>
                <w:bCs/>
                <w:iCs/>
                <w:color w:val="000000"/>
                <w:sz w:val="24"/>
              </w:rPr>
              <w:t xml:space="preserve">            </w:t>
            </w:r>
            <w:r w:rsidRPr="001F7305">
              <w:rPr>
                <w:rFonts w:asciiTheme="minorEastAsia" w:eastAsiaTheme="minorEastAsia" w:hAnsiTheme="minorEastAsia" w:hint="eastAsia"/>
                <w:bCs/>
                <w:iCs/>
                <w:color w:val="000000"/>
                <w:sz w:val="24"/>
              </w:rPr>
              <w:t>双安资产</w:t>
            </w:r>
          </w:p>
          <w:p w14:paraId="53A28EF8" w14:textId="77777777" w:rsidR="001F7305" w:rsidRDefault="001F7305" w:rsidP="001F7305">
            <w:pPr>
              <w:rPr>
                <w:rFonts w:asciiTheme="minorEastAsia" w:eastAsiaTheme="minorEastAsia" w:hAnsiTheme="minorEastAsia"/>
                <w:bCs/>
                <w:iCs/>
                <w:color w:val="000000"/>
                <w:sz w:val="24"/>
              </w:rPr>
            </w:pPr>
            <w:r w:rsidRPr="001F7305">
              <w:rPr>
                <w:rFonts w:asciiTheme="minorEastAsia" w:eastAsiaTheme="minorEastAsia" w:hAnsiTheme="minorEastAsia" w:hint="eastAsia"/>
                <w:bCs/>
                <w:iCs/>
                <w:color w:val="000000"/>
                <w:sz w:val="24"/>
              </w:rPr>
              <w:t>诺安基金</w:t>
            </w:r>
            <w:r>
              <w:rPr>
                <w:rFonts w:asciiTheme="minorEastAsia" w:eastAsiaTheme="minorEastAsia" w:hAnsiTheme="minorEastAsia" w:hint="eastAsia"/>
                <w:bCs/>
                <w:iCs/>
                <w:color w:val="000000"/>
                <w:sz w:val="24"/>
              </w:rPr>
              <w:t xml:space="preserve"> </w:t>
            </w:r>
            <w:r>
              <w:rPr>
                <w:rFonts w:asciiTheme="minorEastAsia" w:eastAsiaTheme="minorEastAsia" w:hAnsiTheme="minorEastAsia"/>
                <w:bCs/>
                <w:iCs/>
                <w:color w:val="000000"/>
                <w:sz w:val="24"/>
              </w:rPr>
              <w:t xml:space="preserve">             </w:t>
            </w:r>
            <w:r w:rsidRPr="001F7305">
              <w:rPr>
                <w:rFonts w:asciiTheme="minorEastAsia" w:eastAsiaTheme="minorEastAsia" w:hAnsiTheme="minorEastAsia" w:hint="eastAsia"/>
                <w:bCs/>
                <w:iCs/>
                <w:color w:val="000000"/>
                <w:sz w:val="24"/>
              </w:rPr>
              <w:t>平安养老保险</w:t>
            </w:r>
            <w:r>
              <w:rPr>
                <w:rFonts w:asciiTheme="minorEastAsia" w:eastAsiaTheme="minorEastAsia" w:hAnsiTheme="minorEastAsia" w:hint="eastAsia"/>
                <w:bCs/>
                <w:iCs/>
                <w:color w:val="000000"/>
                <w:sz w:val="24"/>
              </w:rPr>
              <w:t xml:space="preserve"> </w:t>
            </w:r>
            <w:r>
              <w:rPr>
                <w:rFonts w:asciiTheme="minorEastAsia" w:eastAsiaTheme="minorEastAsia" w:hAnsiTheme="minorEastAsia"/>
                <w:bCs/>
                <w:iCs/>
                <w:color w:val="000000"/>
                <w:sz w:val="24"/>
              </w:rPr>
              <w:t xml:space="preserve">        </w:t>
            </w:r>
            <w:r w:rsidRPr="001F7305">
              <w:rPr>
                <w:rFonts w:asciiTheme="minorEastAsia" w:eastAsiaTheme="minorEastAsia" w:hAnsiTheme="minorEastAsia" w:hint="eastAsia"/>
                <w:bCs/>
                <w:iCs/>
                <w:color w:val="000000"/>
                <w:sz w:val="24"/>
              </w:rPr>
              <w:t>丹羿投资</w:t>
            </w:r>
          </w:p>
          <w:p w14:paraId="745927EE" w14:textId="77777777" w:rsidR="001F7305" w:rsidRDefault="001F7305" w:rsidP="001F7305">
            <w:pPr>
              <w:rPr>
                <w:rFonts w:asciiTheme="minorEastAsia" w:eastAsiaTheme="minorEastAsia" w:hAnsiTheme="minorEastAsia"/>
                <w:bCs/>
                <w:iCs/>
                <w:color w:val="000000"/>
                <w:sz w:val="24"/>
              </w:rPr>
            </w:pPr>
            <w:proofErr w:type="gramStart"/>
            <w:r w:rsidRPr="001F7305">
              <w:rPr>
                <w:rFonts w:asciiTheme="minorEastAsia" w:eastAsiaTheme="minorEastAsia" w:hAnsiTheme="minorEastAsia" w:hint="eastAsia"/>
                <w:bCs/>
                <w:iCs/>
                <w:color w:val="000000"/>
                <w:sz w:val="24"/>
              </w:rPr>
              <w:t>健顺投资</w:t>
            </w:r>
            <w:r>
              <w:rPr>
                <w:rFonts w:asciiTheme="minorEastAsia" w:eastAsiaTheme="minorEastAsia" w:hAnsiTheme="minorEastAsia" w:hint="eastAsia"/>
                <w:bCs/>
                <w:iCs/>
                <w:color w:val="000000"/>
                <w:sz w:val="24"/>
              </w:rPr>
              <w:t xml:space="preserve"> </w:t>
            </w:r>
            <w:r>
              <w:rPr>
                <w:rFonts w:asciiTheme="minorEastAsia" w:eastAsiaTheme="minorEastAsia" w:hAnsiTheme="minorEastAsia"/>
                <w:bCs/>
                <w:iCs/>
                <w:color w:val="000000"/>
                <w:sz w:val="24"/>
              </w:rPr>
              <w:t xml:space="preserve">             </w:t>
            </w:r>
            <w:r w:rsidRPr="001F7305">
              <w:rPr>
                <w:rFonts w:asciiTheme="minorEastAsia" w:eastAsiaTheme="minorEastAsia" w:hAnsiTheme="minorEastAsia" w:hint="eastAsia"/>
                <w:bCs/>
                <w:iCs/>
                <w:color w:val="000000"/>
                <w:sz w:val="24"/>
              </w:rPr>
              <w:t>领久</w:t>
            </w:r>
            <w:proofErr w:type="gramEnd"/>
            <w:r w:rsidRPr="001F7305">
              <w:rPr>
                <w:rFonts w:asciiTheme="minorEastAsia" w:eastAsiaTheme="minorEastAsia" w:hAnsiTheme="minorEastAsia" w:hint="eastAsia"/>
                <w:bCs/>
                <w:iCs/>
                <w:color w:val="000000"/>
                <w:sz w:val="24"/>
              </w:rPr>
              <w:t>私募基金</w:t>
            </w:r>
            <w:r>
              <w:rPr>
                <w:rFonts w:asciiTheme="minorEastAsia" w:eastAsiaTheme="minorEastAsia" w:hAnsiTheme="minorEastAsia" w:hint="eastAsia"/>
                <w:bCs/>
                <w:iCs/>
                <w:color w:val="000000"/>
                <w:sz w:val="24"/>
              </w:rPr>
              <w:t xml:space="preserve"> </w:t>
            </w:r>
            <w:r>
              <w:rPr>
                <w:rFonts w:asciiTheme="minorEastAsia" w:eastAsiaTheme="minorEastAsia" w:hAnsiTheme="minorEastAsia"/>
                <w:bCs/>
                <w:iCs/>
                <w:color w:val="000000"/>
                <w:sz w:val="24"/>
              </w:rPr>
              <w:t xml:space="preserve">        </w:t>
            </w:r>
            <w:proofErr w:type="gramStart"/>
            <w:r w:rsidRPr="001F7305">
              <w:rPr>
                <w:rFonts w:asciiTheme="minorEastAsia" w:eastAsiaTheme="minorEastAsia" w:hAnsiTheme="minorEastAsia" w:hint="eastAsia"/>
                <w:bCs/>
                <w:iCs/>
                <w:color w:val="000000"/>
                <w:sz w:val="24"/>
              </w:rPr>
              <w:t>斯诺波投资</w:t>
            </w:r>
            <w:proofErr w:type="gramEnd"/>
          </w:p>
          <w:p w14:paraId="430D2B18" w14:textId="77777777" w:rsidR="001F7305" w:rsidRDefault="001F7305" w:rsidP="001F7305">
            <w:pPr>
              <w:rPr>
                <w:rFonts w:asciiTheme="minorEastAsia" w:eastAsiaTheme="minorEastAsia" w:hAnsiTheme="minorEastAsia"/>
                <w:bCs/>
                <w:iCs/>
                <w:color w:val="000000"/>
                <w:sz w:val="24"/>
              </w:rPr>
            </w:pPr>
            <w:proofErr w:type="gramStart"/>
            <w:r w:rsidRPr="001F7305">
              <w:rPr>
                <w:rFonts w:asciiTheme="minorEastAsia" w:eastAsiaTheme="minorEastAsia" w:hAnsiTheme="minorEastAsia" w:hint="eastAsia"/>
                <w:bCs/>
                <w:iCs/>
                <w:color w:val="000000"/>
                <w:sz w:val="24"/>
              </w:rPr>
              <w:t>彤</w:t>
            </w:r>
            <w:proofErr w:type="gramEnd"/>
            <w:r w:rsidRPr="001F7305">
              <w:rPr>
                <w:rFonts w:asciiTheme="minorEastAsia" w:eastAsiaTheme="minorEastAsia" w:hAnsiTheme="minorEastAsia" w:hint="eastAsia"/>
                <w:bCs/>
                <w:iCs/>
                <w:color w:val="000000"/>
                <w:sz w:val="24"/>
              </w:rPr>
              <w:t>源投资</w:t>
            </w:r>
            <w:r>
              <w:rPr>
                <w:rFonts w:asciiTheme="minorEastAsia" w:eastAsiaTheme="minorEastAsia" w:hAnsiTheme="minorEastAsia" w:hint="eastAsia"/>
                <w:bCs/>
                <w:iCs/>
                <w:color w:val="000000"/>
                <w:sz w:val="24"/>
              </w:rPr>
              <w:t xml:space="preserve"> </w:t>
            </w:r>
            <w:r>
              <w:rPr>
                <w:rFonts w:asciiTheme="minorEastAsia" w:eastAsiaTheme="minorEastAsia" w:hAnsiTheme="minorEastAsia"/>
                <w:bCs/>
                <w:iCs/>
                <w:color w:val="000000"/>
                <w:sz w:val="24"/>
              </w:rPr>
              <w:t xml:space="preserve">             </w:t>
            </w:r>
            <w:proofErr w:type="gramStart"/>
            <w:r w:rsidRPr="001F7305">
              <w:rPr>
                <w:rFonts w:asciiTheme="minorEastAsia" w:eastAsiaTheme="minorEastAsia" w:hAnsiTheme="minorEastAsia" w:hint="eastAsia"/>
                <w:bCs/>
                <w:iCs/>
                <w:color w:val="000000"/>
                <w:sz w:val="24"/>
              </w:rPr>
              <w:t>鹏万私募</w:t>
            </w:r>
            <w:proofErr w:type="gramEnd"/>
            <w:r w:rsidRPr="001F7305">
              <w:rPr>
                <w:rFonts w:asciiTheme="minorEastAsia" w:eastAsiaTheme="minorEastAsia" w:hAnsiTheme="minorEastAsia" w:hint="eastAsia"/>
                <w:bCs/>
                <w:iCs/>
                <w:color w:val="000000"/>
                <w:sz w:val="24"/>
              </w:rPr>
              <w:t>证券基金</w:t>
            </w:r>
            <w:r>
              <w:rPr>
                <w:rFonts w:asciiTheme="minorEastAsia" w:eastAsiaTheme="minorEastAsia" w:hAnsiTheme="minorEastAsia" w:hint="eastAsia"/>
                <w:bCs/>
                <w:iCs/>
                <w:color w:val="000000"/>
                <w:sz w:val="24"/>
              </w:rPr>
              <w:t xml:space="preserve"> </w:t>
            </w:r>
            <w:r>
              <w:rPr>
                <w:rFonts w:asciiTheme="minorEastAsia" w:eastAsiaTheme="minorEastAsia" w:hAnsiTheme="minorEastAsia"/>
                <w:bCs/>
                <w:iCs/>
                <w:color w:val="000000"/>
                <w:sz w:val="24"/>
              </w:rPr>
              <w:t xml:space="preserve">    </w:t>
            </w:r>
            <w:r w:rsidRPr="001F7305">
              <w:rPr>
                <w:rFonts w:asciiTheme="minorEastAsia" w:eastAsiaTheme="minorEastAsia" w:hAnsiTheme="minorEastAsia" w:hint="eastAsia"/>
                <w:bCs/>
                <w:iCs/>
                <w:color w:val="000000"/>
                <w:sz w:val="24"/>
              </w:rPr>
              <w:t>太平洋证券</w:t>
            </w:r>
          </w:p>
          <w:p w14:paraId="2CF0E39C" w14:textId="77777777" w:rsidR="001F7305" w:rsidRDefault="001F7305" w:rsidP="001F7305">
            <w:pPr>
              <w:rPr>
                <w:rFonts w:asciiTheme="minorEastAsia" w:eastAsiaTheme="minorEastAsia" w:hAnsiTheme="minorEastAsia"/>
                <w:bCs/>
                <w:iCs/>
                <w:color w:val="000000"/>
                <w:sz w:val="24"/>
              </w:rPr>
            </w:pPr>
            <w:r w:rsidRPr="001F7305">
              <w:rPr>
                <w:rFonts w:asciiTheme="minorEastAsia" w:eastAsiaTheme="minorEastAsia" w:hAnsiTheme="minorEastAsia" w:hint="eastAsia"/>
                <w:bCs/>
                <w:iCs/>
                <w:color w:val="000000"/>
                <w:sz w:val="24"/>
              </w:rPr>
              <w:t>湘</w:t>
            </w:r>
            <w:proofErr w:type="gramStart"/>
            <w:r w:rsidRPr="001F7305">
              <w:rPr>
                <w:rFonts w:asciiTheme="minorEastAsia" w:eastAsiaTheme="minorEastAsia" w:hAnsiTheme="minorEastAsia" w:hint="eastAsia"/>
                <w:bCs/>
                <w:iCs/>
                <w:color w:val="000000"/>
                <w:sz w:val="24"/>
              </w:rPr>
              <w:t>财基金</w:t>
            </w:r>
            <w:proofErr w:type="gramEnd"/>
            <w:r>
              <w:rPr>
                <w:rFonts w:asciiTheme="minorEastAsia" w:eastAsiaTheme="minorEastAsia" w:hAnsiTheme="minorEastAsia" w:hint="eastAsia"/>
                <w:bCs/>
                <w:iCs/>
                <w:color w:val="000000"/>
                <w:sz w:val="24"/>
              </w:rPr>
              <w:t xml:space="preserve"> </w:t>
            </w:r>
            <w:r>
              <w:rPr>
                <w:rFonts w:asciiTheme="minorEastAsia" w:eastAsiaTheme="minorEastAsia" w:hAnsiTheme="minorEastAsia"/>
                <w:bCs/>
                <w:iCs/>
                <w:color w:val="000000"/>
                <w:sz w:val="24"/>
              </w:rPr>
              <w:t xml:space="preserve">             </w:t>
            </w:r>
            <w:r w:rsidRPr="001F7305">
              <w:rPr>
                <w:rFonts w:asciiTheme="minorEastAsia" w:eastAsiaTheme="minorEastAsia" w:hAnsiTheme="minorEastAsia" w:hint="eastAsia"/>
                <w:bCs/>
                <w:iCs/>
                <w:color w:val="000000"/>
                <w:sz w:val="24"/>
              </w:rPr>
              <w:t>燕园创新资本</w:t>
            </w:r>
            <w:r>
              <w:rPr>
                <w:rFonts w:asciiTheme="minorEastAsia" w:eastAsiaTheme="minorEastAsia" w:hAnsiTheme="minorEastAsia" w:hint="eastAsia"/>
                <w:bCs/>
                <w:iCs/>
                <w:color w:val="000000"/>
                <w:sz w:val="24"/>
              </w:rPr>
              <w:t xml:space="preserve"> </w:t>
            </w:r>
            <w:r>
              <w:rPr>
                <w:rFonts w:asciiTheme="minorEastAsia" w:eastAsiaTheme="minorEastAsia" w:hAnsiTheme="minorEastAsia"/>
                <w:bCs/>
                <w:iCs/>
                <w:color w:val="000000"/>
                <w:sz w:val="24"/>
              </w:rPr>
              <w:t xml:space="preserve">        </w:t>
            </w:r>
            <w:r w:rsidRPr="001F7305">
              <w:rPr>
                <w:rFonts w:asciiTheme="minorEastAsia" w:eastAsiaTheme="minorEastAsia" w:hAnsiTheme="minorEastAsia" w:hint="eastAsia"/>
                <w:bCs/>
                <w:iCs/>
                <w:color w:val="000000"/>
                <w:sz w:val="24"/>
              </w:rPr>
              <w:t>银华基金</w:t>
            </w:r>
          </w:p>
          <w:p w14:paraId="7E8F45C9" w14:textId="77777777" w:rsidR="001F7305" w:rsidRDefault="001F7305" w:rsidP="001F7305">
            <w:pPr>
              <w:rPr>
                <w:rFonts w:asciiTheme="minorEastAsia" w:eastAsiaTheme="minorEastAsia" w:hAnsiTheme="minorEastAsia"/>
                <w:bCs/>
                <w:iCs/>
                <w:color w:val="000000"/>
                <w:sz w:val="24"/>
              </w:rPr>
            </w:pPr>
            <w:r w:rsidRPr="001F7305">
              <w:rPr>
                <w:rFonts w:asciiTheme="minorEastAsia" w:eastAsiaTheme="minorEastAsia" w:hAnsiTheme="minorEastAsia" w:hint="eastAsia"/>
                <w:bCs/>
                <w:iCs/>
                <w:color w:val="000000"/>
                <w:sz w:val="24"/>
              </w:rPr>
              <w:t>招商基金</w:t>
            </w:r>
            <w:r>
              <w:rPr>
                <w:rFonts w:asciiTheme="minorEastAsia" w:eastAsiaTheme="minorEastAsia" w:hAnsiTheme="minorEastAsia" w:hint="eastAsia"/>
                <w:bCs/>
                <w:iCs/>
                <w:color w:val="000000"/>
                <w:sz w:val="24"/>
              </w:rPr>
              <w:t xml:space="preserve"> </w:t>
            </w:r>
            <w:r>
              <w:rPr>
                <w:rFonts w:asciiTheme="minorEastAsia" w:eastAsiaTheme="minorEastAsia" w:hAnsiTheme="minorEastAsia"/>
                <w:bCs/>
                <w:iCs/>
                <w:color w:val="000000"/>
                <w:sz w:val="24"/>
              </w:rPr>
              <w:t xml:space="preserve">             </w:t>
            </w:r>
            <w:r w:rsidRPr="001F7305">
              <w:rPr>
                <w:rFonts w:asciiTheme="minorEastAsia" w:eastAsiaTheme="minorEastAsia" w:hAnsiTheme="minorEastAsia" w:hint="eastAsia"/>
                <w:bCs/>
                <w:iCs/>
                <w:color w:val="000000"/>
                <w:sz w:val="24"/>
              </w:rPr>
              <w:t>招商银行</w:t>
            </w:r>
            <w:r>
              <w:rPr>
                <w:rFonts w:asciiTheme="minorEastAsia" w:eastAsiaTheme="minorEastAsia" w:hAnsiTheme="minorEastAsia" w:hint="eastAsia"/>
                <w:bCs/>
                <w:iCs/>
                <w:color w:val="000000"/>
                <w:sz w:val="24"/>
              </w:rPr>
              <w:t xml:space="preserve"> </w:t>
            </w:r>
            <w:r>
              <w:rPr>
                <w:rFonts w:asciiTheme="minorEastAsia" w:eastAsiaTheme="minorEastAsia" w:hAnsiTheme="minorEastAsia"/>
                <w:bCs/>
                <w:iCs/>
                <w:color w:val="000000"/>
                <w:sz w:val="24"/>
              </w:rPr>
              <w:t xml:space="preserve">            </w:t>
            </w:r>
            <w:r w:rsidRPr="001F7305">
              <w:rPr>
                <w:rFonts w:asciiTheme="minorEastAsia" w:eastAsiaTheme="minorEastAsia" w:hAnsiTheme="minorEastAsia" w:hint="eastAsia"/>
                <w:bCs/>
                <w:iCs/>
                <w:color w:val="000000"/>
                <w:sz w:val="24"/>
              </w:rPr>
              <w:t>中天国富</w:t>
            </w:r>
          </w:p>
          <w:p w14:paraId="7FE8229E" w14:textId="77777777" w:rsidR="001F7305" w:rsidRDefault="001F7305" w:rsidP="001F7305">
            <w:pPr>
              <w:rPr>
                <w:rFonts w:asciiTheme="minorEastAsia" w:eastAsiaTheme="minorEastAsia" w:hAnsiTheme="minorEastAsia"/>
                <w:bCs/>
                <w:iCs/>
                <w:color w:val="000000"/>
                <w:sz w:val="24"/>
              </w:rPr>
            </w:pPr>
            <w:r w:rsidRPr="001F7305">
              <w:rPr>
                <w:rFonts w:asciiTheme="minorEastAsia" w:eastAsiaTheme="minorEastAsia" w:hAnsiTheme="minorEastAsia" w:hint="eastAsia"/>
                <w:bCs/>
                <w:iCs/>
                <w:color w:val="000000"/>
                <w:sz w:val="24"/>
              </w:rPr>
              <w:t>中</w:t>
            </w:r>
            <w:proofErr w:type="gramStart"/>
            <w:r w:rsidRPr="001F7305">
              <w:rPr>
                <w:rFonts w:asciiTheme="minorEastAsia" w:eastAsiaTheme="minorEastAsia" w:hAnsiTheme="minorEastAsia" w:hint="eastAsia"/>
                <w:bCs/>
                <w:iCs/>
                <w:color w:val="000000"/>
                <w:sz w:val="24"/>
              </w:rPr>
              <w:t>信建投</w:t>
            </w:r>
            <w:proofErr w:type="gramEnd"/>
            <w:r>
              <w:rPr>
                <w:rFonts w:asciiTheme="minorEastAsia" w:eastAsiaTheme="minorEastAsia" w:hAnsiTheme="minorEastAsia" w:hint="eastAsia"/>
                <w:bCs/>
                <w:iCs/>
                <w:color w:val="000000"/>
                <w:sz w:val="24"/>
              </w:rPr>
              <w:t xml:space="preserve"> </w:t>
            </w:r>
            <w:r>
              <w:rPr>
                <w:rFonts w:asciiTheme="minorEastAsia" w:eastAsiaTheme="minorEastAsia" w:hAnsiTheme="minorEastAsia"/>
                <w:bCs/>
                <w:iCs/>
                <w:color w:val="000000"/>
                <w:sz w:val="24"/>
              </w:rPr>
              <w:t xml:space="preserve">             </w:t>
            </w:r>
            <w:r w:rsidRPr="001F7305">
              <w:rPr>
                <w:rFonts w:asciiTheme="minorEastAsia" w:eastAsiaTheme="minorEastAsia" w:hAnsiTheme="minorEastAsia" w:hint="eastAsia"/>
                <w:bCs/>
                <w:iCs/>
                <w:color w:val="000000"/>
                <w:sz w:val="24"/>
              </w:rPr>
              <w:t>中信资本</w:t>
            </w:r>
          </w:p>
          <w:p w14:paraId="51BAB1BE" w14:textId="77777777" w:rsidR="001F7305" w:rsidRDefault="001F7305" w:rsidP="001F7305">
            <w:pPr>
              <w:rPr>
                <w:rFonts w:asciiTheme="minorEastAsia" w:eastAsiaTheme="minorEastAsia" w:hAnsiTheme="minorEastAsia"/>
                <w:bCs/>
                <w:iCs/>
                <w:color w:val="000000"/>
                <w:sz w:val="24"/>
              </w:rPr>
            </w:pPr>
          </w:p>
          <w:p w14:paraId="566651D6" w14:textId="2BD8C1AD" w:rsidR="003B23DD" w:rsidRDefault="003B23DD" w:rsidP="001F7305">
            <w:pPr>
              <w:rPr>
                <w:rFonts w:asciiTheme="minorEastAsia" w:eastAsiaTheme="minorEastAsia" w:hAnsiTheme="minorEastAsia"/>
                <w:bCs/>
                <w:iCs/>
                <w:color w:val="000000"/>
                <w:sz w:val="24"/>
              </w:rPr>
            </w:pPr>
            <w:proofErr w:type="gramStart"/>
            <w:r w:rsidRPr="003B23DD">
              <w:rPr>
                <w:rFonts w:asciiTheme="minorEastAsia" w:eastAsiaTheme="minorEastAsia" w:hAnsiTheme="minorEastAsia" w:hint="eastAsia"/>
                <w:bCs/>
                <w:iCs/>
                <w:color w:val="000000"/>
                <w:sz w:val="24"/>
              </w:rPr>
              <w:t>申万宏</w:t>
            </w:r>
            <w:proofErr w:type="gramEnd"/>
            <w:r w:rsidRPr="003B23DD">
              <w:rPr>
                <w:rFonts w:asciiTheme="minorEastAsia" w:eastAsiaTheme="minorEastAsia" w:hAnsiTheme="minorEastAsia" w:hint="eastAsia"/>
                <w:bCs/>
                <w:iCs/>
                <w:color w:val="000000"/>
                <w:sz w:val="24"/>
              </w:rPr>
              <w:t>源</w:t>
            </w:r>
            <w:r>
              <w:rPr>
                <w:rFonts w:asciiTheme="minorEastAsia" w:eastAsiaTheme="minorEastAsia" w:hAnsiTheme="minorEastAsia" w:hint="eastAsia"/>
                <w:bCs/>
                <w:iCs/>
                <w:color w:val="000000"/>
                <w:sz w:val="24"/>
              </w:rPr>
              <w:t xml:space="preserve"> </w:t>
            </w:r>
            <w:r>
              <w:rPr>
                <w:rFonts w:asciiTheme="minorEastAsia" w:eastAsiaTheme="minorEastAsia" w:hAnsiTheme="minorEastAsia"/>
                <w:bCs/>
                <w:iCs/>
                <w:color w:val="000000"/>
                <w:sz w:val="24"/>
              </w:rPr>
              <w:t xml:space="preserve">             </w:t>
            </w:r>
            <w:r>
              <w:rPr>
                <w:rFonts w:asciiTheme="minorEastAsia" w:eastAsiaTheme="minorEastAsia" w:hAnsiTheme="minorEastAsia" w:hint="eastAsia"/>
                <w:bCs/>
                <w:iCs/>
                <w:color w:val="000000"/>
                <w:sz w:val="24"/>
              </w:rPr>
              <w:t>华创证券</w:t>
            </w:r>
          </w:p>
          <w:p w14:paraId="663CD45D" w14:textId="6D4C0687" w:rsidR="003B23DD" w:rsidRPr="003B23DD" w:rsidRDefault="003B23DD" w:rsidP="003B23DD">
            <w:pPr>
              <w:rPr>
                <w:rFonts w:asciiTheme="minorEastAsia" w:eastAsiaTheme="minorEastAsia" w:hAnsiTheme="minorEastAsia"/>
                <w:bCs/>
                <w:iCs/>
                <w:color w:val="000000"/>
                <w:sz w:val="24"/>
              </w:rPr>
            </w:pPr>
            <w:r w:rsidRPr="003B23DD">
              <w:rPr>
                <w:rFonts w:asciiTheme="minorEastAsia" w:eastAsiaTheme="minorEastAsia" w:hAnsiTheme="minorEastAsia" w:hint="eastAsia"/>
                <w:bCs/>
                <w:iCs/>
                <w:color w:val="000000"/>
                <w:sz w:val="24"/>
              </w:rPr>
              <w:t>前海开源</w:t>
            </w:r>
            <w:r>
              <w:rPr>
                <w:rFonts w:asciiTheme="minorEastAsia" w:eastAsiaTheme="minorEastAsia" w:hAnsiTheme="minorEastAsia" w:hint="eastAsia"/>
                <w:bCs/>
                <w:iCs/>
                <w:color w:val="000000"/>
                <w:sz w:val="24"/>
              </w:rPr>
              <w:t xml:space="preserve"> </w:t>
            </w:r>
            <w:r>
              <w:rPr>
                <w:rFonts w:asciiTheme="minorEastAsia" w:eastAsiaTheme="minorEastAsia" w:hAnsiTheme="minorEastAsia"/>
                <w:bCs/>
                <w:iCs/>
                <w:color w:val="000000"/>
                <w:sz w:val="24"/>
              </w:rPr>
              <w:t xml:space="preserve">             </w:t>
            </w:r>
            <w:proofErr w:type="gramStart"/>
            <w:r w:rsidRPr="003B23DD">
              <w:rPr>
                <w:rFonts w:asciiTheme="minorEastAsia" w:eastAsiaTheme="minorEastAsia" w:hAnsiTheme="minorEastAsia" w:hint="eastAsia"/>
                <w:bCs/>
                <w:iCs/>
                <w:color w:val="000000"/>
                <w:sz w:val="24"/>
              </w:rPr>
              <w:t>鑫巢资本</w:t>
            </w:r>
            <w:proofErr w:type="gramEnd"/>
            <w:r w:rsidRPr="003B23DD">
              <w:rPr>
                <w:rFonts w:asciiTheme="minorEastAsia" w:eastAsiaTheme="minorEastAsia" w:hAnsiTheme="minorEastAsia" w:hint="eastAsia"/>
                <w:bCs/>
                <w:iCs/>
                <w:color w:val="000000"/>
                <w:sz w:val="24"/>
              </w:rPr>
              <w:t xml:space="preserve"> </w:t>
            </w:r>
            <w:r>
              <w:rPr>
                <w:rFonts w:asciiTheme="minorEastAsia" w:eastAsiaTheme="minorEastAsia" w:hAnsiTheme="minorEastAsia" w:hint="eastAsia"/>
                <w:bCs/>
                <w:iCs/>
                <w:color w:val="000000"/>
                <w:sz w:val="24"/>
              </w:rPr>
              <w:t xml:space="preserve"> </w:t>
            </w:r>
            <w:r>
              <w:rPr>
                <w:rFonts w:asciiTheme="minorEastAsia" w:eastAsiaTheme="minorEastAsia" w:hAnsiTheme="minorEastAsia"/>
                <w:bCs/>
                <w:iCs/>
                <w:color w:val="000000"/>
                <w:sz w:val="24"/>
              </w:rPr>
              <w:t xml:space="preserve">           </w:t>
            </w:r>
            <w:r w:rsidRPr="003B23DD">
              <w:rPr>
                <w:rFonts w:asciiTheme="minorEastAsia" w:eastAsiaTheme="minorEastAsia" w:hAnsiTheme="minorEastAsia" w:hint="eastAsia"/>
                <w:bCs/>
                <w:iCs/>
                <w:color w:val="000000"/>
                <w:sz w:val="24"/>
              </w:rPr>
              <w:t xml:space="preserve">华安财险 </w:t>
            </w:r>
          </w:p>
          <w:p w14:paraId="0E6EF21D" w14:textId="04759159" w:rsidR="003B23DD" w:rsidRPr="003B23DD" w:rsidRDefault="003B23DD" w:rsidP="003B23DD">
            <w:pPr>
              <w:rPr>
                <w:rFonts w:asciiTheme="minorEastAsia" w:eastAsiaTheme="minorEastAsia" w:hAnsiTheme="minorEastAsia"/>
                <w:bCs/>
                <w:iCs/>
                <w:color w:val="000000"/>
                <w:sz w:val="24"/>
              </w:rPr>
            </w:pPr>
            <w:r w:rsidRPr="003B23DD">
              <w:rPr>
                <w:rFonts w:asciiTheme="minorEastAsia" w:eastAsiaTheme="minorEastAsia" w:hAnsiTheme="minorEastAsia" w:hint="eastAsia"/>
                <w:bCs/>
                <w:iCs/>
                <w:color w:val="000000"/>
                <w:sz w:val="24"/>
              </w:rPr>
              <w:t xml:space="preserve">摩根华鑫 </w:t>
            </w:r>
            <w:r>
              <w:rPr>
                <w:rFonts w:asciiTheme="minorEastAsia" w:eastAsiaTheme="minorEastAsia" w:hAnsiTheme="minorEastAsia" w:hint="eastAsia"/>
                <w:bCs/>
                <w:iCs/>
                <w:color w:val="000000"/>
                <w:sz w:val="24"/>
              </w:rPr>
              <w:t xml:space="preserve"> </w:t>
            </w:r>
            <w:r>
              <w:rPr>
                <w:rFonts w:asciiTheme="minorEastAsia" w:eastAsiaTheme="minorEastAsia" w:hAnsiTheme="minorEastAsia"/>
                <w:bCs/>
                <w:iCs/>
                <w:color w:val="000000"/>
                <w:sz w:val="24"/>
              </w:rPr>
              <w:t xml:space="preserve">            </w:t>
            </w:r>
            <w:r w:rsidRPr="003B23DD">
              <w:rPr>
                <w:rFonts w:asciiTheme="minorEastAsia" w:eastAsiaTheme="minorEastAsia" w:hAnsiTheme="minorEastAsia" w:hint="eastAsia"/>
                <w:bCs/>
                <w:iCs/>
                <w:color w:val="000000"/>
                <w:sz w:val="24"/>
              </w:rPr>
              <w:t xml:space="preserve">长城基金 </w:t>
            </w:r>
            <w:r>
              <w:rPr>
                <w:rFonts w:asciiTheme="minorEastAsia" w:eastAsiaTheme="minorEastAsia" w:hAnsiTheme="minorEastAsia" w:hint="eastAsia"/>
                <w:bCs/>
                <w:iCs/>
                <w:color w:val="000000"/>
                <w:sz w:val="24"/>
              </w:rPr>
              <w:t xml:space="preserve"> </w:t>
            </w:r>
            <w:r>
              <w:rPr>
                <w:rFonts w:asciiTheme="minorEastAsia" w:eastAsiaTheme="minorEastAsia" w:hAnsiTheme="minorEastAsia"/>
                <w:bCs/>
                <w:iCs/>
                <w:color w:val="000000"/>
                <w:sz w:val="24"/>
              </w:rPr>
              <w:t xml:space="preserve">           </w:t>
            </w:r>
            <w:r w:rsidRPr="003B23DD">
              <w:rPr>
                <w:rFonts w:asciiTheme="minorEastAsia" w:eastAsiaTheme="minorEastAsia" w:hAnsiTheme="minorEastAsia" w:hint="eastAsia"/>
                <w:bCs/>
                <w:iCs/>
                <w:color w:val="000000"/>
                <w:sz w:val="24"/>
              </w:rPr>
              <w:t xml:space="preserve">中银基金 </w:t>
            </w:r>
          </w:p>
          <w:p w14:paraId="1C0D5B2B" w14:textId="77777777" w:rsidR="003B23DD" w:rsidRPr="003B23DD" w:rsidRDefault="003B23DD" w:rsidP="003B23DD">
            <w:pPr>
              <w:rPr>
                <w:rFonts w:asciiTheme="minorEastAsia" w:eastAsiaTheme="minorEastAsia" w:hAnsiTheme="minorEastAsia"/>
                <w:bCs/>
                <w:iCs/>
                <w:color w:val="000000"/>
              </w:rPr>
            </w:pPr>
            <w:r w:rsidRPr="003B23DD">
              <w:rPr>
                <w:rFonts w:asciiTheme="minorEastAsia" w:eastAsiaTheme="minorEastAsia" w:hAnsiTheme="minorEastAsia" w:hint="eastAsia"/>
                <w:bCs/>
                <w:iCs/>
                <w:color w:val="000000"/>
                <w:sz w:val="24"/>
              </w:rPr>
              <w:t xml:space="preserve">国泰基金 </w:t>
            </w:r>
            <w:r>
              <w:rPr>
                <w:rFonts w:asciiTheme="minorEastAsia" w:eastAsiaTheme="minorEastAsia" w:hAnsiTheme="minorEastAsia" w:hint="eastAsia"/>
                <w:bCs/>
                <w:iCs/>
                <w:color w:val="000000"/>
                <w:sz w:val="24"/>
              </w:rPr>
              <w:t xml:space="preserve"> </w:t>
            </w:r>
            <w:r>
              <w:rPr>
                <w:rFonts w:asciiTheme="minorEastAsia" w:eastAsiaTheme="minorEastAsia" w:hAnsiTheme="minorEastAsia"/>
                <w:bCs/>
                <w:iCs/>
                <w:color w:val="000000"/>
                <w:sz w:val="24"/>
              </w:rPr>
              <w:t xml:space="preserve">            </w:t>
            </w:r>
            <w:r w:rsidRPr="003B23DD">
              <w:rPr>
                <w:rFonts w:asciiTheme="minorEastAsia" w:eastAsiaTheme="minorEastAsia" w:hAnsiTheme="minorEastAsia" w:hint="eastAsia"/>
                <w:bCs/>
                <w:iCs/>
                <w:color w:val="000000"/>
                <w:sz w:val="24"/>
              </w:rPr>
              <w:t>中</w:t>
            </w:r>
            <w:proofErr w:type="gramStart"/>
            <w:r w:rsidRPr="003B23DD">
              <w:rPr>
                <w:rFonts w:asciiTheme="minorEastAsia" w:eastAsiaTheme="minorEastAsia" w:hAnsiTheme="minorEastAsia" w:hint="eastAsia"/>
                <w:bCs/>
                <w:iCs/>
                <w:color w:val="000000"/>
                <w:sz w:val="24"/>
              </w:rPr>
              <w:t>信建投</w:t>
            </w:r>
            <w:proofErr w:type="gramEnd"/>
            <w:r>
              <w:rPr>
                <w:rFonts w:asciiTheme="minorEastAsia" w:eastAsiaTheme="minorEastAsia" w:hAnsiTheme="minorEastAsia" w:hint="eastAsia"/>
                <w:bCs/>
                <w:iCs/>
                <w:color w:val="000000"/>
                <w:sz w:val="24"/>
              </w:rPr>
              <w:t xml:space="preserve"> </w:t>
            </w:r>
            <w:r>
              <w:rPr>
                <w:rFonts w:asciiTheme="minorEastAsia" w:eastAsiaTheme="minorEastAsia" w:hAnsiTheme="minorEastAsia"/>
                <w:bCs/>
                <w:iCs/>
                <w:color w:val="000000"/>
                <w:sz w:val="24"/>
              </w:rPr>
              <w:t xml:space="preserve">            </w:t>
            </w:r>
            <w:proofErr w:type="gramStart"/>
            <w:r w:rsidRPr="003B23DD">
              <w:rPr>
                <w:rFonts w:asciiTheme="minorEastAsia" w:eastAsiaTheme="minorEastAsia" w:hAnsiTheme="minorEastAsia" w:hint="eastAsia"/>
                <w:bCs/>
                <w:iCs/>
                <w:color w:val="000000"/>
                <w:sz w:val="24"/>
              </w:rPr>
              <w:t>交银施罗</w:t>
            </w:r>
            <w:proofErr w:type="gramEnd"/>
            <w:r w:rsidRPr="003B23DD">
              <w:rPr>
                <w:rFonts w:asciiTheme="minorEastAsia" w:eastAsiaTheme="minorEastAsia" w:hAnsiTheme="minorEastAsia" w:hint="eastAsia"/>
                <w:bCs/>
                <w:iCs/>
                <w:color w:val="000000"/>
                <w:sz w:val="24"/>
              </w:rPr>
              <w:t>德</w:t>
            </w:r>
          </w:p>
          <w:p w14:paraId="66DF5FFB" w14:textId="77777777" w:rsidR="003B23DD" w:rsidRDefault="003B23DD" w:rsidP="003B23DD">
            <w:pPr>
              <w:rPr>
                <w:rFonts w:asciiTheme="minorEastAsia" w:eastAsiaTheme="minorEastAsia" w:hAnsiTheme="minorEastAsia"/>
                <w:bCs/>
                <w:iCs/>
                <w:color w:val="000000"/>
                <w:sz w:val="24"/>
              </w:rPr>
            </w:pPr>
            <w:r w:rsidRPr="003B23DD">
              <w:rPr>
                <w:rFonts w:asciiTheme="minorEastAsia" w:eastAsiaTheme="minorEastAsia" w:hAnsiTheme="minorEastAsia" w:hint="eastAsia"/>
                <w:bCs/>
                <w:iCs/>
                <w:color w:val="000000"/>
                <w:sz w:val="24"/>
              </w:rPr>
              <w:t>汇</w:t>
            </w:r>
            <w:proofErr w:type="gramStart"/>
            <w:r w:rsidRPr="003B23DD">
              <w:rPr>
                <w:rFonts w:asciiTheme="minorEastAsia" w:eastAsiaTheme="minorEastAsia" w:hAnsiTheme="minorEastAsia" w:hint="eastAsia"/>
                <w:bCs/>
                <w:iCs/>
                <w:color w:val="000000"/>
                <w:sz w:val="24"/>
              </w:rPr>
              <w:t>丰晋信</w:t>
            </w:r>
            <w:proofErr w:type="gramEnd"/>
            <w:r>
              <w:rPr>
                <w:rFonts w:asciiTheme="minorEastAsia" w:eastAsiaTheme="minorEastAsia" w:hAnsiTheme="minorEastAsia" w:hint="eastAsia"/>
                <w:bCs/>
                <w:iCs/>
                <w:color w:val="000000"/>
                <w:sz w:val="24"/>
              </w:rPr>
              <w:t xml:space="preserve"> </w:t>
            </w:r>
            <w:r>
              <w:rPr>
                <w:rFonts w:asciiTheme="minorEastAsia" w:eastAsiaTheme="minorEastAsia" w:hAnsiTheme="minorEastAsia"/>
                <w:bCs/>
                <w:iCs/>
                <w:color w:val="000000"/>
                <w:sz w:val="24"/>
              </w:rPr>
              <w:t xml:space="preserve">             </w:t>
            </w:r>
            <w:r w:rsidRPr="003B23DD">
              <w:rPr>
                <w:rFonts w:asciiTheme="minorEastAsia" w:eastAsiaTheme="minorEastAsia" w:hAnsiTheme="minorEastAsia" w:hint="eastAsia"/>
                <w:bCs/>
                <w:iCs/>
                <w:color w:val="000000"/>
                <w:sz w:val="24"/>
              </w:rPr>
              <w:t>中</w:t>
            </w:r>
            <w:proofErr w:type="gramStart"/>
            <w:r w:rsidRPr="003B23DD">
              <w:rPr>
                <w:rFonts w:asciiTheme="minorEastAsia" w:eastAsiaTheme="minorEastAsia" w:hAnsiTheme="minorEastAsia" w:hint="eastAsia"/>
                <w:bCs/>
                <w:iCs/>
                <w:color w:val="000000"/>
                <w:sz w:val="24"/>
              </w:rPr>
              <w:t>邮基金</w:t>
            </w:r>
            <w:proofErr w:type="gramEnd"/>
            <w:r>
              <w:rPr>
                <w:rFonts w:asciiTheme="minorEastAsia" w:eastAsiaTheme="minorEastAsia" w:hAnsiTheme="minorEastAsia" w:hint="eastAsia"/>
                <w:bCs/>
                <w:iCs/>
                <w:color w:val="000000"/>
                <w:sz w:val="24"/>
              </w:rPr>
              <w:t xml:space="preserve"> </w:t>
            </w:r>
            <w:r>
              <w:rPr>
                <w:rFonts w:asciiTheme="minorEastAsia" w:eastAsiaTheme="minorEastAsia" w:hAnsiTheme="minorEastAsia"/>
                <w:bCs/>
                <w:iCs/>
                <w:color w:val="000000"/>
                <w:sz w:val="24"/>
              </w:rPr>
              <w:t xml:space="preserve">            </w:t>
            </w:r>
            <w:r w:rsidRPr="003B23DD">
              <w:rPr>
                <w:rFonts w:asciiTheme="minorEastAsia" w:eastAsiaTheme="minorEastAsia" w:hAnsiTheme="minorEastAsia" w:hint="eastAsia"/>
                <w:bCs/>
                <w:iCs/>
                <w:color w:val="000000"/>
                <w:sz w:val="24"/>
              </w:rPr>
              <w:t>长信</w:t>
            </w:r>
            <w:r>
              <w:rPr>
                <w:rFonts w:asciiTheme="minorEastAsia" w:eastAsiaTheme="minorEastAsia" w:hAnsiTheme="minorEastAsia" w:hint="eastAsia"/>
                <w:bCs/>
                <w:iCs/>
                <w:color w:val="000000"/>
                <w:sz w:val="24"/>
              </w:rPr>
              <w:t>基金</w:t>
            </w:r>
          </w:p>
          <w:p w14:paraId="37ADFC41" w14:textId="7D76574A" w:rsidR="003B23DD" w:rsidRPr="003B23DD" w:rsidRDefault="003B23DD" w:rsidP="003B23DD">
            <w:pPr>
              <w:rPr>
                <w:rFonts w:asciiTheme="minorEastAsia" w:eastAsiaTheme="minorEastAsia" w:hAnsiTheme="minorEastAsia"/>
                <w:bCs/>
                <w:iCs/>
                <w:color w:val="000000"/>
                <w:sz w:val="24"/>
              </w:rPr>
            </w:pPr>
            <w:r w:rsidRPr="003B23DD">
              <w:rPr>
                <w:rFonts w:asciiTheme="minorEastAsia" w:eastAsiaTheme="minorEastAsia" w:hAnsiTheme="minorEastAsia" w:hint="eastAsia"/>
                <w:bCs/>
                <w:iCs/>
                <w:color w:val="000000"/>
                <w:sz w:val="24"/>
              </w:rPr>
              <w:t>易方达</w:t>
            </w:r>
            <w:r>
              <w:rPr>
                <w:rFonts w:asciiTheme="minorEastAsia" w:eastAsiaTheme="minorEastAsia" w:hAnsiTheme="minorEastAsia" w:hint="eastAsia"/>
                <w:bCs/>
                <w:iCs/>
                <w:color w:val="000000"/>
                <w:sz w:val="24"/>
              </w:rPr>
              <w:t xml:space="preserve"> </w:t>
            </w:r>
            <w:r>
              <w:rPr>
                <w:rFonts w:asciiTheme="minorEastAsia" w:eastAsiaTheme="minorEastAsia" w:hAnsiTheme="minorEastAsia"/>
                <w:bCs/>
                <w:iCs/>
                <w:color w:val="000000"/>
                <w:sz w:val="24"/>
              </w:rPr>
              <w:t xml:space="preserve">               </w:t>
            </w:r>
            <w:proofErr w:type="gramStart"/>
            <w:r w:rsidRPr="003B23DD">
              <w:rPr>
                <w:rFonts w:asciiTheme="minorEastAsia" w:eastAsiaTheme="minorEastAsia" w:hAnsiTheme="minorEastAsia" w:hint="eastAsia"/>
                <w:bCs/>
                <w:iCs/>
                <w:color w:val="000000"/>
                <w:sz w:val="24"/>
              </w:rPr>
              <w:t>申万菱</w:t>
            </w:r>
            <w:proofErr w:type="gramEnd"/>
            <w:r w:rsidRPr="003B23DD">
              <w:rPr>
                <w:rFonts w:asciiTheme="minorEastAsia" w:eastAsiaTheme="minorEastAsia" w:hAnsiTheme="minorEastAsia" w:hint="eastAsia"/>
                <w:bCs/>
                <w:iCs/>
                <w:color w:val="000000"/>
                <w:sz w:val="24"/>
              </w:rPr>
              <w:t>信</w:t>
            </w:r>
          </w:p>
        </w:tc>
      </w:tr>
      <w:tr w:rsidR="00A7381E" w:rsidRPr="003E5884" w14:paraId="4FE4C682" w14:textId="77777777" w:rsidTr="00964CA0">
        <w:trPr>
          <w:trHeight w:val="549"/>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A24D92A" w14:textId="77777777" w:rsidR="00A7381E" w:rsidRPr="003E5884" w:rsidRDefault="00000000">
            <w:pPr>
              <w:rPr>
                <w:rFonts w:asciiTheme="minorEastAsia" w:eastAsiaTheme="minorEastAsia" w:hAnsiTheme="minorEastAsia"/>
                <w:bCs/>
                <w:iCs/>
                <w:color w:val="000000"/>
                <w:sz w:val="24"/>
              </w:rPr>
            </w:pPr>
            <w:r w:rsidRPr="003E5884">
              <w:rPr>
                <w:rFonts w:asciiTheme="minorEastAsia" w:eastAsiaTheme="minorEastAsia" w:hAnsiTheme="minorEastAsia" w:hint="eastAsia"/>
                <w:bCs/>
                <w:iCs/>
                <w:color w:val="000000"/>
                <w:sz w:val="24"/>
              </w:rPr>
              <w:t>时间</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72AC1D16" w14:textId="3F3B27DA" w:rsidR="00A7381E" w:rsidRPr="003E5884" w:rsidRDefault="00000000">
            <w:pPr>
              <w:rPr>
                <w:rFonts w:asciiTheme="minorEastAsia" w:eastAsiaTheme="minorEastAsia" w:hAnsiTheme="minorEastAsia"/>
                <w:bCs/>
                <w:iCs/>
                <w:color w:val="000000"/>
                <w:sz w:val="24"/>
              </w:rPr>
            </w:pPr>
            <w:r w:rsidRPr="003E5884">
              <w:rPr>
                <w:rFonts w:asciiTheme="minorEastAsia" w:eastAsiaTheme="minorEastAsia" w:hAnsiTheme="minorEastAsia" w:hint="eastAsia"/>
                <w:bCs/>
                <w:iCs/>
                <w:color w:val="000000"/>
                <w:sz w:val="24"/>
              </w:rPr>
              <w:t>2</w:t>
            </w:r>
            <w:r w:rsidRPr="003E5884">
              <w:rPr>
                <w:rFonts w:asciiTheme="minorEastAsia" w:eastAsiaTheme="minorEastAsia" w:hAnsiTheme="minorEastAsia"/>
                <w:bCs/>
                <w:iCs/>
                <w:color w:val="000000"/>
                <w:sz w:val="24"/>
              </w:rPr>
              <w:t>02</w:t>
            </w:r>
            <w:r w:rsidR="005724D8">
              <w:rPr>
                <w:rFonts w:asciiTheme="minorEastAsia" w:eastAsiaTheme="minorEastAsia" w:hAnsiTheme="minorEastAsia"/>
                <w:bCs/>
                <w:iCs/>
                <w:color w:val="000000"/>
                <w:sz w:val="24"/>
              </w:rPr>
              <w:t>4</w:t>
            </w:r>
            <w:r w:rsidRPr="003E5884">
              <w:rPr>
                <w:rFonts w:asciiTheme="minorEastAsia" w:eastAsiaTheme="minorEastAsia" w:hAnsiTheme="minorEastAsia" w:hint="eastAsia"/>
                <w:bCs/>
                <w:iCs/>
                <w:color w:val="000000"/>
                <w:sz w:val="24"/>
              </w:rPr>
              <w:t>年</w:t>
            </w:r>
            <w:r w:rsidR="005724D8">
              <w:rPr>
                <w:rFonts w:asciiTheme="minorEastAsia" w:eastAsiaTheme="minorEastAsia" w:hAnsiTheme="minorEastAsia"/>
                <w:bCs/>
                <w:iCs/>
                <w:color w:val="000000"/>
                <w:sz w:val="24"/>
              </w:rPr>
              <w:t>1-2</w:t>
            </w:r>
            <w:r w:rsidR="008B05EC" w:rsidRPr="003E5884">
              <w:rPr>
                <w:rFonts w:asciiTheme="minorEastAsia" w:eastAsiaTheme="minorEastAsia" w:hAnsiTheme="minorEastAsia" w:hint="eastAsia"/>
                <w:bCs/>
                <w:iCs/>
                <w:color w:val="000000"/>
                <w:sz w:val="24"/>
              </w:rPr>
              <w:t>月</w:t>
            </w:r>
          </w:p>
        </w:tc>
      </w:tr>
      <w:tr w:rsidR="00A7381E" w:rsidRPr="003E5884" w14:paraId="244377BA" w14:textId="77777777" w:rsidTr="00964CA0">
        <w:trPr>
          <w:trHeight w:val="57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6A04A43" w14:textId="77777777" w:rsidR="00A7381E" w:rsidRPr="003E5884" w:rsidRDefault="00000000">
            <w:pPr>
              <w:rPr>
                <w:rFonts w:asciiTheme="minorEastAsia" w:eastAsiaTheme="minorEastAsia" w:hAnsiTheme="minorEastAsia"/>
                <w:bCs/>
                <w:iCs/>
                <w:color w:val="000000"/>
                <w:sz w:val="24"/>
              </w:rPr>
            </w:pPr>
            <w:r w:rsidRPr="003E5884">
              <w:rPr>
                <w:rFonts w:asciiTheme="minorEastAsia" w:eastAsiaTheme="minorEastAsia" w:hAnsiTheme="minorEastAsia" w:hint="eastAsia"/>
                <w:bCs/>
                <w:iCs/>
                <w:color w:val="000000"/>
                <w:sz w:val="24"/>
              </w:rPr>
              <w:lastRenderedPageBreak/>
              <w:t>地点</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E4DA86F" w14:textId="351D8630" w:rsidR="00E266A3" w:rsidRPr="003E5884" w:rsidRDefault="00000000">
            <w:pPr>
              <w:rPr>
                <w:rFonts w:asciiTheme="minorEastAsia" w:eastAsiaTheme="minorEastAsia" w:hAnsiTheme="minorEastAsia"/>
                <w:bCs/>
                <w:iCs/>
                <w:color w:val="000000"/>
                <w:sz w:val="24"/>
              </w:rPr>
            </w:pPr>
            <w:r w:rsidRPr="003E5884">
              <w:rPr>
                <w:rFonts w:asciiTheme="minorEastAsia" w:eastAsiaTheme="minorEastAsia" w:hAnsiTheme="minorEastAsia" w:hint="eastAsia"/>
                <w:bCs/>
                <w:iCs/>
                <w:color w:val="000000"/>
                <w:sz w:val="24"/>
              </w:rPr>
              <w:t>浙江省衢州市开化县华埠镇华工路1</w:t>
            </w:r>
            <w:r w:rsidRPr="003E5884">
              <w:rPr>
                <w:rFonts w:asciiTheme="minorEastAsia" w:eastAsiaTheme="minorEastAsia" w:hAnsiTheme="minorEastAsia"/>
                <w:bCs/>
                <w:iCs/>
                <w:color w:val="000000"/>
                <w:sz w:val="24"/>
              </w:rPr>
              <w:t>8</w:t>
            </w:r>
            <w:r w:rsidRPr="003E5884">
              <w:rPr>
                <w:rFonts w:asciiTheme="minorEastAsia" w:eastAsiaTheme="minorEastAsia" w:hAnsiTheme="minorEastAsia" w:hint="eastAsia"/>
                <w:bCs/>
                <w:iCs/>
                <w:color w:val="000000"/>
                <w:sz w:val="24"/>
              </w:rPr>
              <w:t>号</w:t>
            </w:r>
          </w:p>
        </w:tc>
      </w:tr>
      <w:tr w:rsidR="00A7381E" w:rsidRPr="003E5884" w14:paraId="0DE19EC4" w14:textId="77777777" w:rsidTr="00964CA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B54E666" w14:textId="77777777" w:rsidR="00A7381E" w:rsidRPr="003E5884" w:rsidRDefault="00000000">
            <w:pPr>
              <w:rPr>
                <w:rFonts w:asciiTheme="minorEastAsia" w:eastAsiaTheme="minorEastAsia" w:hAnsiTheme="minorEastAsia"/>
                <w:bCs/>
                <w:iCs/>
                <w:color w:val="000000"/>
                <w:sz w:val="24"/>
              </w:rPr>
            </w:pPr>
            <w:r w:rsidRPr="003E5884">
              <w:rPr>
                <w:rFonts w:asciiTheme="minorEastAsia" w:eastAsiaTheme="minorEastAsia" w:hAnsiTheme="minorEastAsia" w:hint="eastAsia"/>
                <w:bCs/>
                <w:iCs/>
                <w:color w:val="000000"/>
                <w:sz w:val="24"/>
              </w:rPr>
              <w:t>上市公司接待人员姓名</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FC50B45" w14:textId="799FCA9F" w:rsidR="006717D6" w:rsidRPr="003E5884" w:rsidRDefault="008856C5">
            <w:pPr>
              <w:rPr>
                <w:rFonts w:asciiTheme="minorEastAsia" w:eastAsiaTheme="minorEastAsia" w:hAnsiTheme="minorEastAsia"/>
                <w:bCs/>
                <w:iCs/>
                <w:color w:val="000000"/>
                <w:sz w:val="24"/>
              </w:rPr>
            </w:pPr>
            <w:r w:rsidRPr="003E5884">
              <w:rPr>
                <w:rFonts w:asciiTheme="minorEastAsia" w:eastAsiaTheme="minorEastAsia" w:hAnsiTheme="minorEastAsia" w:hint="eastAsia"/>
                <w:bCs/>
                <w:iCs/>
                <w:color w:val="000000"/>
                <w:sz w:val="24"/>
              </w:rPr>
              <w:t>董事办主任</w:t>
            </w:r>
            <w:r w:rsidR="006717D6" w:rsidRPr="003E5884">
              <w:rPr>
                <w:rFonts w:asciiTheme="minorEastAsia" w:eastAsiaTheme="minorEastAsia" w:hAnsiTheme="minorEastAsia" w:hint="eastAsia"/>
                <w:bCs/>
                <w:iCs/>
                <w:color w:val="000000"/>
                <w:sz w:val="24"/>
              </w:rPr>
              <w:t xml:space="preserve"> </w:t>
            </w:r>
            <w:r w:rsidR="00163C38" w:rsidRPr="003E5884">
              <w:rPr>
                <w:rFonts w:asciiTheme="minorEastAsia" w:eastAsiaTheme="minorEastAsia" w:hAnsiTheme="minorEastAsia"/>
                <w:bCs/>
                <w:iCs/>
                <w:color w:val="000000"/>
                <w:sz w:val="24"/>
              </w:rPr>
              <w:t xml:space="preserve">  </w:t>
            </w:r>
            <w:r w:rsidR="00442F63">
              <w:rPr>
                <w:rFonts w:asciiTheme="minorEastAsia" w:eastAsiaTheme="minorEastAsia" w:hAnsiTheme="minorEastAsia" w:hint="eastAsia"/>
                <w:bCs/>
                <w:iCs/>
                <w:color w:val="000000"/>
                <w:sz w:val="24"/>
              </w:rPr>
              <w:t xml:space="preserve">  </w:t>
            </w:r>
            <w:r w:rsidR="006717D6" w:rsidRPr="003E5884">
              <w:rPr>
                <w:rFonts w:asciiTheme="minorEastAsia" w:eastAsiaTheme="minorEastAsia" w:hAnsiTheme="minorEastAsia" w:hint="eastAsia"/>
                <w:bCs/>
                <w:iCs/>
                <w:color w:val="000000"/>
                <w:sz w:val="24"/>
              </w:rPr>
              <w:t>吴志平</w:t>
            </w:r>
          </w:p>
          <w:p w14:paraId="1317AA01" w14:textId="022D2E07" w:rsidR="0043467D" w:rsidRPr="003E5884" w:rsidRDefault="002D5BD4">
            <w:pPr>
              <w:rPr>
                <w:rFonts w:asciiTheme="minorEastAsia" w:eastAsiaTheme="minorEastAsia" w:hAnsiTheme="minorEastAsia"/>
                <w:bCs/>
                <w:iCs/>
                <w:color w:val="000000"/>
                <w:sz w:val="24"/>
              </w:rPr>
            </w:pPr>
            <w:r w:rsidRPr="003E5884">
              <w:rPr>
                <w:rFonts w:asciiTheme="minorEastAsia" w:eastAsiaTheme="minorEastAsia" w:hAnsiTheme="minorEastAsia" w:hint="eastAsia"/>
                <w:bCs/>
                <w:iCs/>
                <w:color w:val="000000"/>
                <w:sz w:val="24"/>
              </w:rPr>
              <w:t xml:space="preserve">证券事务代表 </w:t>
            </w:r>
            <w:r w:rsidR="0045080C" w:rsidRPr="003E5884">
              <w:rPr>
                <w:rFonts w:asciiTheme="minorEastAsia" w:eastAsiaTheme="minorEastAsia" w:hAnsiTheme="minorEastAsia"/>
                <w:bCs/>
                <w:iCs/>
                <w:color w:val="000000"/>
                <w:sz w:val="24"/>
              </w:rPr>
              <w:t xml:space="preserve"> </w:t>
            </w:r>
            <w:r w:rsidR="00442F63">
              <w:rPr>
                <w:rFonts w:asciiTheme="minorEastAsia" w:eastAsiaTheme="minorEastAsia" w:hAnsiTheme="minorEastAsia" w:hint="eastAsia"/>
                <w:bCs/>
                <w:iCs/>
                <w:color w:val="000000"/>
                <w:sz w:val="24"/>
              </w:rPr>
              <w:t xml:space="preserve"> </w:t>
            </w:r>
            <w:r w:rsidRPr="003E5884">
              <w:rPr>
                <w:rFonts w:asciiTheme="minorEastAsia" w:eastAsiaTheme="minorEastAsia" w:hAnsiTheme="minorEastAsia" w:hint="eastAsia"/>
                <w:bCs/>
                <w:iCs/>
                <w:color w:val="000000"/>
                <w:sz w:val="24"/>
              </w:rPr>
              <w:t>柳</w:t>
            </w:r>
            <w:r w:rsidR="0045080C" w:rsidRPr="003E5884">
              <w:rPr>
                <w:rFonts w:asciiTheme="minorEastAsia" w:eastAsiaTheme="minorEastAsia" w:hAnsiTheme="minorEastAsia" w:hint="eastAsia"/>
                <w:bCs/>
                <w:iCs/>
                <w:color w:val="000000"/>
                <w:sz w:val="24"/>
              </w:rPr>
              <w:t xml:space="preserve"> </w:t>
            </w:r>
            <w:r w:rsidR="0045080C" w:rsidRPr="003E5884">
              <w:rPr>
                <w:rFonts w:asciiTheme="minorEastAsia" w:eastAsiaTheme="minorEastAsia" w:hAnsiTheme="minorEastAsia"/>
                <w:bCs/>
                <w:iCs/>
                <w:color w:val="000000"/>
                <w:sz w:val="24"/>
              </w:rPr>
              <w:t xml:space="preserve"> </w:t>
            </w:r>
            <w:r w:rsidRPr="003E5884">
              <w:rPr>
                <w:rFonts w:asciiTheme="minorEastAsia" w:eastAsiaTheme="minorEastAsia" w:hAnsiTheme="minorEastAsia" w:hint="eastAsia"/>
                <w:bCs/>
                <w:iCs/>
                <w:color w:val="000000"/>
                <w:sz w:val="24"/>
              </w:rPr>
              <w:t>强</w:t>
            </w:r>
          </w:p>
        </w:tc>
      </w:tr>
      <w:tr w:rsidR="00AE4F9A" w:rsidRPr="003E5884" w14:paraId="773C24C5" w14:textId="77777777" w:rsidTr="00C605E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9B6F6E" w14:textId="5A2EB12C" w:rsidR="00AE4F9A" w:rsidRPr="003E5884" w:rsidRDefault="00AE4F9A" w:rsidP="00AE4F9A">
            <w:pPr>
              <w:spacing w:line="480" w:lineRule="atLeast"/>
              <w:rPr>
                <w:rFonts w:ascii="宋体" w:hAnsi="宋体"/>
                <w:color w:val="333333"/>
                <w:sz w:val="24"/>
                <w:shd w:val="clear" w:color="auto" w:fill="FFFFFF"/>
              </w:rPr>
            </w:pPr>
            <w:r w:rsidRPr="003E5884">
              <w:rPr>
                <w:rFonts w:ascii="宋体" w:hAnsi="宋体" w:hint="eastAsia"/>
                <w:color w:val="333333"/>
                <w:sz w:val="24"/>
                <w:shd w:val="clear" w:color="auto" w:fill="FFFFFF"/>
              </w:rPr>
              <w:t>访谈主要内容介绍</w:t>
            </w:r>
          </w:p>
          <w:p w14:paraId="1305B9B0" w14:textId="77777777" w:rsidR="00AE4F9A" w:rsidRPr="003E5884" w:rsidRDefault="00AE4F9A" w:rsidP="00AE4F9A">
            <w:pPr>
              <w:rPr>
                <w:rFonts w:ascii="宋体" w:hAnsi="宋体"/>
                <w:color w:val="333333"/>
                <w:sz w:val="24"/>
                <w:shd w:val="clear" w:color="auto" w:fill="FFFFFF"/>
              </w:rPr>
            </w:pP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74B659E4" w14:textId="77777777" w:rsidR="00AE4F9A" w:rsidRPr="003E5884" w:rsidRDefault="00AE4F9A" w:rsidP="00C605E7">
            <w:pPr>
              <w:spacing w:line="360" w:lineRule="auto"/>
              <w:ind w:firstLineChars="200" w:firstLine="482"/>
              <w:rPr>
                <w:rFonts w:ascii="宋体" w:hAnsi="宋体"/>
                <w:b/>
                <w:bCs/>
                <w:color w:val="333333"/>
                <w:sz w:val="24"/>
                <w:shd w:val="clear" w:color="auto" w:fill="FFFFFF"/>
              </w:rPr>
            </w:pPr>
            <w:r w:rsidRPr="003E5884">
              <w:rPr>
                <w:rFonts w:ascii="宋体" w:hAnsi="宋体" w:hint="eastAsia"/>
                <w:b/>
                <w:bCs/>
                <w:color w:val="333333"/>
                <w:sz w:val="24"/>
                <w:shd w:val="clear" w:color="auto" w:fill="FFFFFF"/>
              </w:rPr>
              <w:t>1、公司介绍</w:t>
            </w:r>
          </w:p>
          <w:p w14:paraId="36537CA2" w14:textId="77777777" w:rsidR="00AD1D9F" w:rsidRPr="003E5884" w:rsidRDefault="00AD1D9F" w:rsidP="00C605E7">
            <w:pPr>
              <w:keepNext/>
              <w:keepLines/>
              <w:pageBreakBefore/>
              <w:spacing w:line="360" w:lineRule="auto"/>
              <w:ind w:firstLineChars="200" w:firstLine="480"/>
              <w:rPr>
                <w:rFonts w:ascii="宋体" w:hAnsi="宋体"/>
                <w:color w:val="333333"/>
                <w:sz w:val="24"/>
                <w:shd w:val="clear" w:color="auto" w:fill="FFFFFF"/>
              </w:rPr>
            </w:pPr>
            <w:r w:rsidRPr="003E5884">
              <w:rPr>
                <w:rFonts w:ascii="宋体" w:hAnsi="宋体" w:hint="eastAsia"/>
                <w:color w:val="333333"/>
                <w:sz w:val="24"/>
                <w:shd w:val="clear" w:color="auto" w:fill="FFFFFF"/>
              </w:rPr>
              <w:t>浙江华康药业股份有限公司是一家专业从事研发、生产、销售各种功能性糖醇、淀粉糖及健康食品配料的国家高新技术企业。</w:t>
            </w:r>
          </w:p>
          <w:p w14:paraId="268C3B0E" w14:textId="6A84014C" w:rsidR="00892E74" w:rsidRPr="003E5884" w:rsidRDefault="008B05EC" w:rsidP="008B05EC">
            <w:pPr>
              <w:pStyle w:val="ab"/>
              <w:widowControl/>
              <w:spacing w:beforeAutospacing="0" w:afterAutospacing="0" w:line="360" w:lineRule="auto"/>
              <w:ind w:firstLineChars="200" w:firstLine="480"/>
              <w:jc w:val="both"/>
              <w:rPr>
                <w:rFonts w:ascii="宋体" w:hAnsi="宋体"/>
              </w:rPr>
            </w:pPr>
            <w:r w:rsidRPr="003E5884">
              <w:rPr>
                <w:rFonts w:ascii="宋体" w:hAnsi="宋体" w:hint="eastAsia"/>
              </w:rPr>
              <w:t>2023年，公司继续落实“立足新起点、开启新征程、实现新跨越”的要求，围绕“深耕主业、规模倍增、卓越运营、管理变革”的战略目标和规划，提升产品与服务保障能力，加强大客户战略合作及区域客户拓展；以建立世界级的质量管理体系为目标，做好</w:t>
            </w:r>
            <w:proofErr w:type="gramStart"/>
            <w:r w:rsidRPr="003E5884">
              <w:rPr>
                <w:rFonts w:ascii="宋体" w:hAnsi="宋体" w:hint="eastAsia"/>
              </w:rPr>
              <w:t>多工厂</w:t>
            </w:r>
            <w:proofErr w:type="gramEnd"/>
            <w:r w:rsidRPr="003E5884">
              <w:rPr>
                <w:rFonts w:ascii="宋体" w:hAnsi="宋体" w:hint="eastAsia"/>
              </w:rPr>
              <w:t>协同运营、风险内控管理、数字化运营和标杆管理；建立具有竞争力的采购物流供应</w:t>
            </w:r>
            <w:proofErr w:type="gramStart"/>
            <w:r w:rsidRPr="003E5884">
              <w:rPr>
                <w:rFonts w:ascii="宋体" w:hAnsi="宋体" w:hint="eastAsia"/>
              </w:rPr>
              <w:t>链保障</w:t>
            </w:r>
            <w:proofErr w:type="gramEnd"/>
            <w:r w:rsidRPr="003E5884">
              <w:rPr>
                <w:rFonts w:ascii="宋体" w:hAnsi="宋体" w:hint="eastAsia"/>
              </w:rPr>
              <w:t>体系；持续推进舟山华康、焦作华康等子公司新项目建设。</w:t>
            </w:r>
          </w:p>
          <w:p w14:paraId="1D8039C3" w14:textId="65235053" w:rsidR="008B05EC" w:rsidRPr="003E5884" w:rsidRDefault="008B05EC" w:rsidP="008B05EC">
            <w:pPr>
              <w:pStyle w:val="ab"/>
              <w:widowControl/>
              <w:spacing w:beforeAutospacing="0" w:afterAutospacing="0" w:line="360" w:lineRule="auto"/>
              <w:ind w:firstLineChars="200" w:firstLine="480"/>
              <w:jc w:val="both"/>
              <w:rPr>
                <w:rFonts w:ascii="宋体" w:hAnsi="宋体"/>
                <w:color w:val="333333"/>
                <w:kern w:val="2"/>
                <w:shd w:val="clear" w:color="auto" w:fill="FFFFFF"/>
              </w:rPr>
            </w:pPr>
            <w:r w:rsidRPr="003E5884">
              <w:rPr>
                <w:rFonts w:ascii="宋体" w:hAnsi="宋体" w:hint="eastAsia"/>
                <w:color w:val="333333"/>
                <w:kern w:val="2"/>
                <w:shd w:val="clear" w:color="auto" w:fill="FFFFFF"/>
              </w:rPr>
              <w:t>截至2023年</w:t>
            </w:r>
            <w:r w:rsidR="000D3C79" w:rsidRPr="003E5884">
              <w:rPr>
                <w:rFonts w:ascii="宋体" w:hAnsi="宋体"/>
                <w:color w:val="333333"/>
                <w:kern w:val="2"/>
                <w:shd w:val="clear" w:color="auto" w:fill="FFFFFF"/>
              </w:rPr>
              <w:t>9</w:t>
            </w:r>
            <w:r w:rsidRPr="003E5884">
              <w:rPr>
                <w:rFonts w:ascii="宋体" w:hAnsi="宋体" w:hint="eastAsia"/>
                <w:color w:val="333333"/>
                <w:kern w:val="2"/>
                <w:shd w:val="clear" w:color="auto" w:fill="FFFFFF"/>
              </w:rPr>
              <w:t>月30日，公司营业收入</w:t>
            </w:r>
            <w:r w:rsidR="000D3C79" w:rsidRPr="003E5884">
              <w:rPr>
                <w:rFonts w:ascii="宋体" w:hAnsi="宋体"/>
                <w:color w:val="333333"/>
                <w:kern w:val="2"/>
                <w:shd w:val="clear" w:color="auto" w:fill="FFFFFF"/>
              </w:rPr>
              <w:t>20.42</w:t>
            </w:r>
            <w:r w:rsidRPr="003E5884">
              <w:rPr>
                <w:rFonts w:ascii="宋体" w:hAnsi="宋体" w:hint="eastAsia"/>
                <w:color w:val="333333"/>
                <w:kern w:val="2"/>
                <w:shd w:val="clear" w:color="auto" w:fill="FFFFFF"/>
              </w:rPr>
              <w:t xml:space="preserve">亿元，较去年同比增长 </w:t>
            </w:r>
            <w:r w:rsidR="00805FB4" w:rsidRPr="003E5884">
              <w:t>28.56</w:t>
            </w:r>
            <w:r w:rsidRPr="003E5884">
              <w:rPr>
                <w:rFonts w:ascii="宋体" w:hAnsi="宋体" w:hint="eastAsia"/>
                <w:color w:val="333333"/>
                <w:kern w:val="2"/>
                <w:shd w:val="clear" w:color="auto" w:fill="FFFFFF"/>
              </w:rPr>
              <w:t>%；归属于上市公的净利润</w:t>
            </w:r>
            <w:r w:rsidR="00805FB4" w:rsidRPr="003E5884">
              <w:rPr>
                <w:rFonts w:ascii="宋体" w:hAnsi="宋体"/>
                <w:color w:val="333333"/>
                <w:kern w:val="2"/>
                <w:shd w:val="clear" w:color="auto" w:fill="FFFFFF"/>
              </w:rPr>
              <w:t>2.75</w:t>
            </w:r>
            <w:r w:rsidRPr="003E5884">
              <w:rPr>
                <w:rFonts w:ascii="宋体" w:hAnsi="宋体" w:hint="eastAsia"/>
                <w:color w:val="333333"/>
                <w:kern w:val="2"/>
                <w:shd w:val="clear" w:color="auto" w:fill="FFFFFF"/>
              </w:rPr>
              <w:t>亿元，同比增长</w:t>
            </w:r>
            <w:r w:rsidR="00805FB4" w:rsidRPr="003E5884">
              <w:rPr>
                <w:rFonts w:ascii="宋体" w:hAnsi="宋体"/>
                <w:color w:val="333333"/>
                <w:kern w:val="2"/>
                <w:shd w:val="clear" w:color="auto" w:fill="FFFFFF"/>
              </w:rPr>
              <w:t>7</w:t>
            </w:r>
            <w:r w:rsidRPr="003E5884">
              <w:rPr>
                <w:rFonts w:ascii="宋体" w:hAnsi="宋体" w:hint="eastAsia"/>
                <w:color w:val="333333"/>
                <w:kern w:val="2"/>
                <w:shd w:val="clear" w:color="auto" w:fill="FFFFFF"/>
              </w:rPr>
              <w:t>.</w:t>
            </w:r>
            <w:r w:rsidR="00805FB4" w:rsidRPr="003E5884">
              <w:rPr>
                <w:rFonts w:ascii="宋体" w:hAnsi="宋体"/>
                <w:color w:val="333333"/>
                <w:kern w:val="2"/>
                <w:shd w:val="clear" w:color="auto" w:fill="FFFFFF"/>
              </w:rPr>
              <w:t>91</w:t>
            </w:r>
            <w:r w:rsidRPr="003E5884">
              <w:rPr>
                <w:rFonts w:ascii="宋体" w:hAnsi="宋体" w:hint="eastAsia"/>
                <w:color w:val="333333"/>
                <w:kern w:val="2"/>
                <w:shd w:val="clear" w:color="auto" w:fill="FFFFFF"/>
              </w:rPr>
              <w:t>%。归属于上市公司股东的净资产为27.</w:t>
            </w:r>
            <w:r w:rsidR="00805FB4" w:rsidRPr="003E5884">
              <w:rPr>
                <w:rFonts w:ascii="宋体" w:hAnsi="宋体"/>
                <w:color w:val="333333"/>
                <w:kern w:val="2"/>
                <w:shd w:val="clear" w:color="auto" w:fill="FFFFFF"/>
              </w:rPr>
              <w:t>93</w:t>
            </w:r>
            <w:r w:rsidRPr="003E5884">
              <w:rPr>
                <w:rFonts w:ascii="宋体" w:hAnsi="宋体" w:hint="eastAsia"/>
                <w:color w:val="333333"/>
                <w:kern w:val="2"/>
                <w:shd w:val="clear" w:color="auto" w:fill="FFFFFF"/>
              </w:rPr>
              <w:t>亿元，</w:t>
            </w:r>
            <w:r w:rsidR="00805FB4" w:rsidRPr="003E5884">
              <w:rPr>
                <w:rFonts w:ascii="宋体" w:hAnsi="宋体" w:hint="eastAsia"/>
                <w:color w:val="333333"/>
                <w:kern w:val="2"/>
                <w:shd w:val="clear" w:color="auto" w:fill="FFFFFF"/>
              </w:rPr>
              <w:t>较</w:t>
            </w:r>
            <w:r w:rsidR="00805FB4" w:rsidRPr="003E5884">
              <w:t>上年度末</w:t>
            </w:r>
            <w:r w:rsidRPr="003E5884">
              <w:rPr>
                <w:rFonts w:ascii="宋体" w:hAnsi="宋体" w:hint="eastAsia"/>
                <w:color w:val="333333"/>
                <w:kern w:val="2"/>
                <w:shd w:val="clear" w:color="auto" w:fill="FFFFFF"/>
              </w:rPr>
              <w:t>增长</w:t>
            </w:r>
            <w:r w:rsidR="00805FB4" w:rsidRPr="003E5884">
              <w:rPr>
                <w:rFonts w:ascii="宋体" w:hAnsi="宋体"/>
                <w:color w:val="333333"/>
                <w:kern w:val="2"/>
                <w:shd w:val="clear" w:color="auto" w:fill="FFFFFF"/>
              </w:rPr>
              <w:t>5</w:t>
            </w:r>
            <w:r w:rsidRPr="003E5884">
              <w:rPr>
                <w:rFonts w:ascii="宋体" w:hAnsi="宋体" w:hint="eastAsia"/>
                <w:color w:val="333333"/>
                <w:kern w:val="2"/>
                <w:shd w:val="clear" w:color="auto" w:fill="FFFFFF"/>
              </w:rPr>
              <w:t>.1</w:t>
            </w:r>
            <w:r w:rsidR="00805FB4" w:rsidRPr="003E5884">
              <w:rPr>
                <w:rFonts w:ascii="宋体" w:hAnsi="宋体"/>
                <w:color w:val="333333"/>
                <w:kern w:val="2"/>
                <w:shd w:val="clear" w:color="auto" w:fill="FFFFFF"/>
              </w:rPr>
              <w:t>8</w:t>
            </w:r>
            <w:r w:rsidRPr="003E5884">
              <w:rPr>
                <w:rFonts w:ascii="宋体" w:hAnsi="宋体" w:hint="eastAsia"/>
                <w:color w:val="333333"/>
                <w:kern w:val="2"/>
                <w:shd w:val="clear" w:color="auto" w:fill="FFFFFF"/>
              </w:rPr>
              <w:t>%；总资产46.99亿元，</w:t>
            </w:r>
            <w:r w:rsidR="00805FB4" w:rsidRPr="003E5884">
              <w:rPr>
                <w:rFonts w:ascii="宋体" w:hAnsi="宋体" w:hint="eastAsia"/>
                <w:color w:val="333333"/>
                <w:kern w:val="2"/>
                <w:shd w:val="clear" w:color="auto" w:fill="FFFFFF"/>
              </w:rPr>
              <w:t>较</w:t>
            </w:r>
            <w:r w:rsidR="00805FB4" w:rsidRPr="003E5884">
              <w:t>上年度末</w:t>
            </w:r>
            <w:r w:rsidRPr="003E5884">
              <w:rPr>
                <w:rFonts w:ascii="宋体" w:hAnsi="宋体" w:hint="eastAsia"/>
                <w:color w:val="333333"/>
                <w:kern w:val="2"/>
                <w:shd w:val="clear" w:color="auto" w:fill="FFFFFF"/>
              </w:rPr>
              <w:t>增长20.33%。</w:t>
            </w:r>
          </w:p>
          <w:p w14:paraId="6B72299F" w14:textId="30D1BEF4" w:rsidR="005724D8" w:rsidRDefault="00925A3D" w:rsidP="005724D8">
            <w:pPr>
              <w:pStyle w:val="ab"/>
              <w:widowControl/>
              <w:spacing w:beforeAutospacing="0" w:afterAutospacing="0" w:line="360" w:lineRule="auto"/>
              <w:ind w:firstLineChars="200" w:firstLine="480"/>
              <w:jc w:val="both"/>
              <w:rPr>
                <w:rFonts w:ascii="宋体" w:hAnsi="宋体"/>
                <w:color w:val="333333"/>
                <w:kern w:val="2"/>
                <w:shd w:val="clear" w:color="auto" w:fill="FFFFFF"/>
              </w:rPr>
            </w:pPr>
            <w:r>
              <w:rPr>
                <w:rFonts w:ascii="宋体" w:hAnsi="宋体"/>
                <w:color w:val="333333"/>
                <w:kern w:val="2"/>
                <w:shd w:val="clear" w:color="auto" w:fill="FFFFFF"/>
              </w:rPr>
              <w:t>2023</w:t>
            </w:r>
            <w:r>
              <w:rPr>
                <w:rFonts w:ascii="宋体" w:hAnsi="宋体" w:hint="eastAsia"/>
                <w:color w:val="333333"/>
                <w:kern w:val="2"/>
                <w:shd w:val="clear" w:color="auto" w:fill="FFFFFF"/>
              </w:rPr>
              <w:t>年，</w:t>
            </w:r>
            <w:r w:rsidR="00AD1D9F" w:rsidRPr="003E5884">
              <w:rPr>
                <w:rFonts w:ascii="宋体" w:hAnsi="宋体" w:hint="eastAsia"/>
                <w:color w:val="333333"/>
                <w:kern w:val="2"/>
                <w:shd w:val="clear" w:color="auto" w:fill="FFFFFF"/>
              </w:rPr>
              <w:t>公司</w:t>
            </w:r>
            <w:r w:rsidR="00F421A5" w:rsidRPr="003E5884">
              <w:rPr>
                <w:rFonts w:ascii="宋体" w:hAnsi="宋体" w:hint="eastAsia"/>
                <w:color w:val="333333"/>
                <w:kern w:val="2"/>
                <w:shd w:val="clear" w:color="auto" w:fill="FFFFFF"/>
              </w:rPr>
              <w:t>不仅做好市场维护与开拓</w:t>
            </w:r>
            <w:r w:rsidR="007B60E8" w:rsidRPr="003E5884">
              <w:rPr>
                <w:rFonts w:ascii="宋体" w:hAnsi="宋体"/>
              </w:rPr>
              <w:t>，</w:t>
            </w:r>
            <w:r w:rsidR="00F421A5" w:rsidRPr="003E5884">
              <w:t>进一步挖掘市场潜力</w:t>
            </w:r>
            <w:r w:rsidR="00F421A5" w:rsidRPr="003E5884">
              <w:rPr>
                <w:rFonts w:hint="eastAsia"/>
              </w:rPr>
              <w:t>，</w:t>
            </w:r>
            <w:r w:rsidR="00F421A5" w:rsidRPr="003E5884">
              <w:t>为配合舟山华康未来新增产能消化，公司着手准备销售前期工作</w:t>
            </w:r>
            <w:r w:rsidR="00F421A5" w:rsidRPr="003E5884">
              <w:rPr>
                <w:rFonts w:hint="eastAsia"/>
              </w:rPr>
              <w:t>；还不断</w:t>
            </w:r>
            <w:r w:rsidR="007B60E8" w:rsidRPr="003E5884">
              <w:rPr>
                <w:rFonts w:ascii="宋体" w:hAnsi="宋体"/>
              </w:rPr>
              <w:t>增强发展后劲</w:t>
            </w:r>
            <w:r w:rsidR="007B60E8" w:rsidRPr="003E5884">
              <w:rPr>
                <w:rFonts w:ascii="宋体" w:hAnsi="宋体" w:hint="eastAsia"/>
              </w:rPr>
              <w:t>，</w:t>
            </w:r>
            <w:r w:rsidR="007B60E8" w:rsidRPr="003E5884">
              <w:rPr>
                <w:rFonts w:ascii="宋体" w:hAnsi="宋体"/>
              </w:rPr>
              <w:t>投资建设</w:t>
            </w:r>
            <w:bookmarkStart w:id="0" w:name="_Hlk137456377"/>
            <w:r w:rsidR="007B60E8" w:rsidRPr="003E5884">
              <w:rPr>
                <w:rFonts w:ascii="宋体" w:hAnsi="宋体"/>
              </w:rPr>
              <w:t>“200万吨玉米精深加工健康食品配料项目”</w:t>
            </w:r>
            <w:bookmarkEnd w:id="0"/>
            <w:r w:rsidR="00F421A5" w:rsidRPr="003E5884">
              <w:rPr>
                <w:rFonts w:ascii="宋体" w:hAnsi="宋体" w:hint="eastAsia"/>
              </w:rPr>
              <w:t>并配套</w:t>
            </w:r>
            <w:r w:rsidR="003B23DD">
              <w:rPr>
                <w:rFonts w:ascii="宋体" w:hAnsi="宋体" w:hint="eastAsia"/>
              </w:rPr>
              <w:t>发行</w:t>
            </w:r>
            <w:r w:rsidR="00F421A5" w:rsidRPr="003E5884">
              <w:rPr>
                <w:rFonts w:ascii="宋体" w:hAnsi="宋体" w:hint="eastAsia"/>
              </w:rPr>
              <w:t>可转债，投资建设“</w:t>
            </w:r>
            <w:r w:rsidR="007B60E8" w:rsidRPr="003E5884">
              <w:rPr>
                <w:rFonts w:ascii="宋体" w:hAnsi="宋体"/>
              </w:rPr>
              <w:t>年产3万吨D-木糖绿色智能化提升改造项目</w:t>
            </w:r>
            <w:r w:rsidR="00F421A5" w:rsidRPr="003E5884">
              <w:rPr>
                <w:rFonts w:ascii="宋体" w:hAnsi="宋体" w:hint="eastAsia"/>
              </w:rPr>
              <w:t>”；</w:t>
            </w:r>
            <w:r w:rsidR="00571D12" w:rsidRPr="003E5884">
              <w:t>提升创新能力，加速新技术产业化落地</w:t>
            </w:r>
            <w:r w:rsidR="00571D12" w:rsidRPr="003E5884">
              <w:rPr>
                <w:rFonts w:hint="eastAsia"/>
              </w:rPr>
              <w:t>，</w:t>
            </w:r>
            <w:r w:rsidR="00571D12" w:rsidRPr="003E5884">
              <w:rPr>
                <w:rFonts w:ascii="宋体" w:hAnsi="宋体" w:hint="eastAsia"/>
              </w:rPr>
              <w:t>建设</w:t>
            </w:r>
            <w:r w:rsidR="00571D12" w:rsidRPr="003E5884">
              <w:rPr>
                <w:rFonts w:hint="eastAsia"/>
              </w:rPr>
              <w:t>“</w:t>
            </w:r>
            <w:r w:rsidR="00571D12" w:rsidRPr="003E5884">
              <w:t>功能性糖醇技术研发中心建设项目</w:t>
            </w:r>
            <w:r w:rsidR="00571D12" w:rsidRPr="003E5884">
              <w:rPr>
                <w:rFonts w:hint="eastAsia"/>
              </w:rPr>
              <w:t>”；</w:t>
            </w:r>
            <w:r w:rsidR="00571D12" w:rsidRPr="003E5884">
              <w:t>推动管理升级，构建活力组织</w:t>
            </w:r>
            <w:r w:rsidR="00571D12" w:rsidRPr="003E5884">
              <w:rPr>
                <w:rFonts w:hint="eastAsia"/>
              </w:rPr>
              <w:t>，</w:t>
            </w:r>
            <w:r w:rsidR="00571D12" w:rsidRPr="003E5884">
              <w:t>构建规范、高效的管理体系，以提升整个组织的运行效率和质量</w:t>
            </w:r>
            <w:r w:rsidR="00571D12" w:rsidRPr="003E5884">
              <w:rPr>
                <w:rFonts w:hint="eastAsia"/>
              </w:rPr>
              <w:t>，</w:t>
            </w:r>
            <w:r w:rsidR="00AD1D9F" w:rsidRPr="003E5884">
              <w:rPr>
                <w:rFonts w:ascii="宋体" w:hAnsi="宋体" w:hint="eastAsia"/>
                <w:color w:val="333333"/>
                <w:kern w:val="2"/>
                <w:shd w:val="clear" w:color="auto" w:fill="FFFFFF"/>
              </w:rPr>
              <w:t>为企业持续发展注入新动力。</w:t>
            </w:r>
          </w:p>
          <w:p w14:paraId="66A87FBD" w14:textId="7E9D227A" w:rsidR="002D5BD4" w:rsidRPr="005724D8" w:rsidRDefault="00BD492D" w:rsidP="005724D8">
            <w:pPr>
              <w:pStyle w:val="ab"/>
              <w:widowControl/>
              <w:spacing w:beforeAutospacing="0" w:afterAutospacing="0" w:line="360" w:lineRule="auto"/>
              <w:ind w:firstLineChars="200" w:firstLine="482"/>
              <w:jc w:val="both"/>
              <w:rPr>
                <w:rFonts w:ascii="宋体" w:hAnsi="宋体"/>
                <w:color w:val="333333"/>
                <w:kern w:val="2"/>
                <w:shd w:val="clear" w:color="auto" w:fill="FFFFFF"/>
              </w:rPr>
            </w:pPr>
            <w:r w:rsidRPr="005724D8">
              <w:rPr>
                <w:rFonts w:ascii="宋体" w:hAnsi="宋体" w:hint="eastAsia"/>
                <w:b/>
                <w:bCs/>
                <w:color w:val="333333"/>
                <w:shd w:val="clear" w:color="auto" w:fill="FFFFFF"/>
              </w:rPr>
              <w:t>2、</w:t>
            </w:r>
            <w:r w:rsidR="00805FB4" w:rsidRPr="005724D8">
              <w:rPr>
                <w:rFonts w:ascii="宋体" w:hAnsi="宋体" w:hint="eastAsia"/>
                <w:b/>
                <w:bCs/>
                <w:color w:val="333333"/>
                <w:shd w:val="clear" w:color="auto" w:fill="FFFFFF"/>
              </w:rPr>
              <w:t>请介绍一下公司</w:t>
            </w:r>
            <w:r w:rsidR="005724D8" w:rsidRPr="005724D8">
              <w:rPr>
                <w:rFonts w:ascii="宋体" w:hAnsi="宋体" w:hint="eastAsia"/>
                <w:b/>
                <w:bCs/>
                <w:color w:val="333333"/>
                <w:shd w:val="clear" w:color="auto" w:fill="FFFFFF"/>
              </w:rPr>
              <w:t>玉米</w:t>
            </w:r>
            <w:r w:rsidR="005724D8">
              <w:rPr>
                <w:rFonts w:ascii="宋体" w:hAnsi="宋体" w:hint="eastAsia"/>
                <w:b/>
                <w:bCs/>
                <w:color w:val="333333"/>
                <w:shd w:val="clear" w:color="auto" w:fill="FFFFFF"/>
              </w:rPr>
              <w:t>淀粉</w:t>
            </w:r>
            <w:r w:rsidR="005724D8" w:rsidRPr="005724D8">
              <w:rPr>
                <w:rFonts w:ascii="宋体" w:hAnsi="宋体" w:hint="eastAsia"/>
                <w:b/>
                <w:bCs/>
                <w:color w:val="333333"/>
                <w:shd w:val="clear" w:color="auto" w:fill="FFFFFF"/>
              </w:rPr>
              <w:t>的</w:t>
            </w:r>
            <w:r w:rsidR="005724D8">
              <w:rPr>
                <w:rFonts w:ascii="宋体" w:hAnsi="宋体" w:hint="eastAsia"/>
                <w:b/>
                <w:bCs/>
                <w:color w:val="333333"/>
                <w:shd w:val="clear" w:color="auto" w:fill="FFFFFF"/>
              </w:rPr>
              <w:t>库存情况</w:t>
            </w:r>
            <w:r w:rsidR="005724D8" w:rsidRPr="005724D8">
              <w:rPr>
                <w:rFonts w:ascii="宋体" w:hAnsi="宋体" w:hint="eastAsia"/>
                <w:b/>
                <w:bCs/>
                <w:color w:val="333333"/>
                <w:shd w:val="clear" w:color="auto" w:fill="FFFFFF"/>
              </w:rPr>
              <w:t>，</w:t>
            </w:r>
            <w:r w:rsidR="005724D8">
              <w:rPr>
                <w:rFonts w:ascii="宋体" w:hAnsi="宋体" w:hint="eastAsia"/>
                <w:b/>
                <w:bCs/>
                <w:color w:val="333333"/>
                <w:shd w:val="clear" w:color="auto" w:fill="FFFFFF"/>
              </w:rPr>
              <w:t>玉米价格下降对公司的影响</w:t>
            </w:r>
            <w:r w:rsidR="00063413" w:rsidRPr="005724D8">
              <w:rPr>
                <w:rFonts w:ascii="宋体" w:hAnsi="宋体" w:hint="eastAsia"/>
                <w:b/>
                <w:bCs/>
                <w:color w:val="333333"/>
                <w:shd w:val="clear" w:color="auto" w:fill="FFFFFF"/>
              </w:rPr>
              <w:t>？</w:t>
            </w:r>
          </w:p>
          <w:p w14:paraId="1B4AFF00" w14:textId="2FEA3A84" w:rsidR="003C0CEB" w:rsidRPr="003E5884" w:rsidRDefault="005724D8" w:rsidP="003C0CEB">
            <w:pPr>
              <w:spacing w:line="360" w:lineRule="auto"/>
              <w:ind w:firstLineChars="200" w:firstLine="480"/>
              <w:rPr>
                <w:rFonts w:ascii="宋体" w:hAnsi="宋体"/>
                <w:sz w:val="24"/>
                <w:lang w:eastAsia="zh-Hans"/>
              </w:rPr>
            </w:pPr>
            <w:r w:rsidRPr="005724D8">
              <w:rPr>
                <w:rFonts w:ascii="宋体" w:hAnsi="宋体"/>
                <w:sz w:val="24"/>
                <w:lang w:eastAsia="zh-Hans"/>
              </w:rPr>
              <w:t>玉米淀粉</w:t>
            </w:r>
            <w:r w:rsidRPr="005724D8">
              <w:rPr>
                <w:rFonts w:ascii="宋体" w:hAnsi="宋体" w:hint="eastAsia"/>
                <w:sz w:val="24"/>
                <w:lang w:eastAsia="zh-Hans"/>
              </w:rPr>
              <w:t>是</w:t>
            </w:r>
            <w:r w:rsidRPr="005724D8">
              <w:rPr>
                <w:rFonts w:ascii="宋体" w:hAnsi="宋体"/>
                <w:sz w:val="24"/>
                <w:lang w:eastAsia="zh-Hans"/>
              </w:rPr>
              <w:t>公司生产所需的主要原材料</w:t>
            </w:r>
            <w:r w:rsidRPr="005724D8">
              <w:rPr>
                <w:rFonts w:ascii="宋体" w:hAnsi="宋体" w:hint="eastAsia"/>
                <w:sz w:val="24"/>
                <w:lang w:eastAsia="zh-Hans"/>
              </w:rPr>
              <w:t>之一，</w:t>
            </w:r>
            <w:r w:rsidR="002D79EB">
              <w:rPr>
                <w:rFonts w:ascii="宋体" w:hAnsi="宋体" w:hint="eastAsia"/>
                <w:sz w:val="24"/>
                <w:lang w:eastAsia="zh-Hans"/>
              </w:rPr>
              <w:t>公司</w:t>
            </w:r>
            <w:r w:rsidR="00F636D3">
              <w:rPr>
                <w:rFonts w:ascii="宋体" w:hAnsi="宋体" w:hint="eastAsia"/>
                <w:sz w:val="24"/>
                <w:lang w:eastAsia="zh-Hans"/>
              </w:rPr>
              <w:t>一般</w:t>
            </w:r>
            <w:r w:rsidR="002D79EB">
              <w:rPr>
                <w:rFonts w:ascii="宋体" w:hAnsi="宋体" w:hint="eastAsia"/>
                <w:sz w:val="24"/>
                <w:lang w:eastAsia="zh-Hans"/>
              </w:rPr>
              <w:t>会保证1</w:t>
            </w:r>
            <w:r w:rsidR="002D79EB">
              <w:rPr>
                <w:rFonts w:ascii="宋体" w:hAnsi="宋体"/>
                <w:sz w:val="24"/>
                <w:lang w:eastAsia="zh-Hans"/>
              </w:rPr>
              <w:t>-2</w:t>
            </w:r>
            <w:r w:rsidR="002D79EB">
              <w:rPr>
                <w:rFonts w:ascii="宋体" w:hAnsi="宋体" w:hint="eastAsia"/>
                <w:sz w:val="24"/>
                <w:lang w:eastAsia="zh-Hans"/>
              </w:rPr>
              <w:t>个月使用量的库存</w:t>
            </w:r>
            <w:r w:rsidR="003C0CEB" w:rsidRPr="003E5884">
              <w:rPr>
                <w:rFonts w:ascii="宋体" w:hAnsi="宋体" w:hint="eastAsia"/>
                <w:sz w:val="24"/>
                <w:lang w:eastAsia="zh-Hans"/>
              </w:rPr>
              <w:t>。</w:t>
            </w:r>
            <w:r w:rsidR="002D79EB">
              <w:rPr>
                <w:rFonts w:ascii="宋体" w:hAnsi="宋体" w:hint="eastAsia"/>
                <w:sz w:val="24"/>
                <w:lang w:eastAsia="zh-Hans"/>
              </w:rPr>
              <w:t>同时针对玉米淀粉价格的波动，公司也会做一部分的套期保值。公司经营业绩</w:t>
            </w:r>
            <w:r w:rsidR="002D79EB" w:rsidRPr="002D79EB">
              <w:rPr>
                <w:rFonts w:ascii="宋体" w:hAnsi="宋体" w:hint="eastAsia"/>
                <w:sz w:val="24"/>
                <w:lang w:eastAsia="zh-Hans"/>
              </w:rPr>
              <w:t>受到行业发展情况、市场供需状况、产品销售价格变动等多种因素影响</w:t>
            </w:r>
            <w:r w:rsidR="00F636D3">
              <w:rPr>
                <w:rFonts w:ascii="宋体" w:hAnsi="宋体" w:hint="eastAsia"/>
                <w:sz w:val="24"/>
                <w:lang w:eastAsia="zh-Hans"/>
              </w:rPr>
              <w:t>，玉米价格的下降对于公司的经营业绩会有一定的正面影响作用。</w:t>
            </w:r>
          </w:p>
          <w:p w14:paraId="5AB3E3C8" w14:textId="6F64458D" w:rsidR="00A524A2" w:rsidRPr="003E5884" w:rsidRDefault="00BD492D" w:rsidP="002D79EB">
            <w:pPr>
              <w:pStyle w:val="ab"/>
              <w:widowControl/>
              <w:spacing w:beforeAutospacing="0" w:afterAutospacing="0" w:line="360" w:lineRule="auto"/>
              <w:ind w:firstLineChars="200" w:firstLine="482"/>
              <w:jc w:val="both"/>
              <w:rPr>
                <w:rFonts w:ascii="宋体" w:hAnsi="宋体"/>
                <w:b/>
                <w:bCs/>
                <w:color w:val="333333"/>
                <w:shd w:val="clear" w:color="auto" w:fill="FFFFFF"/>
              </w:rPr>
            </w:pPr>
            <w:r w:rsidRPr="003E5884">
              <w:rPr>
                <w:rFonts w:ascii="宋体" w:hAnsi="宋体"/>
                <w:b/>
                <w:bCs/>
                <w:color w:val="333333"/>
                <w:shd w:val="clear" w:color="auto" w:fill="FFFFFF"/>
              </w:rPr>
              <w:lastRenderedPageBreak/>
              <w:t>3</w:t>
            </w:r>
            <w:r w:rsidRPr="003E5884">
              <w:rPr>
                <w:rFonts w:ascii="宋体" w:hAnsi="宋体" w:hint="eastAsia"/>
                <w:b/>
                <w:bCs/>
                <w:color w:val="333333"/>
                <w:shd w:val="clear" w:color="auto" w:fill="FFFFFF"/>
              </w:rPr>
              <w:t>、</w:t>
            </w:r>
            <w:r w:rsidR="002D79EB">
              <w:rPr>
                <w:rFonts w:ascii="宋体" w:hAnsi="宋体" w:hint="eastAsia"/>
                <w:b/>
                <w:bCs/>
                <w:color w:val="333333"/>
                <w:shd w:val="clear" w:color="auto" w:fill="FFFFFF"/>
              </w:rPr>
              <w:t>公司</w:t>
            </w:r>
            <w:r w:rsidR="002D79EB" w:rsidRPr="002D79EB">
              <w:rPr>
                <w:rFonts w:ascii="宋体" w:hAnsi="宋体" w:hint="eastAsia"/>
                <w:b/>
                <w:bCs/>
                <w:color w:val="333333"/>
                <w:shd w:val="clear" w:color="auto" w:fill="FFFFFF"/>
              </w:rPr>
              <w:t>在浙江开化的厂区是否还会大规模扩建呢</w:t>
            </w:r>
            <w:r w:rsidR="002D79EB">
              <w:rPr>
                <w:rFonts w:ascii="宋体" w:hAnsi="宋体" w:hint="eastAsia"/>
                <w:b/>
                <w:bCs/>
                <w:color w:val="333333"/>
                <w:shd w:val="clear" w:color="auto" w:fill="FFFFFF"/>
              </w:rPr>
              <w:t>，是否有在海外建厂的计划？</w:t>
            </w:r>
          </w:p>
          <w:p w14:paraId="6895BA01" w14:textId="79976324" w:rsidR="00AF25AF" w:rsidRDefault="00257E2A" w:rsidP="00AF25AF">
            <w:pPr>
              <w:spacing w:line="360" w:lineRule="auto"/>
              <w:ind w:firstLineChars="200" w:firstLine="480"/>
              <w:rPr>
                <w:rFonts w:ascii="宋体" w:hAnsi="宋体"/>
                <w:sz w:val="24"/>
                <w:lang w:eastAsia="zh-Hans"/>
              </w:rPr>
            </w:pPr>
            <w:r w:rsidRPr="00257E2A">
              <w:rPr>
                <w:rFonts w:ascii="宋体" w:hAnsi="宋体" w:hint="eastAsia"/>
                <w:sz w:val="24"/>
                <w:lang w:eastAsia="zh-Hans"/>
              </w:rPr>
              <w:t>开化厂区暂时没有大规模扩建的计划</w:t>
            </w:r>
            <w:r>
              <w:rPr>
                <w:rFonts w:ascii="宋体" w:hAnsi="宋体" w:hint="eastAsia"/>
                <w:sz w:val="24"/>
                <w:lang w:eastAsia="zh-Hans"/>
              </w:rPr>
              <w:t>，</w:t>
            </w:r>
            <w:r w:rsidRPr="00257E2A">
              <w:rPr>
                <w:rFonts w:ascii="宋体" w:hAnsi="宋体" w:hint="eastAsia"/>
                <w:sz w:val="24"/>
                <w:lang w:eastAsia="zh-Hans"/>
              </w:rPr>
              <w:t>公司在浙江省舟山国际粮油产业园区内正在投资建设“100万吨玉米精深加工健康食品配料项目”。该项目投资额24.79亿元，建设期为5年，分两个阶段，第一阶段建设期2年，主要以液体糖浆</w:t>
            </w:r>
            <w:r w:rsidR="00925A3D">
              <w:rPr>
                <w:rFonts w:ascii="宋体" w:hAnsi="宋体" w:hint="eastAsia"/>
                <w:sz w:val="24"/>
                <w:lang w:eastAsia="zh-Hans"/>
              </w:rPr>
              <w:t>、液体糖醇</w:t>
            </w:r>
            <w:r w:rsidRPr="00257E2A">
              <w:rPr>
                <w:rFonts w:ascii="宋体" w:hAnsi="宋体" w:hint="eastAsia"/>
                <w:sz w:val="24"/>
                <w:lang w:eastAsia="zh-Hans"/>
              </w:rPr>
              <w:t>及部分晶体糖醇产品为主；第二阶段建设期3年，膳食纤维、变性淀粉等新的产品线会陆续投入建设</w:t>
            </w:r>
            <w:r w:rsidR="00AF25AF" w:rsidRPr="003E5884">
              <w:rPr>
                <w:rFonts w:ascii="宋体" w:hAnsi="宋体" w:hint="eastAsia"/>
                <w:sz w:val="24"/>
                <w:lang w:eastAsia="zh-Hans"/>
              </w:rPr>
              <w:t>。</w:t>
            </w:r>
          </w:p>
          <w:p w14:paraId="228AFAAB" w14:textId="48D70279" w:rsidR="00257E2A" w:rsidRPr="003E5884" w:rsidRDefault="00257E2A" w:rsidP="00AF25AF">
            <w:pPr>
              <w:spacing w:line="360" w:lineRule="auto"/>
              <w:ind w:firstLineChars="200" w:firstLine="480"/>
              <w:rPr>
                <w:rFonts w:ascii="宋体" w:hAnsi="宋体"/>
                <w:sz w:val="24"/>
                <w:lang w:eastAsia="zh-Hans"/>
              </w:rPr>
            </w:pPr>
            <w:r>
              <w:rPr>
                <w:rFonts w:ascii="宋体" w:hAnsi="宋体" w:hint="eastAsia"/>
                <w:sz w:val="24"/>
                <w:lang w:eastAsia="zh-Hans"/>
              </w:rPr>
              <w:t>不排除未来公司在海外建厂的可能性，但是从供应链、国际市场环境等各方面考虑，目前还存在一定的不确定性</w:t>
            </w:r>
            <w:r w:rsidR="00FF68C2">
              <w:rPr>
                <w:rFonts w:ascii="宋体" w:hAnsi="宋体" w:hint="eastAsia"/>
                <w:sz w:val="24"/>
                <w:lang w:eastAsia="zh-Hans"/>
              </w:rPr>
              <w:t>，公司仍需要进一步去考察和验证。</w:t>
            </w:r>
          </w:p>
          <w:p w14:paraId="1DA0D9AB" w14:textId="47D3ACAC" w:rsidR="00364DAF" w:rsidRPr="003E5884" w:rsidRDefault="00364DAF" w:rsidP="00FF68C2">
            <w:pPr>
              <w:pStyle w:val="ab"/>
              <w:widowControl/>
              <w:spacing w:beforeAutospacing="0" w:afterAutospacing="0" w:line="360" w:lineRule="auto"/>
              <w:ind w:firstLineChars="200" w:firstLine="482"/>
              <w:jc w:val="both"/>
              <w:rPr>
                <w:rFonts w:ascii="宋体" w:hAnsi="宋体"/>
                <w:b/>
                <w:bCs/>
                <w:color w:val="333333"/>
                <w:shd w:val="clear" w:color="auto" w:fill="FFFFFF"/>
              </w:rPr>
            </w:pPr>
            <w:r w:rsidRPr="003E5884">
              <w:rPr>
                <w:rFonts w:ascii="宋体" w:hAnsi="宋体"/>
                <w:b/>
                <w:bCs/>
                <w:color w:val="333333"/>
                <w:shd w:val="clear" w:color="auto" w:fill="FFFFFF"/>
              </w:rPr>
              <w:t>4</w:t>
            </w:r>
            <w:r w:rsidRPr="00CE174C">
              <w:rPr>
                <w:rFonts w:ascii="宋体" w:hAnsi="宋体" w:hint="eastAsia"/>
                <w:b/>
                <w:bCs/>
                <w:color w:val="333333"/>
                <w:shd w:val="clear" w:color="auto" w:fill="FFFFFF"/>
              </w:rPr>
              <w:t>、</w:t>
            </w:r>
            <w:r w:rsidR="00CE174C" w:rsidRPr="00CE174C">
              <w:rPr>
                <w:rFonts w:ascii="宋体" w:hAnsi="宋体" w:hint="eastAsia"/>
                <w:b/>
                <w:bCs/>
                <w:color w:val="333333"/>
                <w:shd w:val="clear" w:color="auto" w:fill="FFFFFF"/>
              </w:rPr>
              <w:t>咱们公司现在有一些海外客户，不知道国际关系会不会影响咱们海外的销售情况，还有就是目前海外大客户订单情况怎么样？</w:t>
            </w:r>
          </w:p>
          <w:p w14:paraId="3C441058" w14:textId="7D3478FC" w:rsidR="004A6F59" w:rsidRPr="003E5884" w:rsidRDefault="00CE174C" w:rsidP="00844E5D">
            <w:pPr>
              <w:spacing w:line="360" w:lineRule="auto"/>
              <w:ind w:firstLineChars="200" w:firstLine="480"/>
              <w:rPr>
                <w:rFonts w:ascii="宋体" w:hAnsi="宋体"/>
                <w:sz w:val="24"/>
              </w:rPr>
            </w:pPr>
            <w:r w:rsidRPr="00CE174C">
              <w:rPr>
                <w:rFonts w:ascii="宋体" w:hAnsi="宋体" w:hint="eastAsia"/>
                <w:sz w:val="24"/>
              </w:rPr>
              <w:t>从近几年的情况来</w:t>
            </w:r>
            <w:r>
              <w:rPr>
                <w:rFonts w:ascii="宋体" w:hAnsi="宋体" w:hint="eastAsia"/>
                <w:sz w:val="24"/>
              </w:rPr>
              <w:t>看</w:t>
            </w:r>
            <w:r w:rsidRPr="00CE174C">
              <w:rPr>
                <w:rFonts w:ascii="宋体" w:hAnsi="宋体" w:hint="eastAsia"/>
                <w:sz w:val="24"/>
              </w:rPr>
              <w:t>，我们公司主要</w:t>
            </w:r>
            <w:r w:rsidR="00D22F0C">
              <w:rPr>
                <w:rFonts w:ascii="宋体" w:hAnsi="宋体" w:hint="eastAsia"/>
                <w:sz w:val="24"/>
              </w:rPr>
              <w:t>的</w:t>
            </w:r>
            <w:r>
              <w:rPr>
                <w:rFonts w:ascii="宋体" w:hAnsi="宋体" w:hint="eastAsia"/>
                <w:sz w:val="24"/>
              </w:rPr>
              <w:t>海外</w:t>
            </w:r>
            <w:r w:rsidRPr="00CE174C">
              <w:rPr>
                <w:rFonts w:ascii="宋体" w:hAnsi="宋体" w:hint="eastAsia"/>
                <w:sz w:val="24"/>
              </w:rPr>
              <w:t>客户还是相对比较稳定的</w:t>
            </w:r>
            <w:r w:rsidR="004A6F59" w:rsidRPr="003E5884">
              <w:rPr>
                <w:rFonts w:ascii="宋体" w:hAnsi="宋体" w:hint="eastAsia"/>
                <w:sz w:val="24"/>
              </w:rPr>
              <w:t>。</w:t>
            </w:r>
            <w:r w:rsidRPr="00CE174C">
              <w:rPr>
                <w:rFonts w:ascii="宋体" w:hAnsi="宋体" w:hint="eastAsia"/>
                <w:sz w:val="24"/>
              </w:rPr>
              <w:t>从国际关系的角度上来</w:t>
            </w:r>
            <w:r>
              <w:rPr>
                <w:rFonts w:ascii="宋体" w:hAnsi="宋体" w:hint="eastAsia"/>
                <w:sz w:val="24"/>
              </w:rPr>
              <w:t>看</w:t>
            </w:r>
            <w:r w:rsidRPr="00CE174C">
              <w:rPr>
                <w:rFonts w:ascii="宋体" w:hAnsi="宋体" w:hint="eastAsia"/>
                <w:sz w:val="24"/>
              </w:rPr>
              <w:t>，目前对</w:t>
            </w:r>
            <w:r>
              <w:rPr>
                <w:rFonts w:ascii="宋体" w:hAnsi="宋体" w:hint="eastAsia"/>
                <w:sz w:val="24"/>
              </w:rPr>
              <w:t>公司</w:t>
            </w:r>
            <w:r w:rsidRPr="00CE174C">
              <w:rPr>
                <w:rFonts w:ascii="宋体" w:hAnsi="宋体" w:hint="eastAsia"/>
                <w:sz w:val="24"/>
              </w:rPr>
              <w:t>产品</w:t>
            </w:r>
            <w:r w:rsidR="00F636D3">
              <w:rPr>
                <w:rFonts w:ascii="宋体" w:hAnsi="宋体" w:hint="eastAsia"/>
                <w:sz w:val="24"/>
              </w:rPr>
              <w:t>出口</w:t>
            </w:r>
            <w:r w:rsidRPr="00CE174C">
              <w:rPr>
                <w:rFonts w:ascii="宋体" w:hAnsi="宋体" w:hint="eastAsia"/>
                <w:sz w:val="24"/>
              </w:rPr>
              <w:t>主要影响还是体现在关税上面</w:t>
            </w:r>
            <w:r>
              <w:rPr>
                <w:rFonts w:ascii="宋体" w:hAnsi="宋体" w:hint="eastAsia"/>
                <w:sz w:val="24"/>
              </w:rPr>
              <w:t>，以</w:t>
            </w:r>
            <w:r w:rsidRPr="00CE174C">
              <w:rPr>
                <w:rFonts w:ascii="宋体" w:hAnsi="宋体" w:hint="eastAsia"/>
                <w:sz w:val="24"/>
              </w:rPr>
              <w:t>2022年的收入结构</w:t>
            </w:r>
            <w:r>
              <w:rPr>
                <w:rFonts w:ascii="宋体" w:hAnsi="宋体" w:hint="eastAsia"/>
                <w:sz w:val="24"/>
              </w:rPr>
              <w:t>为例</w:t>
            </w:r>
            <w:r w:rsidRPr="00CE174C">
              <w:rPr>
                <w:rFonts w:ascii="宋体" w:hAnsi="宋体" w:hint="eastAsia"/>
                <w:sz w:val="24"/>
              </w:rPr>
              <w:t>，</w:t>
            </w:r>
            <w:r w:rsidR="00F636D3">
              <w:rPr>
                <w:rFonts w:ascii="宋体" w:hAnsi="宋体" w:hint="eastAsia"/>
                <w:sz w:val="24"/>
              </w:rPr>
              <w:t>公司</w:t>
            </w:r>
            <w:r w:rsidRPr="00CE174C">
              <w:rPr>
                <w:rFonts w:ascii="宋体" w:hAnsi="宋体" w:hint="eastAsia"/>
                <w:sz w:val="24"/>
              </w:rPr>
              <w:t>在欧洲的收入</w:t>
            </w:r>
            <w:r>
              <w:rPr>
                <w:rFonts w:ascii="宋体" w:hAnsi="宋体" w:hint="eastAsia"/>
                <w:sz w:val="24"/>
              </w:rPr>
              <w:t>大约</w:t>
            </w:r>
            <w:r w:rsidRPr="00CE174C">
              <w:rPr>
                <w:rFonts w:ascii="宋体" w:hAnsi="宋体" w:hint="eastAsia"/>
                <w:sz w:val="24"/>
              </w:rPr>
              <w:t>占30%，在美洲的收入只占10%</w:t>
            </w:r>
            <w:r w:rsidR="008270C0">
              <w:rPr>
                <w:rFonts w:ascii="宋体" w:hAnsi="宋体" w:hint="eastAsia"/>
                <w:sz w:val="24"/>
              </w:rPr>
              <w:t>左右</w:t>
            </w:r>
            <w:r w:rsidR="00F636D3">
              <w:rPr>
                <w:rFonts w:ascii="宋体" w:hAnsi="宋体" w:hint="eastAsia"/>
                <w:sz w:val="24"/>
              </w:rPr>
              <w:t>，从</w:t>
            </w:r>
            <w:r w:rsidRPr="00CE174C">
              <w:rPr>
                <w:rFonts w:ascii="宋体" w:hAnsi="宋体" w:hint="eastAsia"/>
                <w:sz w:val="24"/>
              </w:rPr>
              <w:t>糖醇产品的需求上来</w:t>
            </w:r>
            <w:r w:rsidR="00383753">
              <w:rPr>
                <w:rFonts w:ascii="宋体" w:hAnsi="宋体" w:hint="eastAsia"/>
                <w:sz w:val="24"/>
              </w:rPr>
              <w:t>看</w:t>
            </w:r>
            <w:r w:rsidRPr="00CE174C">
              <w:rPr>
                <w:rFonts w:ascii="宋体" w:hAnsi="宋体" w:hint="eastAsia"/>
                <w:sz w:val="24"/>
              </w:rPr>
              <w:t>，美国的需求</w:t>
            </w:r>
            <w:r w:rsidR="00F636D3">
              <w:rPr>
                <w:rFonts w:ascii="宋体" w:hAnsi="宋体" w:hint="eastAsia"/>
                <w:sz w:val="24"/>
              </w:rPr>
              <w:t>量</w:t>
            </w:r>
            <w:r w:rsidRPr="00CE174C">
              <w:rPr>
                <w:rFonts w:ascii="宋体" w:hAnsi="宋体" w:hint="eastAsia"/>
                <w:sz w:val="24"/>
              </w:rPr>
              <w:t>其实也比较大，</w:t>
            </w:r>
            <w:r>
              <w:rPr>
                <w:rFonts w:ascii="宋体" w:hAnsi="宋体" w:hint="eastAsia"/>
                <w:sz w:val="24"/>
              </w:rPr>
              <w:t>但是还是形成了</w:t>
            </w:r>
            <w:r w:rsidR="00F636D3">
              <w:rPr>
                <w:rFonts w:ascii="宋体" w:hAnsi="宋体" w:hint="eastAsia"/>
                <w:sz w:val="24"/>
              </w:rPr>
              <w:t>上述</w:t>
            </w:r>
            <w:r w:rsidRPr="00CE174C">
              <w:rPr>
                <w:rFonts w:ascii="宋体" w:hAnsi="宋体" w:hint="eastAsia"/>
                <w:sz w:val="24"/>
              </w:rPr>
              <w:t>收入占比的差异，其实还是</w:t>
            </w:r>
            <w:r>
              <w:rPr>
                <w:rFonts w:ascii="宋体" w:hAnsi="宋体" w:hint="eastAsia"/>
                <w:sz w:val="24"/>
              </w:rPr>
              <w:t>与</w:t>
            </w:r>
            <w:r w:rsidRPr="00CE174C">
              <w:rPr>
                <w:rFonts w:ascii="宋体" w:hAnsi="宋体" w:hint="eastAsia"/>
                <w:sz w:val="24"/>
              </w:rPr>
              <w:t>关税壁垒影响</w:t>
            </w:r>
            <w:r w:rsidR="00F636D3">
              <w:rPr>
                <w:rFonts w:ascii="宋体" w:hAnsi="宋体" w:hint="eastAsia"/>
                <w:sz w:val="24"/>
              </w:rPr>
              <w:t>有</w:t>
            </w:r>
            <w:r w:rsidRPr="00CE174C">
              <w:rPr>
                <w:rFonts w:ascii="宋体" w:hAnsi="宋体" w:hint="eastAsia"/>
                <w:sz w:val="24"/>
              </w:rPr>
              <w:t>较大</w:t>
            </w:r>
            <w:r w:rsidR="00F636D3">
              <w:rPr>
                <w:rFonts w:ascii="宋体" w:hAnsi="宋体" w:hint="eastAsia"/>
                <w:sz w:val="24"/>
              </w:rPr>
              <w:t>的关系</w:t>
            </w:r>
            <w:r w:rsidRPr="00CE174C">
              <w:rPr>
                <w:rFonts w:ascii="宋体" w:hAnsi="宋体" w:hint="eastAsia"/>
                <w:sz w:val="24"/>
              </w:rPr>
              <w:t>。</w:t>
            </w:r>
          </w:p>
          <w:p w14:paraId="4DB46367" w14:textId="47F02329" w:rsidR="006110F2" w:rsidRPr="003E5884" w:rsidRDefault="00FF1E1F" w:rsidP="00844E5D">
            <w:pPr>
              <w:spacing w:line="360" w:lineRule="auto"/>
              <w:ind w:firstLineChars="200" w:firstLine="482"/>
              <w:rPr>
                <w:rFonts w:ascii="宋体" w:hAnsi="宋体"/>
                <w:sz w:val="24"/>
              </w:rPr>
            </w:pPr>
            <w:r w:rsidRPr="003E5884">
              <w:rPr>
                <w:rFonts w:ascii="宋体" w:hAnsi="宋体"/>
                <w:b/>
                <w:bCs/>
                <w:color w:val="333333"/>
                <w:sz w:val="24"/>
                <w:shd w:val="clear" w:color="auto" w:fill="FFFFFF"/>
              </w:rPr>
              <w:t>5</w:t>
            </w:r>
            <w:r w:rsidR="00BD492D" w:rsidRPr="003E5884">
              <w:rPr>
                <w:rFonts w:ascii="宋体" w:hAnsi="宋体" w:hint="eastAsia"/>
                <w:b/>
                <w:bCs/>
                <w:color w:val="333333"/>
                <w:sz w:val="24"/>
                <w:shd w:val="clear" w:color="auto" w:fill="FFFFFF"/>
              </w:rPr>
              <w:t>、</w:t>
            </w:r>
            <w:r w:rsidR="00FD136E">
              <w:rPr>
                <w:rFonts w:ascii="宋体" w:hAnsi="宋体" w:hint="eastAsia"/>
                <w:b/>
                <w:bCs/>
                <w:color w:val="333333"/>
                <w:sz w:val="24"/>
                <w:shd w:val="clear" w:color="auto" w:fill="FFFFFF"/>
              </w:rPr>
              <w:t>请介绍一下</w:t>
            </w:r>
            <w:r w:rsidR="00AC2F18">
              <w:rPr>
                <w:rFonts w:ascii="宋体" w:hAnsi="宋体" w:hint="eastAsia"/>
                <w:b/>
                <w:bCs/>
                <w:color w:val="333333"/>
                <w:sz w:val="24"/>
                <w:shd w:val="clear" w:color="auto" w:fill="FFFFFF"/>
              </w:rPr>
              <w:t>糖醇行业未来发展趋势，</w:t>
            </w:r>
            <w:r w:rsidR="00FD136E">
              <w:rPr>
                <w:rFonts w:ascii="宋体" w:hAnsi="宋体" w:hint="eastAsia"/>
                <w:b/>
                <w:bCs/>
                <w:color w:val="333333"/>
                <w:sz w:val="24"/>
                <w:shd w:val="clear" w:color="auto" w:fill="FFFFFF"/>
              </w:rPr>
              <w:t>公司未来的</w:t>
            </w:r>
            <w:r w:rsidR="00F636D3">
              <w:rPr>
                <w:rFonts w:ascii="宋体" w:hAnsi="宋体" w:hint="eastAsia"/>
                <w:b/>
                <w:bCs/>
                <w:color w:val="333333"/>
                <w:sz w:val="24"/>
                <w:shd w:val="clear" w:color="auto" w:fill="FFFFFF"/>
              </w:rPr>
              <w:t>发展规划</w:t>
            </w:r>
            <w:r w:rsidR="00876708" w:rsidRPr="003E5884">
              <w:rPr>
                <w:rFonts w:ascii="宋体" w:hAnsi="宋体" w:hint="eastAsia"/>
                <w:b/>
                <w:bCs/>
                <w:color w:val="333333"/>
                <w:sz w:val="24"/>
                <w:shd w:val="clear" w:color="auto" w:fill="FFFFFF"/>
              </w:rPr>
              <w:t>？</w:t>
            </w:r>
          </w:p>
          <w:p w14:paraId="31A5E0A9" w14:textId="0D9795B2" w:rsidR="00BC7DC8" w:rsidRDefault="00FD136E" w:rsidP="00FD136E">
            <w:pPr>
              <w:spacing w:line="360" w:lineRule="auto"/>
              <w:ind w:firstLineChars="200" w:firstLine="480"/>
              <w:rPr>
                <w:rFonts w:ascii="宋体" w:hAnsi="宋体"/>
                <w:sz w:val="24"/>
              </w:rPr>
            </w:pPr>
            <w:r w:rsidRPr="00FD136E">
              <w:rPr>
                <w:rFonts w:ascii="宋体" w:hAnsi="宋体" w:hint="eastAsia"/>
                <w:sz w:val="24"/>
              </w:rPr>
              <w:t>随着社会整体消费观念的改变和生活水平的提高，人们的饮食消费逐渐由温饱型向营养型、保健型转变。在这种背景下，功能性糖醇作为低热量、不致龋齿、对人体健康有益的甜味剂，越来越受到人们的喜爱，被广泛用于食品、饮料、日化等领域，直接推动了功能性糖醇产业的持续发展。根据国外市场研究机构Global Industry Analysts, Inc 在2023年1月发布的《Polyol Sweeteners – Global Strategic Business Report》数据预测，预计2030年将达到77亿美元，年复合增长率约为6.7%，保持稳定增长态势，下游需求保持长期稳定增长。</w:t>
            </w:r>
          </w:p>
          <w:p w14:paraId="16532BF9" w14:textId="1C698D2F" w:rsidR="00633201" w:rsidRDefault="00FD136E" w:rsidP="00FD136E">
            <w:pPr>
              <w:spacing w:line="360" w:lineRule="auto"/>
              <w:ind w:firstLineChars="200" w:firstLine="480"/>
              <w:rPr>
                <w:rFonts w:ascii="宋体" w:hAnsi="宋体"/>
                <w:sz w:val="24"/>
                <w:lang w:eastAsia="zh-Hans"/>
              </w:rPr>
            </w:pPr>
            <w:r w:rsidRPr="00257E2A">
              <w:rPr>
                <w:rFonts w:ascii="宋体" w:hAnsi="宋体" w:hint="eastAsia"/>
                <w:sz w:val="24"/>
                <w:lang w:eastAsia="zh-Hans"/>
              </w:rPr>
              <w:t>公司在浙江省舟山国际粮油产业园区内正在投资建设“</w:t>
            </w:r>
            <w:r>
              <w:rPr>
                <w:rFonts w:ascii="宋体" w:hAnsi="宋体"/>
                <w:sz w:val="24"/>
                <w:lang w:eastAsia="zh-Hans"/>
              </w:rPr>
              <w:t>2</w:t>
            </w:r>
            <w:r w:rsidRPr="00257E2A">
              <w:rPr>
                <w:rFonts w:ascii="宋体" w:hAnsi="宋体" w:hint="eastAsia"/>
                <w:sz w:val="24"/>
                <w:lang w:eastAsia="zh-Hans"/>
              </w:rPr>
              <w:t>00万吨玉米精深加工健康食品配料项目”。</w:t>
            </w:r>
            <w:r>
              <w:rPr>
                <w:rFonts w:ascii="宋体" w:hAnsi="宋体" w:hint="eastAsia"/>
                <w:sz w:val="24"/>
                <w:lang w:eastAsia="zh-Hans"/>
              </w:rPr>
              <w:t>该项目</w:t>
            </w:r>
            <w:r w:rsidRPr="00FD136E">
              <w:rPr>
                <w:rFonts w:ascii="宋体" w:hAnsi="宋体" w:hint="eastAsia"/>
                <w:sz w:val="24"/>
                <w:lang w:eastAsia="zh-Hans"/>
              </w:rPr>
              <w:t>主要以玉米为原料，生产淀粉糖/</w:t>
            </w:r>
            <w:r w:rsidRPr="00FD136E">
              <w:rPr>
                <w:rFonts w:ascii="宋体" w:hAnsi="宋体" w:hint="eastAsia"/>
                <w:sz w:val="24"/>
                <w:lang w:eastAsia="zh-Hans"/>
              </w:rPr>
              <w:lastRenderedPageBreak/>
              <w:t>糖醇、膳食纤维、变性淀粉等系列精深加工产品，以及利用合成生物学绿色制造等先进技术生产阿洛酮糖、乳酸/聚乳酸、氨基酸等产品。</w:t>
            </w:r>
          </w:p>
          <w:p w14:paraId="79E65BE9" w14:textId="00461AE1" w:rsidR="00FD136E" w:rsidRDefault="00FD136E" w:rsidP="00633201">
            <w:pPr>
              <w:spacing w:line="360" w:lineRule="auto"/>
              <w:ind w:firstLineChars="200" w:firstLine="480"/>
              <w:rPr>
                <w:rFonts w:ascii="宋体" w:hAnsi="宋体"/>
                <w:sz w:val="24"/>
                <w:lang w:eastAsia="zh-Hans"/>
              </w:rPr>
            </w:pPr>
            <w:r>
              <w:rPr>
                <w:rFonts w:ascii="宋体" w:hAnsi="宋体" w:hint="eastAsia"/>
                <w:sz w:val="24"/>
                <w:lang w:eastAsia="zh-Hans"/>
              </w:rPr>
              <w:t>该</w:t>
            </w:r>
            <w:r w:rsidRPr="003E5884">
              <w:rPr>
                <w:rFonts w:ascii="宋体" w:hAnsi="宋体" w:hint="eastAsia"/>
                <w:sz w:val="24"/>
                <w:lang w:eastAsia="zh-Hans"/>
              </w:rPr>
              <w:t>项目不仅会作为开化工厂的原料供给基地，还是现有产品的扩产基地，更是公司拓展公司新产品线的基地。</w:t>
            </w:r>
            <w:r>
              <w:rPr>
                <w:rFonts w:ascii="宋体" w:hAnsi="宋体" w:hint="eastAsia"/>
                <w:sz w:val="24"/>
              </w:rPr>
              <w:t>通过该项目的建设</w:t>
            </w:r>
            <w:r w:rsidR="00633201" w:rsidRPr="00FD136E">
              <w:rPr>
                <w:rFonts w:ascii="宋体" w:hAnsi="宋体" w:hint="eastAsia"/>
                <w:sz w:val="24"/>
                <w:lang w:eastAsia="zh-Hans"/>
              </w:rPr>
              <w:t>，公司将形成以功能性糖醇、健康食品配料为支柱产品，多个关联度较高的储备产品相结合的产品体系</w:t>
            </w:r>
            <w:r w:rsidR="00633201">
              <w:rPr>
                <w:rFonts w:ascii="宋体" w:hAnsi="宋体" w:hint="eastAsia"/>
                <w:sz w:val="24"/>
                <w:lang w:eastAsia="zh-Hans"/>
              </w:rPr>
              <w:t>，</w:t>
            </w:r>
            <w:r w:rsidR="00633201" w:rsidRPr="00633201">
              <w:rPr>
                <w:rFonts w:ascii="宋体" w:hAnsi="宋体"/>
                <w:sz w:val="24"/>
                <w:lang w:eastAsia="zh-Hans"/>
              </w:rPr>
              <w:t>满足客户多样化产品需求</w:t>
            </w:r>
            <w:r w:rsidR="00633201" w:rsidRPr="00633201">
              <w:rPr>
                <w:rFonts w:ascii="宋体" w:hAnsi="宋体" w:hint="eastAsia"/>
                <w:sz w:val="24"/>
                <w:lang w:eastAsia="zh-Hans"/>
              </w:rPr>
              <w:t>，</w:t>
            </w:r>
            <w:r>
              <w:rPr>
                <w:rFonts w:ascii="宋体" w:hAnsi="宋体" w:hint="eastAsia"/>
                <w:sz w:val="24"/>
                <w:lang w:eastAsia="zh-Hans"/>
              </w:rPr>
              <w:t>进一步在增强公司的抗风险能力和竞争实力。</w:t>
            </w:r>
          </w:p>
          <w:p w14:paraId="043AFA45" w14:textId="369E07AA" w:rsidR="00A524A2" w:rsidRPr="003E5884" w:rsidRDefault="00B01EA3" w:rsidP="00C605E7">
            <w:pPr>
              <w:spacing w:line="360" w:lineRule="auto"/>
              <w:ind w:firstLineChars="200" w:firstLine="482"/>
              <w:rPr>
                <w:rFonts w:ascii="宋体" w:hAnsi="宋体"/>
                <w:b/>
                <w:bCs/>
                <w:color w:val="333333"/>
                <w:sz w:val="24"/>
                <w:shd w:val="clear" w:color="auto" w:fill="FFFFFF"/>
              </w:rPr>
            </w:pPr>
            <w:r w:rsidRPr="0061149D">
              <w:rPr>
                <w:rFonts w:ascii="宋体" w:hAnsi="宋体"/>
                <w:b/>
                <w:bCs/>
                <w:color w:val="333333"/>
                <w:sz w:val="24"/>
                <w:shd w:val="clear" w:color="auto" w:fill="FFFFFF"/>
              </w:rPr>
              <w:t>6</w:t>
            </w:r>
            <w:r w:rsidR="00BD492D" w:rsidRPr="0061149D">
              <w:rPr>
                <w:rFonts w:ascii="宋体" w:hAnsi="宋体" w:hint="eastAsia"/>
                <w:b/>
                <w:bCs/>
                <w:color w:val="333333"/>
                <w:sz w:val="24"/>
                <w:shd w:val="clear" w:color="auto" w:fill="FFFFFF"/>
              </w:rPr>
              <w:t>、</w:t>
            </w:r>
            <w:r w:rsidR="00AC4422" w:rsidRPr="0061149D">
              <w:rPr>
                <w:rFonts w:ascii="宋体" w:hAnsi="宋体" w:hint="eastAsia"/>
                <w:b/>
                <w:bCs/>
                <w:color w:val="333333"/>
                <w:sz w:val="24"/>
                <w:shd w:val="clear" w:color="auto" w:fill="FFFFFF"/>
              </w:rPr>
              <w:t>请介绍一下</w:t>
            </w:r>
            <w:r w:rsidR="0061149D" w:rsidRPr="0061149D">
              <w:rPr>
                <w:rFonts w:ascii="宋体" w:hAnsi="宋体" w:hint="eastAsia"/>
                <w:b/>
                <w:bCs/>
                <w:color w:val="333333"/>
                <w:sz w:val="24"/>
                <w:shd w:val="clear" w:color="auto" w:fill="FFFFFF"/>
              </w:rPr>
              <w:t>公司</w:t>
            </w:r>
            <w:r w:rsidR="00FD136E" w:rsidRPr="0061149D">
              <w:rPr>
                <w:rFonts w:ascii="宋体" w:hAnsi="宋体" w:hint="eastAsia"/>
                <w:b/>
                <w:bCs/>
                <w:color w:val="333333"/>
                <w:sz w:val="24"/>
                <w:shd w:val="clear" w:color="auto" w:fill="FFFFFF"/>
              </w:rPr>
              <w:t>阿洛酮糖的</w:t>
            </w:r>
            <w:r w:rsidR="0061149D" w:rsidRPr="0061149D">
              <w:rPr>
                <w:rFonts w:ascii="宋体" w:hAnsi="宋体" w:hint="eastAsia"/>
                <w:b/>
                <w:bCs/>
                <w:color w:val="333333"/>
                <w:sz w:val="24"/>
                <w:shd w:val="clear" w:color="auto" w:fill="FFFFFF"/>
              </w:rPr>
              <w:t>进展情况</w:t>
            </w:r>
            <w:r w:rsidR="00AC4422" w:rsidRPr="0061149D">
              <w:rPr>
                <w:rFonts w:ascii="宋体" w:hAnsi="宋体" w:hint="eastAsia"/>
                <w:b/>
                <w:bCs/>
                <w:color w:val="333333"/>
                <w:sz w:val="24"/>
                <w:shd w:val="clear" w:color="auto" w:fill="FFFFFF"/>
              </w:rPr>
              <w:t>。</w:t>
            </w:r>
          </w:p>
          <w:p w14:paraId="6A6209D1" w14:textId="77777777" w:rsidR="005C1F06" w:rsidRDefault="002A5AF4" w:rsidP="00C605E7">
            <w:pPr>
              <w:spacing w:line="360" w:lineRule="auto"/>
              <w:ind w:firstLineChars="200" w:firstLine="480"/>
              <w:rPr>
                <w:rFonts w:ascii="宋体" w:hAnsi="宋体"/>
                <w:color w:val="333333"/>
                <w:sz w:val="24"/>
                <w:shd w:val="clear" w:color="auto" w:fill="FFFFFF"/>
              </w:rPr>
            </w:pPr>
            <w:r w:rsidRPr="003E5884">
              <w:rPr>
                <w:rFonts w:ascii="宋体" w:hAnsi="宋体" w:hint="eastAsia"/>
                <w:color w:val="333333"/>
                <w:sz w:val="24"/>
                <w:shd w:val="clear" w:color="auto" w:fill="FFFFFF"/>
              </w:rPr>
              <w:t>阿洛酮糖是一种天然存在于无花果、葡萄干、小麦、玉米等植物中的低热量甜味剂，其晶体形态为白色粉末状，甜度是蔗糖的70%，口感及甜味与蔗糖相似，热量值也很低，基本不参与人体代谢过程。</w:t>
            </w:r>
          </w:p>
          <w:p w14:paraId="316F523D" w14:textId="63485E99" w:rsidR="00E71F61" w:rsidRPr="003E5884" w:rsidRDefault="002A5AF4" w:rsidP="00C605E7">
            <w:pPr>
              <w:spacing w:line="360" w:lineRule="auto"/>
              <w:ind w:firstLineChars="200" w:firstLine="480"/>
              <w:rPr>
                <w:rFonts w:ascii="宋体" w:hAnsi="宋体"/>
                <w:color w:val="333333"/>
                <w:sz w:val="24"/>
                <w:shd w:val="clear" w:color="auto" w:fill="FFFFFF"/>
              </w:rPr>
            </w:pPr>
            <w:r w:rsidRPr="003E5884">
              <w:rPr>
                <w:rFonts w:ascii="宋体" w:hAnsi="宋体" w:hint="eastAsia"/>
                <w:color w:val="333333"/>
                <w:sz w:val="24"/>
                <w:shd w:val="clear" w:color="auto" w:fill="FFFFFF"/>
              </w:rPr>
              <w:t>目前阿洛酮糖主要是采用生物转化法进行生产，公司致力于阿洛酮糖的高效绿色制备，并与江南大学签署了《一种D-阿洛酮糖3-差向异构酶生产菌株及其固定化方法专利许可合同》。公司</w:t>
            </w:r>
            <w:proofErr w:type="gramStart"/>
            <w:r w:rsidRPr="003E5884">
              <w:rPr>
                <w:rFonts w:ascii="宋体" w:hAnsi="宋体" w:hint="eastAsia"/>
                <w:color w:val="333333"/>
                <w:sz w:val="24"/>
                <w:shd w:val="clear" w:color="auto" w:fill="FFFFFF"/>
              </w:rPr>
              <w:t>已经已</w:t>
            </w:r>
            <w:proofErr w:type="gramEnd"/>
            <w:r w:rsidRPr="003E5884">
              <w:rPr>
                <w:rFonts w:ascii="宋体" w:hAnsi="宋体" w:hint="eastAsia"/>
                <w:color w:val="333333"/>
                <w:sz w:val="24"/>
                <w:shd w:val="clear" w:color="auto" w:fill="FFFFFF"/>
              </w:rPr>
              <w:t>完成多批次</w:t>
            </w:r>
            <w:proofErr w:type="gramStart"/>
            <w:r w:rsidRPr="003E5884">
              <w:rPr>
                <w:rFonts w:ascii="宋体" w:hAnsi="宋体" w:hint="eastAsia"/>
                <w:color w:val="333333"/>
                <w:sz w:val="24"/>
                <w:shd w:val="clear" w:color="auto" w:fill="FFFFFF"/>
              </w:rPr>
              <w:t>小试验证</w:t>
            </w:r>
            <w:proofErr w:type="gramEnd"/>
            <w:r w:rsidRPr="003E5884">
              <w:rPr>
                <w:rFonts w:ascii="宋体" w:hAnsi="宋体" w:hint="eastAsia"/>
                <w:color w:val="333333"/>
                <w:sz w:val="24"/>
                <w:shd w:val="clear" w:color="auto" w:fill="FFFFFF"/>
              </w:rPr>
              <w:t>，发酵过程稳定，异构达到预期转化率，中试放大持续进行中。在舟山“100万吨玉米精深加工健康食品配料项目”中公司也计划了40,000吨/年的产能规划，公司将根据阿洛酮糖市场应用及客户需求情况，安排项目建设</w:t>
            </w:r>
            <w:r w:rsidR="00E71F61" w:rsidRPr="003E5884">
              <w:rPr>
                <w:rFonts w:ascii="宋体" w:hAnsi="宋体" w:hint="eastAsia"/>
                <w:color w:val="333333"/>
                <w:sz w:val="24"/>
                <w:shd w:val="clear" w:color="auto" w:fill="FFFFFF"/>
              </w:rPr>
              <w:t>。</w:t>
            </w:r>
          </w:p>
          <w:p w14:paraId="57642616" w14:textId="2A7F8FB3" w:rsidR="00400470" w:rsidRPr="003E5884" w:rsidRDefault="00B10773" w:rsidP="00C605E7">
            <w:pPr>
              <w:spacing w:line="360" w:lineRule="auto"/>
              <w:ind w:firstLineChars="200" w:firstLine="482"/>
              <w:rPr>
                <w:rFonts w:ascii="宋体" w:hAnsi="宋体"/>
                <w:b/>
                <w:bCs/>
                <w:color w:val="333333"/>
                <w:sz w:val="24"/>
                <w:shd w:val="clear" w:color="auto" w:fill="FFFFFF"/>
              </w:rPr>
            </w:pPr>
            <w:r w:rsidRPr="003E5884">
              <w:rPr>
                <w:rFonts w:ascii="宋体" w:hAnsi="宋体"/>
                <w:b/>
                <w:bCs/>
                <w:color w:val="333333"/>
                <w:sz w:val="24"/>
                <w:shd w:val="clear" w:color="auto" w:fill="FFFFFF"/>
              </w:rPr>
              <w:t>7</w:t>
            </w:r>
            <w:r w:rsidR="00BD492D" w:rsidRPr="003E5884">
              <w:rPr>
                <w:rFonts w:ascii="宋体" w:hAnsi="宋体" w:hint="eastAsia"/>
                <w:b/>
                <w:bCs/>
                <w:color w:val="333333"/>
                <w:sz w:val="24"/>
                <w:shd w:val="clear" w:color="auto" w:fill="FFFFFF"/>
              </w:rPr>
              <w:t>、</w:t>
            </w:r>
            <w:r w:rsidR="007D06D2" w:rsidRPr="007D06D2">
              <w:rPr>
                <w:rFonts w:ascii="宋体" w:hAnsi="宋体" w:hint="eastAsia"/>
                <w:b/>
                <w:bCs/>
                <w:color w:val="333333"/>
                <w:sz w:val="24"/>
                <w:shd w:val="clear" w:color="auto" w:fill="FFFFFF"/>
              </w:rPr>
              <w:t>请</w:t>
            </w:r>
            <w:r w:rsidR="007D06D2">
              <w:rPr>
                <w:rFonts w:ascii="宋体" w:hAnsi="宋体" w:hint="eastAsia"/>
                <w:b/>
                <w:bCs/>
                <w:color w:val="333333"/>
                <w:sz w:val="24"/>
                <w:shd w:val="clear" w:color="auto" w:fill="FFFFFF"/>
              </w:rPr>
              <w:t>介绍</w:t>
            </w:r>
            <w:r w:rsidR="007D06D2" w:rsidRPr="007D06D2">
              <w:rPr>
                <w:rFonts w:ascii="宋体" w:hAnsi="宋体" w:hint="eastAsia"/>
                <w:b/>
                <w:bCs/>
                <w:color w:val="333333"/>
                <w:sz w:val="24"/>
                <w:shd w:val="clear" w:color="auto" w:fill="FFFFFF"/>
              </w:rPr>
              <w:t>一下</w:t>
            </w:r>
            <w:r w:rsidR="007D06D2">
              <w:rPr>
                <w:rFonts w:ascii="宋体" w:hAnsi="宋体" w:hint="eastAsia"/>
                <w:b/>
                <w:bCs/>
                <w:color w:val="333333"/>
                <w:sz w:val="24"/>
                <w:shd w:val="clear" w:color="auto" w:fill="FFFFFF"/>
              </w:rPr>
              <w:t>公司</w:t>
            </w:r>
            <w:r w:rsidR="007D06D2" w:rsidRPr="007D06D2">
              <w:rPr>
                <w:rFonts w:ascii="宋体" w:hAnsi="宋体" w:hint="eastAsia"/>
                <w:b/>
                <w:bCs/>
                <w:color w:val="333333"/>
                <w:sz w:val="24"/>
                <w:shd w:val="clear" w:color="auto" w:fill="FFFFFF"/>
              </w:rPr>
              <w:t>舟山基地的具体规划，</w:t>
            </w:r>
            <w:r w:rsidR="007D06D2">
              <w:rPr>
                <w:rFonts w:ascii="宋体" w:hAnsi="宋体" w:hint="eastAsia"/>
                <w:b/>
                <w:bCs/>
                <w:color w:val="333333"/>
                <w:sz w:val="24"/>
                <w:shd w:val="clear" w:color="auto" w:fill="FFFFFF"/>
              </w:rPr>
              <w:t>公司</w:t>
            </w:r>
            <w:r w:rsidR="007D06D2" w:rsidRPr="007D06D2">
              <w:rPr>
                <w:rFonts w:ascii="宋体" w:hAnsi="宋体" w:hint="eastAsia"/>
                <w:b/>
                <w:bCs/>
                <w:color w:val="333333"/>
                <w:sz w:val="24"/>
                <w:shd w:val="clear" w:color="auto" w:fill="FFFFFF"/>
              </w:rPr>
              <w:t>舟山基地做的很多都是咱们之前没有做过的新产品，能不能展开这种展望一下咱们新</w:t>
            </w:r>
            <w:r w:rsidR="00E824DC">
              <w:rPr>
                <w:rFonts w:ascii="宋体" w:hAnsi="宋体" w:hint="eastAsia"/>
                <w:b/>
                <w:bCs/>
                <w:color w:val="333333"/>
                <w:sz w:val="24"/>
                <w:shd w:val="clear" w:color="auto" w:fill="FFFFFF"/>
              </w:rPr>
              <w:t>基地、新产品</w:t>
            </w:r>
            <w:r w:rsidR="007D06D2" w:rsidRPr="007D06D2">
              <w:rPr>
                <w:rFonts w:ascii="宋体" w:hAnsi="宋体" w:hint="eastAsia"/>
                <w:b/>
                <w:bCs/>
                <w:color w:val="333333"/>
                <w:sz w:val="24"/>
                <w:shd w:val="clear" w:color="auto" w:fill="FFFFFF"/>
              </w:rPr>
              <w:t>的一个优势</w:t>
            </w:r>
            <w:r w:rsidR="00E824DC">
              <w:rPr>
                <w:rFonts w:ascii="宋体" w:hAnsi="宋体" w:hint="eastAsia"/>
                <w:b/>
                <w:bCs/>
                <w:color w:val="333333"/>
                <w:sz w:val="24"/>
                <w:shd w:val="clear" w:color="auto" w:fill="FFFFFF"/>
              </w:rPr>
              <w:t>？</w:t>
            </w:r>
          </w:p>
          <w:p w14:paraId="70A8996F" w14:textId="346C70B8" w:rsidR="00E71F61" w:rsidRDefault="007D06D2" w:rsidP="007D06D2">
            <w:pPr>
              <w:spacing w:line="360" w:lineRule="auto"/>
              <w:ind w:firstLineChars="200" w:firstLine="480"/>
              <w:rPr>
                <w:rFonts w:ascii="宋体" w:hAnsi="宋体"/>
                <w:color w:val="333333"/>
                <w:sz w:val="24"/>
                <w:shd w:val="clear" w:color="auto" w:fill="FFFFFF"/>
              </w:rPr>
            </w:pPr>
            <w:r>
              <w:rPr>
                <w:rFonts w:ascii="宋体" w:hAnsi="宋体" w:hint="eastAsia"/>
                <w:color w:val="333333"/>
                <w:sz w:val="24"/>
                <w:shd w:val="clear" w:color="auto" w:fill="FFFFFF"/>
              </w:rPr>
              <w:t>公司“</w:t>
            </w:r>
            <w:r w:rsidRPr="007D06D2">
              <w:rPr>
                <w:rFonts w:ascii="宋体" w:hAnsi="宋体" w:hint="eastAsia"/>
                <w:color w:val="333333"/>
                <w:sz w:val="24"/>
                <w:shd w:val="clear" w:color="auto" w:fill="FFFFFF"/>
              </w:rPr>
              <w:t>年10</w:t>
            </w:r>
            <w:r>
              <w:rPr>
                <w:rFonts w:ascii="宋体" w:hAnsi="宋体"/>
                <w:color w:val="333333"/>
                <w:sz w:val="24"/>
                <w:shd w:val="clear" w:color="auto" w:fill="FFFFFF"/>
              </w:rPr>
              <w:t>0</w:t>
            </w:r>
            <w:r w:rsidRPr="007D06D2">
              <w:rPr>
                <w:rFonts w:ascii="宋体" w:hAnsi="宋体" w:hint="eastAsia"/>
                <w:color w:val="333333"/>
                <w:sz w:val="24"/>
                <w:shd w:val="clear" w:color="auto" w:fill="FFFFFF"/>
              </w:rPr>
              <w:t>万吨玉米精深加工健康食品配料项目</w:t>
            </w:r>
            <w:r>
              <w:rPr>
                <w:rFonts w:ascii="宋体" w:hAnsi="宋体" w:hint="eastAsia"/>
                <w:color w:val="333333"/>
                <w:sz w:val="24"/>
                <w:shd w:val="clear" w:color="auto" w:fill="FFFFFF"/>
              </w:rPr>
              <w:t>”</w:t>
            </w:r>
            <w:r w:rsidRPr="007D06D2">
              <w:rPr>
                <w:rFonts w:ascii="宋体" w:hAnsi="宋体" w:hint="eastAsia"/>
                <w:color w:val="333333"/>
                <w:sz w:val="24"/>
                <w:shd w:val="clear" w:color="auto" w:fill="FFFFFF"/>
              </w:rPr>
              <w:t>总投资额247,888.15万元。本项目的实施主体为公司全资子公司</w:t>
            </w:r>
            <w:r w:rsidR="005C1F06" w:rsidRPr="005C1F06">
              <w:rPr>
                <w:rFonts w:ascii="宋体" w:hAnsi="宋体" w:hint="eastAsia"/>
                <w:color w:val="333333"/>
                <w:sz w:val="24"/>
                <w:shd w:val="clear" w:color="auto" w:fill="FFFFFF"/>
              </w:rPr>
              <w:t>舟山华康生物科技有限公司</w:t>
            </w:r>
            <w:r w:rsidRPr="007D06D2">
              <w:rPr>
                <w:rFonts w:ascii="宋体" w:hAnsi="宋体" w:hint="eastAsia"/>
                <w:color w:val="333333"/>
                <w:sz w:val="24"/>
                <w:shd w:val="clear" w:color="auto" w:fill="FFFFFF"/>
              </w:rPr>
              <w:t>，总用地面积约245.54亩，总建筑面积216,630平方米。</w:t>
            </w:r>
          </w:p>
          <w:p w14:paraId="75A59609" w14:textId="3FC34760" w:rsidR="007D06D2" w:rsidRDefault="007D06D2" w:rsidP="007D06D2">
            <w:pPr>
              <w:spacing w:line="360" w:lineRule="auto"/>
              <w:ind w:firstLineChars="200" w:firstLine="480"/>
              <w:rPr>
                <w:rFonts w:ascii="宋体" w:hAnsi="宋体"/>
                <w:color w:val="333333"/>
                <w:sz w:val="24"/>
                <w:shd w:val="clear" w:color="auto" w:fill="FFFFFF"/>
              </w:rPr>
            </w:pPr>
            <w:r w:rsidRPr="007D06D2">
              <w:rPr>
                <w:rFonts w:ascii="宋体" w:hAnsi="宋体" w:hint="eastAsia"/>
                <w:color w:val="333333"/>
                <w:sz w:val="24"/>
                <w:shd w:val="clear" w:color="auto" w:fill="FFFFFF"/>
              </w:rPr>
              <w:t>本项目引进国内外先进的自动化生产设备、检测设备及控制系统等，建成后将形成功能性糖醇、淀粉</w:t>
            </w:r>
            <w:proofErr w:type="gramStart"/>
            <w:r w:rsidRPr="007D06D2">
              <w:rPr>
                <w:rFonts w:ascii="宋体" w:hAnsi="宋体" w:hint="eastAsia"/>
                <w:color w:val="333333"/>
                <w:sz w:val="24"/>
                <w:shd w:val="clear" w:color="auto" w:fill="FFFFFF"/>
              </w:rPr>
              <w:t>糖及其</w:t>
            </w:r>
            <w:proofErr w:type="gramEnd"/>
            <w:r w:rsidRPr="007D06D2">
              <w:rPr>
                <w:rFonts w:ascii="宋体" w:hAnsi="宋体" w:hint="eastAsia"/>
                <w:color w:val="333333"/>
                <w:sz w:val="24"/>
                <w:shd w:val="clear" w:color="auto" w:fill="FFFFFF"/>
              </w:rPr>
              <w:t>他健康食品配料生产能力共计105.38万吨</w:t>
            </w:r>
            <w:r w:rsidR="00925A3D">
              <w:rPr>
                <w:rFonts w:ascii="宋体" w:hAnsi="宋体" w:hint="eastAsia"/>
                <w:color w:val="333333"/>
                <w:sz w:val="24"/>
                <w:shd w:val="clear" w:color="auto" w:fill="FFFFFF"/>
              </w:rPr>
              <w:t>。</w:t>
            </w:r>
          </w:p>
          <w:p w14:paraId="1D7D926D" w14:textId="4E8BD1D1" w:rsidR="007D06D2" w:rsidRDefault="00E824DC" w:rsidP="00E824DC">
            <w:pPr>
              <w:spacing w:line="360" w:lineRule="auto"/>
              <w:ind w:firstLineChars="200" w:firstLine="480"/>
              <w:rPr>
                <w:rFonts w:ascii="宋体" w:hAnsi="宋体"/>
                <w:color w:val="333333"/>
                <w:sz w:val="24"/>
                <w:shd w:val="clear" w:color="auto" w:fill="FFFFFF"/>
              </w:rPr>
            </w:pPr>
            <w:r w:rsidRPr="00E824DC">
              <w:rPr>
                <w:rFonts w:ascii="宋体" w:hAnsi="宋体" w:hint="eastAsia"/>
                <w:color w:val="333333"/>
                <w:sz w:val="24"/>
                <w:shd w:val="clear" w:color="auto" w:fill="FFFFFF"/>
              </w:rPr>
              <w:t>本项目以玉米为主要原材料，依托浙江省舟山国际粮油产业园区作为东部沿海重要的粮食集散中心和加工贸易基地的区位优势，物流运输便</w:t>
            </w:r>
            <w:r w:rsidRPr="00E824DC">
              <w:rPr>
                <w:rFonts w:ascii="宋体" w:hAnsi="宋体" w:hint="eastAsia"/>
                <w:color w:val="333333"/>
                <w:sz w:val="24"/>
                <w:shd w:val="clear" w:color="auto" w:fill="FFFFFF"/>
              </w:rPr>
              <w:lastRenderedPageBreak/>
              <w:t>利，原材料和能源供应稳定、充足，使公司在扩充现有功能性糖醇及淀粉</w:t>
            </w:r>
            <w:proofErr w:type="gramStart"/>
            <w:r w:rsidRPr="00E824DC">
              <w:rPr>
                <w:rFonts w:ascii="宋体" w:hAnsi="宋体" w:hint="eastAsia"/>
                <w:color w:val="333333"/>
                <w:sz w:val="24"/>
                <w:shd w:val="clear" w:color="auto" w:fill="FFFFFF"/>
              </w:rPr>
              <w:t>糖产品</w:t>
            </w:r>
            <w:proofErr w:type="gramEnd"/>
            <w:r w:rsidRPr="00E824DC">
              <w:rPr>
                <w:rFonts w:ascii="宋体" w:hAnsi="宋体" w:hint="eastAsia"/>
                <w:color w:val="333333"/>
                <w:sz w:val="24"/>
                <w:shd w:val="clear" w:color="auto" w:fill="FFFFFF"/>
              </w:rPr>
              <w:t>产能的同时，横向发展扩充产品种类，进一步丰富产品结构，纵向完善上游供应链布局，保障主要原材料供应。</w:t>
            </w:r>
          </w:p>
          <w:p w14:paraId="0CF1E634" w14:textId="3D0BE895" w:rsidR="00766F10" w:rsidRPr="003E5884" w:rsidRDefault="00BD492D" w:rsidP="00C605E7">
            <w:pPr>
              <w:spacing w:line="360" w:lineRule="auto"/>
              <w:ind w:firstLineChars="200" w:firstLine="482"/>
              <w:rPr>
                <w:rFonts w:ascii="宋体" w:hAnsi="宋体"/>
                <w:b/>
                <w:bCs/>
                <w:color w:val="333333"/>
                <w:sz w:val="24"/>
                <w:shd w:val="clear" w:color="auto" w:fill="FFFFFF"/>
              </w:rPr>
            </w:pPr>
            <w:r w:rsidRPr="003E5884">
              <w:rPr>
                <w:rFonts w:ascii="宋体" w:hAnsi="宋体"/>
                <w:b/>
                <w:bCs/>
                <w:color w:val="333333"/>
                <w:sz w:val="24"/>
                <w:shd w:val="clear" w:color="auto" w:fill="FFFFFF"/>
              </w:rPr>
              <w:t>8</w:t>
            </w:r>
            <w:r w:rsidRPr="003E5884">
              <w:rPr>
                <w:rFonts w:ascii="宋体" w:hAnsi="宋体" w:hint="eastAsia"/>
                <w:b/>
                <w:bCs/>
                <w:color w:val="333333"/>
                <w:sz w:val="24"/>
                <w:shd w:val="clear" w:color="auto" w:fill="FFFFFF"/>
              </w:rPr>
              <w:t>、</w:t>
            </w:r>
            <w:r w:rsidR="00E824DC">
              <w:rPr>
                <w:rFonts w:ascii="宋体" w:hAnsi="宋体" w:hint="eastAsia"/>
                <w:b/>
                <w:bCs/>
                <w:color w:val="333333"/>
                <w:sz w:val="24"/>
                <w:shd w:val="clear" w:color="auto" w:fill="FFFFFF"/>
              </w:rPr>
              <w:t>请介绍一下舟山项目产能释放的时间点？</w:t>
            </w:r>
            <w:r w:rsidR="00E824DC" w:rsidRPr="00E824DC">
              <w:rPr>
                <w:rFonts w:ascii="宋体" w:hAnsi="宋体" w:hint="eastAsia"/>
                <w:b/>
                <w:bCs/>
                <w:color w:val="333333"/>
                <w:sz w:val="24"/>
                <w:shd w:val="clear" w:color="auto" w:fill="FFFFFF"/>
              </w:rPr>
              <w:t>以及咱们投资者们大概什么时候能看到它能</w:t>
            </w:r>
            <w:r w:rsidR="00925A3D">
              <w:rPr>
                <w:rFonts w:ascii="宋体" w:hAnsi="宋体" w:hint="eastAsia"/>
                <w:b/>
                <w:bCs/>
                <w:color w:val="333333"/>
                <w:sz w:val="24"/>
                <w:shd w:val="clear" w:color="auto" w:fill="FFFFFF"/>
              </w:rPr>
              <w:t>反映</w:t>
            </w:r>
            <w:r w:rsidR="00E824DC" w:rsidRPr="00E824DC">
              <w:rPr>
                <w:rFonts w:ascii="宋体" w:hAnsi="宋体" w:hint="eastAsia"/>
                <w:b/>
                <w:bCs/>
                <w:color w:val="333333"/>
                <w:sz w:val="24"/>
                <w:shd w:val="clear" w:color="auto" w:fill="FFFFFF"/>
              </w:rPr>
              <w:t>到业绩上面？</w:t>
            </w:r>
          </w:p>
          <w:p w14:paraId="077FC309" w14:textId="61124738" w:rsidR="008719D9" w:rsidRDefault="00E824DC" w:rsidP="008719D9">
            <w:pPr>
              <w:spacing w:line="360" w:lineRule="auto"/>
              <w:ind w:firstLineChars="200" w:firstLine="480"/>
              <w:rPr>
                <w:rFonts w:ascii="宋体" w:hAnsi="宋体"/>
                <w:sz w:val="24"/>
              </w:rPr>
            </w:pPr>
            <w:r>
              <w:rPr>
                <w:rFonts w:ascii="宋体" w:hAnsi="宋体" w:hint="eastAsia"/>
                <w:sz w:val="24"/>
              </w:rPr>
              <w:t>舟山项目的</w:t>
            </w:r>
            <w:r w:rsidRPr="00E824DC">
              <w:rPr>
                <w:rFonts w:ascii="宋体" w:hAnsi="宋体" w:hint="eastAsia"/>
                <w:sz w:val="24"/>
              </w:rPr>
              <w:t>一期“100万吨玉米精深加工健康食品配料项目”于2022年8月启动，目前正在建设中。一期项目建设期为5年，分两个阶段，第一阶段建设期2年，主要以液体糖浆类及部分晶体糖醇产品为主</w:t>
            </w:r>
            <w:r>
              <w:rPr>
                <w:rFonts w:ascii="宋体" w:hAnsi="宋体" w:hint="eastAsia"/>
                <w:sz w:val="24"/>
              </w:rPr>
              <w:t>，预计将于三季度进入试生产</w:t>
            </w:r>
            <w:r w:rsidRPr="00E824DC">
              <w:rPr>
                <w:rFonts w:ascii="宋体" w:hAnsi="宋体" w:hint="eastAsia"/>
                <w:sz w:val="24"/>
              </w:rPr>
              <w:t>；第二阶段建设期3年，膳食纤维、变性淀粉等新的产品线会陆续投入建设。</w:t>
            </w:r>
            <w:r w:rsidR="008719D9" w:rsidRPr="00EB55FB">
              <w:rPr>
                <w:rFonts w:ascii="宋体" w:hAnsi="宋体" w:hint="eastAsia"/>
                <w:color w:val="333333"/>
                <w:sz w:val="24"/>
                <w:shd w:val="clear" w:color="auto" w:fill="FFFFFF"/>
                <w:lang w:eastAsia="zh-Hans"/>
              </w:rPr>
              <w:t>由于业绩释放及其规模效应的显现需要</w:t>
            </w:r>
            <w:r w:rsidR="008719D9">
              <w:rPr>
                <w:rFonts w:ascii="宋体" w:hAnsi="宋体" w:hint="eastAsia"/>
                <w:color w:val="333333"/>
                <w:sz w:val="24"/>
                <w:shd w:val="clear" w:color="auto" w:fill="FFFFFF"/>
                <w:lang w:eastAsia="zh-Hans"/>
              </w:rPr>
              <w:t>一定</w:t>
            </w:r>
            <w:r w:rsidR="008719D9" w:rsidRPr="00EB55FB">
              <w:rPr>
                <w:rFonts w:ascii="宋体" w:hAnsi="宋体" w:hint="eastAsia"/>
                <w:color w:val="333333"/>
                <w:sz w:val="24"/>
                <w:shd w:val="clear" w:color="auto" w:fill="FFFFFF"/>
                <w:lang w:eastAsia="zh-Hans"/>
              </w:rPr>
              <w:t>时间</w:t>
            </w:r>
            <w:r w:rsidR="008719D9">
              <w:rPr>
                <w:rFonts w:ascii="宋体" w:hAnsi="宋体" w:hint="eastAsia"/>
                <w:color w:val="333333"/>
                <w:sz w:val="24"/>
                <w:shd w:val="clear" w:color="auto" w:fill="FFFFFF"/>
                <w:lang w:eastAsia="zh-Hans"/>
              </w:rPr>
              <w:t>，根据国内、国际市场销售需求的反馈情况，公司有信心尽快</w:t>
            </w:r>
            <w:r w:rsidR="008719D9" w:rsidRPr="00EB55FB">
              <w:rPr>
                <w:rFonts w:ascii="宋体" w:hAnsi="宋体" w:hint="eastAsia"/>
                <w:color w:val="333333"/>
                <w:sz w:val="24"/>
                <w:shd w:val="clear" w:color="auto" w:fill="FFFFFF"/>
                <w:lang w:eastAsia="zh-Hans"/>
              </w:rPr>
              <w:t>步入业绩释放期</w:t>
            </w:r>
            <w:r w:rsidR="008719D9">
              <w:rPr>
                <w:rFonts w:ascii="宋体" w:hAnsi="宋体" w:hint="eastAsia"/>
                <w:color w:val="333333"/>
                <w:sz w:val="24"/>
                <w:shd w:val="clear" w:color="auto" w:fill="FFFFFF"/>
                <w:lang w:eastAsia="zh-Hans"/>
              </w:rPr>
              <w:t>。</w:t>
            </w:r>
          </w:p>
          <w:p w14:paraId="5D2121C8" w14:textId="6B0EFA4B" w:rsidR="003661EF" w:rsidRDefault="005C1D0A" w:rsidP="00C605E7">
            <w:pPr>
              <w:spacing w:line="360" w:lineRule="auto"/>
              <w:ind w:firstLineChars="200" w:firstLine="482"/>
              <w:rPr>
                <w:rFonts w:ascii="宋体" w:hAnsi="宋体"/>
                <w:b/>
                <w:bCs/>
                <w:color w:val="333333"/>
                <w:sz w:val="24"/>
                <w:shd w:val="clear" w:color="auto" w:fill="FFFFFF"/>
              </w:rPr>
            </w:pPr>
            <w:r w:rsidRPr="003E5884">
              <w:rPr>
                <w:rFonts w:ascii="宋体" w:hAnsi="宋体" w:hint="eastAsia"/>
                <w:b/>
                <w:bCs/>
                <w:color w:val="333333"/>
                <w:sz w:val="24"/>
                <w:shd w:val="clear" w:color="auto" w:fill="FFFFFF"/>
              </w:rPr>
              <w:t>9、</w:t>
            </w:r>
            <w:r w:rsidR="003177E9" w:rsidRPr="003E5884">
              <w:rPr>
                <w:rFonts w:ascii="宋体" w:hAnsi="宋体" w:hint="eastAsia"/>
                <w:b/>
                <w:bCs/>
                <w:color w:val="333333"/>
                <w:sz w:val="24"/>
                <w:shd w:val="clear" w:color="auto" w:fill="FFFFFF"/>
              </w:rPr>
              <w:t>请介绍一下</w:t>
            </w:r>
            <w:r w:rsidR="000F43AE">
              <w:rPr>
                <w:rFonts w:ascii="宋体" w:hAnsi="宋体" w:hint="eastAsia"/>
                <w:b/>
                <w:bCs/>
                <w:color w:val="333333"/>
                <w:sz w:val="24"/>
                <w:shd w:val="clear" w:color="auto" w:fill="FFFFFF"/>
              </w:rPr>
              <w:t>公司与客户的定价机制</w:t>
            </w:r>
            <w:r w:rsidR="00980B7A" w:rsidRPr="003E5884">
              <w:rPr>
                <w:rFonts w:ascii="宋体" w:hAnsi="宋体" w:hint="eastAsia"/>
                <w:b/>
                <w:bCs/>
                <w:color w:val="333333"/>
                <w:sz w:val="24"/>
                <w:shd w:val="clear" w:color="auto" w:fill="FFFFFF"/>
              </w:rPr>
              <w:t>？</w:t>
            </w:r>
          </w:p>
          <w:p w14:paraId="5DC07C5F" w14:textId="1E2F3BEE" w:rsidR="00CF4F68" w:rsidRPr="00CF4F68" w:rsidRDefault="00CF4F68" w:rsidP="00CF4F68">
            <w:pPr>
              <w:spacing w:line="360" w:lineRule="auto"/>
              <w:ind w:firstLineChars="200" w:firstLine="480"/>
              <w:rPr>
                <w:rFonts w:asciiTheme="minorEastAsia" w:eastAsiaTheme="minorEastAsia" w:hAnsiTheme="minorEastAsia"/>
                <w:bCs/>
                <w:iCs/>
                <w:color w:val="000000"/>
                <w:sz w:val="24"/>
              </w:rPr>
            </w:pPr>
            <w:r w:rsidRPr="00CF4F68">
              <w:rPr>
                <w:rFonts w:asciiTheme="minorEastAsia" w:eastAsiaTheme="minorEastAsia" w:hAnsiTheme="minorEastAsia" w:hint="eastAsia"/>
                <w:bCs/>
                <w:iCs/>
                <w:color w:val="000000"/>
                <w:sz w:val="24"/>
              </w:rPr>
              <w:t>对于销售量较大的客户，一般情况下，</w:t>
            </w:r>
            <w:r w:rsidR="007E7F8E">
              <w:rPr>
                <w:rFonts w:asciiTheme="minorEastAsia" w:eastAsiaTheme="minorEastAsia" w:hAnsiTheme="minorEastAsia" w:hint="eastAsia"/>
                <w:bCs/>
                <w:iCs/>
                <w:color w:val="000000"/>
                <w:sz w:val="24"/>
              </w:rPr>
              <w:t>公司</w:t>
            </w:r>
            <w:r w:rsidRPr="00CF4F68">
              <w:rPr>
                <w:rFonts w:asciiTheme="minorEastAsia" w:eastAsiaTheme="minorEastAsia" w:hAnsiTheme="minorEastAsia" w:hint="eastAsia"/>
                <w:bCs/>
                <w:iCs/>
                <w:color w:val="000000"/>
                <w:sz w:val="24"/>
              </w:rPr>
              <w:t>国内/国际业务部会定期与其进行协商并签订年度供货合同，确定一定时期的产品需求总量，并根据原料成本、市场竞争等因素，由双方协商确定价格或定价方式、运货方式、质量要求等。在签订框架性合同后，该等客户再根据具体需要向</w:t>
            </w:r>
            <w:r w:rsidR="007E7F8E">
              <w:rPr>
                <w:rFonts w:asciiTheme="minorEastAsia" w:eastAsiaTheme="minorEastAsia" w:hAnsiTheme="minorEastAsia" w:hint="eastAsia"/>
                <w:bCs/>
                <w:iCs/>
                <w:color w:val="000000"/>
                <w:sz w:val="24"/>
              </w:rPr>
              <w:t>公司</w:t>
            </w:r>
            <w:r w:rsidRPr="00CF4F68">
              <w:rPr>
                <w:rFonts w:asciiTheme="minorEastAsia" w:eastAsiaTheme="minorEastAsia" w:hAnsiTheme="minorEastAsia" w:hint="eastAsia"/>
                <w:bCs/>
                <w:iCs/>
                <w:color w:val="000000"/>
                <w:sz w:val="24"/>
              </w:rPr>
              <w:t>下订单。部分长期合作客户会与</w:t>
            </w:r>
            <w:r w:rsidR="007E7F8E">
              <w:rPr>
                <w:rFonts w:asciiTheme="minorEastAsia" w:eastAsiaTheme="minorEastAsia" w:hAnsiTheme="minorEastAsia" w:hint="eastAsia"/>
                <w:bCs/>
                <w:iCs/>
                <w:color w:val="000000"/>
                <w:sz w:val="24"/>
              </w:rPr>
              <w:t>公司</w:t>
            </w:r>
            <w:r w:rsidRPr="00CF4F68">
              <w:rPr>
                <w:rFonts w:asciiTheme="minorEastAsia" w:eastAsiaTheme="minorEastAsia" w:hAnsiTheme="minorEastAsia" w:hint="eastAsia"/>
                <w:bCs/>
                <w:iCs/>
                <w:color w:val="000000"/>
                <w:sz w:val="24"/>
              </w:rPr>
              <w:t>提前协商确认下一年度的整体采购计划。</w:t>
            </w:r>
          </w:p>
          <w:p w14:paraId="66BE8B4F" w14:textId="552CAE9A" w:rsidR="008719D9" w:rsidRPr="00CF4F68" w:rsidRDefault="00CF4F68" w:rsidP="00CF4F68">
            <w:pPr>
              <w:spacing w:line="360" w:lineRule="auto"/>
              <w:ind w:firstLineChars="200" w:firstLine="480"/>
              <w:rPr>
                <w:rFonts w:asciiTheme="minorEastAsia" w:eastAsiaTheme="minorEastAsia" w:hAnsiTheme="minorEastAsia"/>
                <w:bCs/>
                <w:iCs/>
                <w:color w:val="000000"/>
                <w:sz w:val="24"/>
              </w:rPr>
            </w:pPr>
            <w:r w:rsidRPr="00CF4F68">
              <w:rPr>
                <w:rFonts w:asciiTheme="minorEastAsia" w:eastAsiaTheme="minorEastAsia" w:hAnsiTheme="minorEastAsia" w:hint="eastAsia"/>
                <w:bCs/>
                <w:iCs/>
                <w:color w:val="000000"/>
                <w:sz w:val="24"/>
              </w:rPr>
              <w:t>对于销售量较小的客户，</w:t>
            </w:r>
            <w:r w:rsidR="007E7F8E">
              <w:rPr>
                <w:rFonts w:asciiTheme="minorEastAsia" w:eastAsiaTheme="minorEastAsia" w:hAnsiTheme="minorEastAsia" w:hint="eastAsia"/>
                <w:bCs/>
                <w:iCs/>
                <w:color w:val="000000"/>
                <w:sz w:val="24"/>
              </w:rPr>
              <w:t>公司</w:t>
            </w:r>
            <w:r w:rsidRPr="00CF4F68">
              <w:rPr>
                <w:rFonts w:asciiTheme="minorEastAsia" w:eastAsiaTheme="minorEastAsia" w:hAnsiTheme="minorEastAsia" w:hint="eastAsia"/>
                <w:bCs/>
                <w:iCs/>
                <w:color w:val="000000"/>
                <w:sz w:val="24"/>
              </w:rPr>
              <w:t>与其直接签订供货订单，确定具体供货数量、价格、质量标准、交货期限、交货地点等。</w:t>
            </w:r>
          </w:p>
          <w:p w14:paraId="368D85C1" w14:textId="3ECF4251" w:rsidR="007D11BD" w:rsidRPr="003E5884" w:rsidRDefault="007D11BD" w:rsidP="00E266A3">
            <w:pPr>
              <w:spacing w:line="360" w:lineRule="auto"/>
              <w:ind w:firstLineChars="200" w:firstLine="482"/>
              <w:rPr>
                <w:rFonts w:ascii="宋体" w:hAnsi="宋体"/>
                <w:b/>
                <w:bCs/>
                <w:color w:val="333333"/>
                <w:sz w:val="24"/>
                <w:shd w:val="clear" w:color="auto" w:fill="FFFFFF"/>
              </w:rPr>
            </w:pPr>
            <w:r w:rsidRPr="003E5884">
              <w:rPr>
                <w:rFonts w:ascii="宋体" w:hAnsi="宋体"/>
                <w:b/>
                <w:bCs/>
                <w:color w:val="333333"/>
                <w:sz w:val="24"/>
                <w:shd w:val="clear" w:color="auto" w:fill="FFFFFF"/>
              </w:rPr>
              <w:t>1</w:t>
            </w:r>
            <w:r w:rsidR="0061149D">
              <w:rPr>
                <w:rFonts w:ascii="宋体" w:hAnsi="宋体"/>
                <w:b/>
                <w:bCs/>
                <w:color w:val="333333"/>
                <w:sz w:val="24"/>
                <w:shd w:val="clear" w:color="auto" w:fill="FFFFFF"/>
              </w:rPr>
              <w:t>0</w:t>
            </w:r>
            <w:r w:rsidR="00A53938" w:rsidRPr="003E5884">
              <w:rPr>
                <w:rFonts w:ascii="宋体" w:hAnsi="宋体" w:hint="eastAsia"/>
                <w:b/>
                <w:bCs/>
                <w:color w:val="333333"/>
                <w:sz w:val="24"/>
                <w:shd w:val="clear" w:color="auto" w:fill="FFFFFF"/>
              </w:rPr>
              <w:t>、</w:t>
            </w:r>
            <w:r w:rsidR="0061149D">
              <w:rPr>
                <w:rFonts w:ascii="宋体" w:hAnsi="宋体" w:hint="eastAsia"/>
                <w:b/>
                <w:bCs/>
                <w:color w:val="333333"/>
                <w:sz w:val="24"/>
                <w:shd w:val="clear" w:color="auto" w:fill="FFFFFF"/>
              </w:rPr>
              <w:t>请介绍下公司</w:t>
            </w:r>
            <w:r w:rsidR="00021831" w:rsidRPr="003E5884">
              <w:rPr>
                <w:rFonts w:ascii="宋体" w:hAnsi="宋体" w:hint="eastAsia"/>
                <w:b/>
                <w:bCs/>
                <w:color w:val="333333"/>
                <w:sz w:val="24"/>
                <w:shd w:val="clear" w:color="auto" w:fill="FFFFFF"/>
              </w:rPr>
              <w:t>赤藓糖</w:t>
            </w:r>
            <w:proofErr w:type="gramStart"/>
            <w:r w:rsidR="00021831" w:rsidRPr="003E5884">
              <w:rPr>
                <w:rFonts w:ascii="宋体" w:hAnsi="宋体" w:hint="eastAsia"/>
                <w:b/>
                <w:bCs/>
                <w:color w:val="333333"/>
                <w:sz w:val="24"/>
                <w:shd w:val="clear" w:color="auto" w:fill="FFFFFF"/>
              </w:rPr>
              <w:t>醇</w:t>
            </w:r>
            <w:proofErr w:type="gramEnd"/>
            <w:r w:rsidR="00021831" w:rsidRPr="003E5884">
              <w:rPr>
                <w:rFonts w:ascii="宋体" w:hAnsi="宋体" w:hint="eastAsia"/>
                <w:b/>
                <w:bCs/>
                <w:color w:val="333333"/>
                <w:sz w:val="24"/>
                <w:shd w:val="clear" w:color="auto" w:fill="FFFFFF"/>
              </w:rPr>
              <w:t>生产线</w:t>
            </w:r>
            <w:r w:rsidR="0061149D">
              <w:rPr>
                <w:rFonts w:ascii="宋体" w:hAnsi="宋体" w:hint="eastAsia"/>
                <w:b/>
                <w:bCs/>
                <w:color w:val="333333"/>
                <w:sz w:val="24"/>
                <w:shd w:val="clear" w:color="auto" w:fill="FFFFFF"/>
              </w:rPr>
              <w:t>的生产情况</w:t>
            </w:r>
            <w:r w:rsidRPr="003E5884">
              <w:rPr>
                <w:rFonts w:ascii="宋体" w:hAnsi="宋体" w:hint="eastAsia"/>
                <w:b/>
                <w:bCs/>
                <w:color w:val="333333"/>
                <w:sz w:val="24"/>
                <w:shd w:val="clear" w:color="auto" w:fill="FFFFFF"/>
              </w:rPr>
              <w:t>？</w:t>
            </w:r>
          </w:p>
          <w:p w14:paraId="5DB155F9" w14:textId="37F061D6" w:rsidR="0029108D" w:rsidRPr="0061149D" w:rsidRDefault="00321406" w:rsidP="0061149D">
            <w:pPr>
              <w:spacing w:line="360" w:lineRule="auto"/>
              <w:ind w:firstLineChars="200" w:firstLine="480"/>
              <w:rPr>
                <w:rFonts w:ascii="宋体" w:hAnsi="宋体"/>
                <w:sz w:val="24"/>
              </w:rPr>
            </w:pPr>
            <w:r w:rsidRPr="003E5884">
              <w:rPr>
                <w:rFonts w:ascii="宋体" w:hAnsi="宋体" w:hint="eastAsia"/>
                <w:sz w:val="24"/>
              </w:rPr>
              <w:t>目前国内赤藓糖</w:t>
            </w:r>
            <w:proofErr w:type="gramStart"/>
            <w:r w:rsidRPr="003E5884">
              <w:rPr>
                <w:rFonts w:ascii="宋体" w:hAnsi="宋体" w:hint="eastAsia"/>
                <w:sz w:val="24"/>
              </w:rPr>
              <w:t>醇</w:t>
            </w:r>
            <w:proofErr w:type="gramEnd"/>
            <w:r w:rsidRPr="003E5884">
              <w:rPr>
                <w:rFonts w:ascii="宋体" w:hAnsi="宋体" w:hint="eastAsia"/>
                <w:sz w:val="24"/>
              </w:rPr>
              <w:t>产能扩张，市场价格持续走低。受市场影响，公司</w:t>
            </w:r>
            <w:proofErr w:type="gramStart"/>
            <w:r w:rsidRPr="003E5884">
              <w:rPr>
                <w:rFonts w:ascii="宋体" w:hAnsi="宋体" w:hint="eastAsia"/>
                <w:sz w:val="24"/>
              </w:rPr>
              <w:t>赤藓糖醇虽形成</w:t>
            </w:r>
            <w:proofErr w:type="gramEnd"/>
            <w:r w:rsidRPr="003E5884">
              <w:rPr>
                <w:rFonts w:ascii="宋体" w:hAnsi="宋体" w:hint="eastAsia"/>
                <w:sz w:val="24"/>
              </w:rPr>
              <w:t>了部分销售，但未达到满产状态。目前公司在推进年产1万吨聚葡萄糖技改项目，在现有赤藓糖</w:t>
            </w:r>
            <w:proofErr w:type="gramStart"/>
            <w:r w:rsidRPr="003E5884">
              <w:rPr>
                <w:rFonts w:ascii="宋体" w:hAnsi="宋体" w:hint="eastAsia"/>
                <w:sz w:val="24"/>
              </w:rPr>
              <w:t>醇</w:t>
            </w:r>
            <w:proofErr w:type="gramEnd"/>
            <w:r w:rsidRPr="003E5884">
              <w:rPr>
                <w:rFonts w:ascii="宋体" w:hAnsi="宋体" w:hint="eastAsia"/>
                <w:sz w:val="24"/>
              </w:rPr>
              <w:t>车间，通过购置聚合反应器、板式蒸发器等国内先进设备，</w:t>
            </w:r>
            <w:proofErr w:type="gramStart"/>
            <w:r w:rsidRPr="003E5884">
              <w:rPr>
                <w:rFonts w:ascii="宋体" w:hAnsi="宋体" w:hint="eastAsia"/>
                <w:sz w:val="24"/>
              </w:rPr>
              <w:t>对产线进行</w:t>
            </w:r>
            <w:proofErr w:type="gramEnd"/>
            <w:r w:rsidRPr="003E5884">
              <w:rPr>
                <w:rFonts w:ascii="宋体" w:hAnsi="宋体" w:hint="eastAsia"/>
                <w:sz w:val="24"/>
              </w:rPr>
              <w:t>技改，生产聚葡萄糖产品从而</w:t>
            </w:r>
            <w:proofErr w:type="gramStart"/>
            <w:r w:rsidRPr="003E5884">
              <w:rPr>
                <w:rFonts w:ascii="宋体" w:hAnsi="宋体" w:hint="eastAsia"/>
                <w:sz w:val="24"/>
              </w:rPr>
              <w:t>提高产线的</w:t>
            </w:r>
            <w:proofErr w:type="gramEnd"/>
            <w:r w:rsidRPr="003E5884">
              <w:rPr>
                <w:rFonts w:ascii="宋体" w:hAnsi="宋体" w:hint="eastAsia"/>
                <w:sz w:val="24"/>
              </w:rPr>
              <w:t>总体利用率。</w:t>
            </w:r>
          </w:p>
        </w:tc>
      </w:tr>
      <w:tr w:rsidR="00AE4F9A" w14:paraId="772CD8E6" w14:textId="77777777" w:rsidTr="00964CA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964DE2" w14:textId="77777777" w:rsidR="00AE4F9A" w:rsidRPr="003E5884" w:rsidRDefault="00AE4F9A" w:rsidP="008F4EC5">
            <w:pPr>
              <w:rPr>
                <w:rFonts w:asciiTheme="minorEastAsia" w:eastAsiaTheme="minorEastAsia" w:hAnsiTheme="minorEastAsia"/>
                <w:bCs/>
                <w:iCs/>
                <w:color w:val="000000"/>
                <w:sz w:val="24"/>
              </w:rPr>
            </w:pPr>
            <w:r w:rsidRPr="003E5884">
              <w:rPr>
                <w:rFonts w:asciiTheme="minorEastAsia" w:eastAsiaTheme="minorEastAsia" w:hAnsiTheme="minorEastAsia" w:hint="eastAsia"/>
                <w:bCs/>
                <w:iCs/>
                <w:color w:val="000000"/>
                <w:sz w:val="24"/>
              </w:rPr>
              <w:lastRenderedPageBreak/>
              <w:t>附件清单（如有）</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7B368F85" w14:textId="77777777" w:rsidR="00AE4F9A" w:rsidRDefault="00AE4F9A" w:rsidP="008F4EC5">
            <w:pPr>
              <w:rPr>
                <w:rFonts w:asciiTheme="minorEastAsia" w:eastAsiaTheme="minorEastAsia" w:hAnsiTheme="minorEastAsia"/>
                <w:bCs/>
                <w:iCs/>
                <w:color w:val="000000"/>
                <w:sz w:val="24"/>
              </w:rPr>
            </w:pPr>
            <w:r w:rsidRPr="003E5884">
              <w:rPr>
                <w:rFonts w:asciiTheme="minorEastAsia" w:eastAsiaTheme="minorEastAsia" w:hAnsiTheme="minorEastAsia" w:hint="eastAsia"/>
                <w:bCs/>
                <w:iCs/>
                <w:color w:val="000000"/>
                <w:sz w:val="24"/>
              </w:rPr>
              <w:t>无</w:t>
            </w:r>
          </w:p>
        </w:tc>
      </w:tr>
    </w:tbl>
    <w:p w14:paraId="59DA99BC" w14:textId="77777777" w:rsidR="00A7381E" w:rsidRDefault="00A7381E">
      <w:pPr>
        <w:rPr>
          <w:rFonts w:asciiTheme="minorEastAsia" w:eastAsiaTheme="minorEastAsia" w:hAnsiTheme="minorEastAsia"/>
          <w:sz w:val="24"/>
        </w:rPr>
      </w:pPr>
    </w:p>
    <w:sectPr w:rsidR="00A738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1EFCB" w14:textId="77777777" w:rsidR="0076035A" w:rsidRDefault="0076035A" w:rsidP="00AD1D9F">
      <w:r>
        <w:separator/>
      </w:r>
    </w:p>
  </w:endnote>
  <w:endnote w:type="continuationSeparator" w:id="0">
    <w:p w14:paraId="29AAB157" w14:textId="77777777" w:rsidR="0076035A" w:rsidRDefault="0076035A" w:rsidP="00AD1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12C40" w14:textId="77777777" w:rsidR="0076035A" w:rsidRDefault="0076035A" w:rsidP="00AD1D9F">
      <w:r>
        <w:separator/>
      </w:r>
    </w:p>
  </w:footnote>
  <w:footnote w:type="continuationSeparator" w:id="0">
    <w:p w14:paraId="3CCD362C" w14:textId="77777777" w:rsidR="0076035A" w:rsidRDefault="0076035A" w:rsidP="00AD1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663FA7"/>
    <w:multiLevelType w:val="singleLevel"/>
    <w:tmpl w:val="BD663FA7"/>
    <w:lvl w:ilvl="0">
      <w:start w:val="1"/>
      <w:numFmt w:val="decimal"/>
      <w:suff w:val="nothing"/>
      <w:lvlText w:val="%1、"/>
      <w:lvlJc w:val="left"/>
    </w:lvl>
  </w:abstractNum>
  <w:abstractNum w:abstractNumId="1" w15:restartNumberingAfterBreak="0">
    <w:nsid w:val="09221636"/>
    <w:multiLevelType w:val="hybridMultilevel"/>
    <w:tmpl w:val="6162758C"/>
    <w:lvl w:ilvl="0" w:tplc="84EA857C">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0FC237C3"/>
    <w:multiLevelType w:val="singleLevel"/>
    <w:tmpl w:val="BD663FA7"/>
    <w:lvl w:ilvl="0">
      <w:start w:val="1"/>
      <w:numFmt w:val="decimal"/>
      <w:suff w:val="nothing"/>
      <w:lvlText w:val="%1、"/>
      <w:lvlJc w:val="left"/>
    </w:lvl>
  </w:abstractNum>
  <w:abstractNum w:abstractNumId="3" w15:restartNumberingAfterBreak="0">
    <w:nsid w:val="1F9E2DDC"/>
    <w:multiLevelType w:val="singleLevel"/>
    <w:tmpl w:val="BD663FA7"/>
    <w:lvl w:ilvl="0">
      <w:start w:val="1"/>
      <w:numFmt w:val="decimal"/>
      <w:suff w:val="nothing"/>
      <w:lvlText w:val="%1、"/>
      <w:lvlJc w:val="left"/>
    </w:lvl>
  </w:abstractNum>
  <w:abstractNum w:abstractNumId="4" w15:restartNumberingAfterBreak="0">
    <w:nsid w:val="1FF41CB9"/>
    <w:multiLevelType w:val="singleLevel"/>
    <w:tmpl w:val="BD663FA7"/>
    <w:lvl w:ilvl="0">
      <w:start w:val="1"/>
      <w:numFmt w:val="decimal"/>
      <w:suff w:val="nothing"/>
      <w:lvlText w:val="%1、"/>
      <w:lvlJc w:val="left"/>
    </w:lvl>
  </w:abstractNum>
  <w:abstractNum w:abstractNumId="5" w15:restartNumberingAfterBreak="0">
    <w:nsid w:val="38B36338"/>
    <w:multiLevelType w:val="hybridMultilevel"/>
    <w:tmpl w:val="D91EF066"/>
    <w:lvl w:ilvl="0" w:tplc="442CD93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1C56DC0"/>
    <w:multiLevelType w:val="hybridMultilevel"/>
    <w:tmpl w:val="BDC83FEC"/>
    <w:lvl w:ilvl="0" w:tplc="58C618B8">
      <w:start w:val="1"/>
      <w:numFmt w:val="decimalEnclosedCircle"/>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5AFB4E5B"/>
    <w:multiLevelType w:val="singleLevel"/>
    <w:tmpl w:val="5AFB4E5B"/>
    <w:lvl w:ilvl="0">
      <w:start w:val="2"/>
      <w:numFmt w:val="decimal"/>
      <w:suff w:val="nothing"/>
      <w:lvlText w:val="%1、"/>
      <w:lvlJc w:val="left"/>
    </w:lvl>
  </w:abstractNum>
  <w:abstractNum w:abstractNumId="8" w15:restartNumberingAfterBreak="0">
    <w:nsid w:val="6793463F"/>
    <w:multiLevelType w:val="singleLevel"/>
    <w:tmpl w:val="BD663FA7"/>
    <w:lvl w:ilvl="0">
      <w:start w:val="1"/>
      <w:numFmt w:val="decimal"/>
      <w:suff w:val="nothing"/>
      <w:lvlText w:val="%1、"/>
      <w:lvlJc w:val="left"/>
    </w:lvl>
  </w:abstractNum>
  <w:abstractNum w:abstractNumId="9" w15:restartNumberingAfterBreak="0">
    <w:nsid w:val="6B61388A"/>
    <w:multiLevelType w:val="hybridMultilevel"/>
    <w:tmpl w:val="3F366C10"/>
    <w:lvl w:ilvl="0" w:tplc="77BC0B5C">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7820245C"/>
    <w:multiLevelType w:val="hybridMultilevel"/>
    <w:tmpl w:val="554CB720"/>
    <w:lvl w:ilvl="0" w:tplc="B9B0253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901944331">
    <w:abstractNumId w:val="7"/>
  </w:num>
  <w:num w:numId="2" w16cid:durableId="1761019688">
    <w:abstractNumId w:val="1"/>
  </w:num>
  <w:num w:numId="3" w16cid:durableId="1411735582">
    <w:abstractNumId w:val="9"/>
  </w:num>
  <w:num w:numId="4" w16cid:durableId="157160626">
    <w:abstractNumId w:val="5"/>
  </w:num>
  <w:num w:numId="5" w16cid:durableId="1067608725">
    <w:abstractNumId w:val="0"/>
  </w:num>
  <w:num w:numId="6" w16cid:durableId="699278916">
    <w:abstractNumId w:val="4"/>
  </w:num>
  <w:num w:numId="7" w16cid:durableId="2043482941">
    <w:abstractNumId w:val="3"/>
  </w:num>
  <w:num w:numId="8" w16cid:durableId="1634673401">
    <w:abstractNumId w:val="2"/>
  </w:num>
  <w:num w:numId="9" w16cid:durableId="531842535">
    <w:abstractNumId w:val="8"/>
  </w:num>
  <w:num w:numId="10" w16cid:durableId="1446342113">
    <w:abstractNumId w:val="6"/>
  </w:num>
  <w:num w:numId="11" w16cid:durableId="4112017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61F"/>
    <w:rsid w:val="D38F4ADB"/>
    <w:rsid w:val="D7B9774A"/>
    <w:rsid w:val="EE8EECE2"/>
    <w:rsid w:val="FB5B3E15"/>
    <w:rsid w:val="FFDFC666"/>
    <w:rsid w:val="00003DD6"/>
    <w:rsid w:val="0000470A"/>
    <w:rsid w:val="0000521C"/>
    <w:rsid w:val="00005236"/>
    <w:rsid w:val="00005DB8"/>
    <w:rsid w:val="00010CDD"/>
    <w:rsid w:val="0001325A"/>
    <w:rsid w:val="0001428C"/>
    <w:rsid w:val="000159F9"/>
    <w:rsid w:val="0001693A"/>
    <w:rsid w:val="00021831"/>
    <w:rsid w:val="00026C90"/>
    <w:rsid w:val="00033EEB"/>
    <w:rsid w:val="0004489A"/>
    <w:rsid w:val="00047742"/>
    <w:rsid w:val="00053E29"/>
    <w:rsid w:val="000606B2"/>
    <w:rsid w:val="00061150"/>
    <w:rsid w:val="00063413"/>
    <w:rsid w:val="0007244E"/>
    <w:rsid w:val="00072888"/>
    <w:rsid w:val="000748D0"/>
    <w:rsid w:val="00081A48"/>
    <w:rsid w:val="00081C4E"/>
    <w:rsid w:val="00094853"/>
    <w:rsid w:val="00094F7E"/>
    <w:rsid w:val="000B2D5A"/>
    <w:rsid w:val="000B3259"/>
    <w:rsid w:val="000B5CE2"/>
    <w:rsid w:val="000C5D9D"/>
    <w:rsid w:val="000C7C37"/>
    <w:rsid w:val="000D3C79"/>
    <w:rsid w:val="000E6F2A"/>
    <w:rsid w:val="000E7CD2"/>
    <w:rsid w:val="000F43AE"/>
    <w:rsid w:val="000F573D"/>
    <w:rsid w:val="00102409"/>
    <w:rsid w:val="001046BF"/>
    <w:rsid w:val="001055CA"/>
    <w:rsid w:val="0010632F"/>
    <w:rsid w:val="0010650A"/>
    <w:rsid w:val="00126274"/>
    <w:rsid w:val="001338B7"/>
    <w:rsid w:val="001360ED"/>
    <w:rsid w:val="001456CE"/>
    <w:rsid w:val="00150323"/>
    <w:rsid w:val="00150D63"/>
    <w:rsid w:val="0015476A"/>
    <w:rsid w:val="00163C38"/>
    <w:rsid w:val="00164B90"/>
    <w:rsid w:val="0017035A"/>
    <w:rsid w:val="00175B87"/>
    <w:rsid w:val="00185DB6"/>
    <w:rsid w:val="001873F8"/>
    <w:rsid w:val="0019575B"/>
    <w:rsid w:val="00197344"/>
    <w:rsid w:val="001A36D0"/>
    <w:rsid w:val="001A48E1"/>
    <w:rsid w:val="001A4B98"/>
    <w:rsid w:val="001B100A"/>
    <w:rsid w:val="001B3F9F"/>
    <w:rsid w:val="001B6B57"/>
    <w:rsid w:val="001D645E"/>
    <w:rsid w:val="001E0253"/>
    <w:rsid w:val="001F2DCA"/>
    <w:rsid w:val="001F2DCB"/>
    <w:rsid w:val="001F7305"/>
    <w:rsid w:val="00207464"/>
    <w:rsid w:val="002105E7"/>
    <w:rsid w:val="00211800"/>
    <w:rsid w:val="002254B7"/>
    <w:rsid w:val="002310FD"/>
    <w:rsid w:val="00232B1E"/>
    <w:rsid w:val="00236B2E"/>
    <w:rsid w:val="00253E80"/>
    <w:rsid w:val="00257E2A"/>
    <w:rsid w:val="00264CD6"/>
    <w:rsid w:val="002704A4"/>
    <w:rsid w:val="00271563"/>
    <w:rsid w:val="002727C3"/>
    <w:rsid w:val="002730B7"/>
    <w:rsid w:val="0029108D"/>
    <w:rsid w:val="00295985"/>
    <w:rsid w:val="002965CE"/>
    <w:rsid w:val="002A5AF4"/>
    <w:rsid w:val="002B01F0"/>
    <w:rsid w:val="002B0DF9"/>
    <w:rsid w:val="002B1076"/>
    <w:rsid w:val="002B18FE"/>
    <w:rsid w:val="002B2589"/>
    <w:rsid w:val="002B7325"/>
    <w:rsid w:val="002B7A57"/>
    <w:rsid w:val="002B7F56"/>
    <w:rsid w:val="002C51DE"/>
    <w:rsid w:val="002C7E6A"/>
    <w:rsid w:val="002D35EF"/>
    <w:rsid w:val="002D5BD4"/>
    <w:rsid w:val="002D79EB"/>
    <w:rsid w:val="002E0170"/>
    <w:rsid w:val="002E18CB"/>
    <w:rsid w:val="002F3F9A"/>
    <w:rsid w:val="002F4F07"/>
    <w:rsid w:val="00310081"/>
    <w:rsid w:val="0031221B"/>
    <w:rsid w:val="00316303"/>
    <w:rsid w:val="0031669E"/>
    <w:rsid w:val="003177E9"/>
    <w:rsid w:val="00317C46"/>
    <w:rsid w:val="00321406"/>
    <w:rsid w:val="00323B6C"/>
    <w:rsid w:val="003266CB"/>
    <w:rsid w:val="0033078E"/>
    <w:rsid w:val="00331FDF"/>
    <w:rsid w:val="003465D4"/>
    <w:rsid w:val="00356D4F"/>
    <w:rsid w:val="00363866"/>
    <w:rsid w:val="00364DAF"/>
    <w:rsid w:val="003661EF"/>
    <w:rsid w:val="00371EF6"/>
    <w:rsid w:val="0038132A"/>
    <w:rsid w:val="00383753"/>
    <w:rsid w:val="00383AEE"/>
    <w:rsid w:val="0039241D"/>
    <w:rsid w:val="00393B64"/>
    <w:rsid w:val="00393C4A"/>
    <w:rsid w:val="00395D93"/>
    <w:rsid w:val="0039601B"/>
    <w:rsid w:val="003A03DC"/>
    <w:rsid w:val="003B23DD"/>
    <w:rsid w:val="003C0CEB"/>
    <w:rsid w:val="003C6671"/>
    <w:rsid w:val="003E085E"/>
    <w:rsid w:val="003E4C92"/>
    <w:rsid w:val="003E4F63"/>
    <w:rsid w:val="003E5884"/>
    <w:rsid w:val="003F5608"/>
    <w:rsid w:val="003F6937"/>
    <w:rsid w:val="00400470"/>
    <w:rsid w:val="0040303E"/>
    <w:rsid w:val="0040635B"/>
    <w:rsid w:val="00412EE4"/>
    <w:rsid w:val="00416B0D"/>
    <w:rsid w:val="00416CD5"/>
    <w:rsid w:val="004323C8"/>
    <w:rsid w:val="0043467D"/>
    <w:rsid w:val="00436881"/>
    <w:rsid w:val="00442F63"/>
    <w:rsid w:val="00445B27"/>
    <w:rsid w:val="0045080C"/>
    <w:rsid w:val="00474712"/>
    <w:rsid w:val="00483FA0"/>
    <w:rsid w:val="00484085"/>
    <w:rsid w:val="0048474A"/>
    <w:rsid w:val="004907BC"/>
    <w:rsid w:val="004918E5"/>
    <w:rsid w:val="004A6F59"/>
    <w:rsid w:val="004A76BD"/>
    <w:rsid w:val="004B21AA"/>
    <w:rsid w:val="004B75E6"/>
    <w:rsid w:val="004C2DE4"/>
    <w:rsid w:val="004C6F66"/>
    <w:rsid w:val="004D1D23"/>
    <w:rsid w:val="004D4881"/>
    <w:rsid w:val="004D5C2B"/>
    <w:rsid w:val="004E2545"/>
    <w:rsid w:val="004F214A"/>
    <w:rsid w:val="004F42CE"/>
    <w:rsid w:val="005111BC"/>
    <w:rsid w:val="00514EFF"/>
    <w:rsid w:val="00535EE7"/>
    <w:rsid w:val="00536043"/>
    <w:rsid w:val="00543237"/>
    <w:rsid w:val="00547BC9"/>
    <w:rsid w:val="005513E0"/>
    <w:rsid w:val="0056370F"/>
    <w:rsid w:val="00563C03"/>
    <w:rsid w:val="00571D12"/>
    <w:rsid w:val="005724D8"/>
    <w:rsid w:val="0059198E"/>
    <w:rsid w:val="005A57F2"/>
    <w:rsid w:val="005B2494"/>
    <w:rsid w:val="005B5772"/>
    <w:rsid w:val="005C1D0A"/>
    <w:rsid w:val="005C1F06"/>
    <w:rsid w:val="005D63A4"/>
    <w:rsid w:val="005D685C"/>
    <w:rsid w:val="005E33A4"/>
    <w:rsid w:val="005E7B51"/>
    <w:rsid w:val="005F0E3D"/>
    <w:rsid w:val="005F36A2"/>
    <w:rsid w:val="006110F2"/>
    <w:rsid w:val="00611437"/>
    <w:rsid w:val="0061149D"/>
    <w:rsid w:val="00615F8E"/>
    <w:rsid w:val="00626C57"/>
    <w:rsid w:val="0062704A"/>
    <w:rsid w:val="006314DA"/>
    <w:rsid w:val="00633201"/>
    <w:rsid w:val="00633757"/>
    <w:rsid w:val="00652293"/>
    <w:rsid w:val="006717D6"/>
    <w:rsid w:val="00672FF7"/>
    <w:rsid w:val="00673FC9"/>
    <w:rsid w:val="00677463"/>
    <w:rsid w:val="0068378E"/>
    <w:rsid w:val="00684843"/>
    <w:rsid w:val="006A2252"/>
    <w:rsid w:val="006B0F96"/>
    <w:rsid w:val="006B6BBE"/>
    <w:rsid w:val="006B72F6"/>
    <w:rsid w:val="006C4F51"/>
    <w:rsid w:val="006C5E0D"/>
    <w:rsid w:val="006D7C23"/>
    <w:rsid w:val="006E1817"/>
    <w:rsid w:val="006E5123"/>
    <w:rsid w:val="006F0573"/>
    <w:rsid w:val="007121FA"/>
    <w:rsid w:val="007137EC"/>
    <w:rsid w:val="0072075B"/>
    <w:rsid w:val="00722B99"/>
    <w:rsid w:val="007330D7"/>
    <w:rsid w:val="00733BBD"/>
    <w:rsid w:val="00736069"/>
    <w:rsid w:val="00741C58"/>
    <w:rsid w:val="00742DA4"/>
    <w:rsid w:val="00755769"/>
    <w:rsid w:val="007557C3"/>
    <w:rsid w:val="0076035A"/>
    <w:rsid w:val="00766F10"/>
    <w:rsid w:val="00774911"/>
    <w:rsid w:val="00775186"/>
    <w:rsid w:val="00787A19"/>
    <w:rsid w:val="00793663"/>
    <w:rsid w:val="00797367"/>
    <w:rsid w:val="007A20D8"/>
    <w:rsid w:val="007A4FB4"/>
    <w:rsid w:val="007A5149"/>
    <w:rsid w:val="007A7B06"/>
    <w:rsid w:val="007B3016"/>
    <w:rsid w:val="007B5734"/>
    <w:rsid w:val="007B595A"/>
    <w:rsid w:val="007B60E8"/>
    <w:rsid w:val="007B75D2"/>
    <w:rsid w:val="007C7150"/>
    <w:rsid w:val="007D06D2"/>
    <w:rsid w:val="007D11BD"/>
    <w:rsid w:val="007D4035"/>
    <w:rsid w:val="007D54F1"/>
    <w:rsid w:val="007E1997"/>
    <w:rsid w:val="007E4422"/>
    <w:rsid w:val="007E7F8E"/>
    <w:rsid w:val="007F0D15"/>
    <w:rsid w:val="007F508B"/>
    <w:rsid w:val="00802338"/>
    <w:rsid w:val="0080421F"/>
    <w:rsid w:val="00805FB4"/>
    <w:rsid w:val="008061BF"/>
    <w:rsid w:val="00813CED"/>
    <w:rsid w:val="00817EC6"/>
    <w:rsid w:val="00821068"/>
    <w:rsid w:val="008218DA"/>
    <w:rsid w:val="00821960"/>
    <w:rsid w:val="00822C72"/>
    <w:rsid w:val="00826770"/>
    <w:rsid w:val="008270C0"/>
    <w:rsid w:val="008276CD"/>
    <w:rsid w:val="008312BD"/>
    <w:rsid w:val="008334DF"/>
    <w:rsid w:val="00833925"/>
    <w:rsid w:val="00834169"/>
    <w:rsid w:val="00841011"/>
    <w:rsid w:val="00844E5D"/>
    <w:rsid w:val="008467E7"/>
    <w:rsid w:val="008500A2"/>
    <w:rsid w:val="00853DE8"/>
    <w:rsid w:val="008638D7"/>
    <w:rsid w:val="008672FE"/>
    <w:rsid w:val="008719D9"/>
    <w:rsid w:val="00873F72"/>
    <w:rsid w:val="008745E2"/>
    <w:rsid w:val="00876708"/>
    <w:rsid w:val="0088182B"/>
    <w:rsid w:val="008856C5"/>
    <w:rsid w:val="00892E74"/>
    <w:rsid w:val="008A32A4"/>
    <w:rsid w:val="008B05EC"/>
    <w:rsid w:val="008B41C7"/>
    <w:rsid w:val="008B5EFE"/>
    <w:rsid w:val="008B72A6"/>
    <w:rsid w:val="008C54C0"/>
    <w:rsid w:val="008C7627"/>
    <w:rsid w:val="008C7A7B"/>
    <w:rsid w:val="008D3001"/>
    <w:rsid w:val="008D653D"/>
    <w:rsid w:val="008E54ED"/>
    <w:rsid w:val="008F4EC5"/>
    <w:rsid w:val="008F7DF5"/>
    <w:rsid w:val="00914220"/>
    <w:rsid w:val="0092365B"/>
    <w:rsid w:val="00925A3D"/>
    <w:rsid w:val="00930D48"/>
    <w:rsid w:val="00931070"/>
    <w:rsid w:val="00931CED"/>
    <w:rsid w:val="0096012D"/>
    <w:rsid w:val="00964CA0"/>
    <w:rsid w:val="0096533F"/>
    <w:rsid w:val="0097083D"/>
    <w:rsid w:val="00980B7A"/>
    <w:rsid w:val="009813F2"/>
    <w:rsid w:val="00995A4A"/>
    <w:rsid w:val="009A1566"/>
    <w:rsid w:val="009A18E2"/>
    <w:rsid w:val="009A6C88"/>
    <w:rsid w:val="009B415B"/>
    <w:rsid w:val="009C5FEB"/>
    <w:rsid w:val="009D3189"/>
    <w:rsid w:val="009E084A"/>
    <w:rsid w:val="009E3E2F"/>
    <w:rsid w:val="009E7BB8"/>
    <w:rsid w:val="009F484B"/>
    <w:rsid w:val="009F4B95"/>
    <w:rsid w:val="00A00277"/>
    <w:rsid w:val="00A00A05"/>
    <w:rsid w:val="00A01EF7"/>
    <w:rsid w:val="00A0360B"/>
    <w:rsid w:val="00A0538F"/>
    <w:rsid w:val="00A12BA6"/>
    <w:rsid w:val="00A1392F"/>
    <w:rsid w:val="00A152C7"/>
    <w:rsid w:val="00A16E23"/>
    <w:rsid w:val="00A1719D"/>
    <w:rsid w:val="00A22448"/>
    <w:rsid w:val="00A234C7"/>
    <w:rsid w:val="00A27865"/>
    <w:rsid w:val="00A3593D"/>
    <w:rsid w:val="00A408F6"/>
    <w:rsid w:val="00A41773"/>
    <w:rsid w:val="00A43656"/>
    <w:rsid w:val="00A524A2"/>
    <w:rsid w:val="00A53938"/>
    <w:rsid w:val="00A54C09"/>
    <w:rsid w:val="00A61979"/>
    <w:rsid w:val="00A647C5"/>
    <w:rsid w:val="00A7381E"/>
    <w:rsid w:val="00A82EB6"/>
    <w:rsid w:val="00A87C40"/>
    <w:rsid w:val="00A9226D"/>
    <w:rsid w:val="00AA1D0C"/>
    <w:rsid w:val="00AA4F1C"/>
    <w:rsid w:val="00AA6AC1"/>
    <w:rsid w:val="00AB2CC1"/>
    <w:rsid w:val="00AC189D"/>
    <w:rsid w:val="00AC2F18"/>
    <w:rsid w:val="00AC4422"/>
    <w:rsid w:val="00AC44A3"/>
    <w:rsid w:val="00AD0CBB"/>
    <w:rsid w:val="00AD189C"/>
    <w:rsid w:val="00AD1D9F"/>
    <w:rsid w:val="00AD2528"/>
    <w:rsid w:val="00AD4D46"/>
    <w:rsid w:val="00AE0899"/>
    <w:rsid w:val="00AE0A86"/>
    <w:rsid w:val="00AE4F9A"/>
    <w:rsid w:val="00AF25AF"/>
    <w:rsid w:val="00AF7E8D"/>
    <w:rsid w:val="00B01EA3"/>
    <w:rsid w:val="00B10773"/>
    <w:rsid w:val="00B149A7"/>
    <w:rsid w:val="00B22B9C"/>
    <w:rsid w:val="00B34F1F"/>
    <w:rsid w:val="00B453BC"/>
    <w:rsid w:val="00B51D55"/>
    <w:rsid w:val="00B52A40"/>
    <w:rsid w:val="00B649E7"/>
    <w:rsid w:val="00B65DF2"/>
    <w:rsid w:val="00B70D20"/>
    <w:rsid w:val="00B7235C"/>
    <w:rsid w:val="00B748AC"/>
    <w:rsid w:val="00B76DBD"/>
    <w:rsid w:val="00B8028A"/>
    <w:rsid w:val="00B83398"/>
    <w:rsid w:val="00B83C7F"/>
    <w:rsid w:val="00B90570"/>
    <w:rsid w:val="00B95BE1"/>
    <w:rsid w:val="00BA3580"/>
    <w:rsid w:val="00BB0379"/>
    <w:rsid w:val="00BB15EA"/>
    <w:rsid w:val="00BB6414"/>
    <w:rsid w:val="00BC54B6"/>
    <w:rsid w:val="00BC7DC8"/>
    <w:rsid w:val="00BD492D"/>
    <w:rsid w:val="00BD4B2D"/>
    <w:rsid w:val="00C02D81"/>
    <w:rsid w:val="00C03A94"/>
    <w:rsid w:val="00C12070"/>
    <w:rsid w:val="00C271A3"/>
    <w:rsid w:val="00C32498"/>
    <w:rsid w:val="00C34690"/>
    <w:rsid w:val="00C4028C"/>
    <w:rsid w:val="00C53026"/>
    <w:rsid w:val="00C605E7"/>
    <w:rsid w:val="00C66677"/>
    <w:rsid w:val="00C7213F"/>
    <w:rsid w:val="00C737F2"/>
    <w:rsid w:val="00C77475"/>
    <w:rsid w:val="00C77763"/>
    <w:rsid w:val="00C823E8"/>
    <w:rsid w:val="00C90817"/>
    <w:rsid w:val="00C971EE"/>
    <w:rsid w:val="00CA69EB"/>
    <w:rsid w:val="00CB093E"/>
    <w:rsid w:val="00CB4684"/>
    <w:rsid w:val="00CC1CFA"/>
    <w:rsid w:val="00CD1453"/>
    <w:rsid w:val="00CD190D"/>
    <w:rsid w:val="00CD5D2B"/>
    <w:rsid w:val="00CD5E67"/>
    <w:rsid w:val="00CD72DD"/>
    <w:rsid w:val="00CE174C"/>
    <w:rsid w:val="00CE2938"/>
    <w:rsid w:val="00CF4F68"/>
    <w:rsid w:val="00CF536F"/>
    <w:rsid w:val="00D0404A"/>
    <w:rsid w:val="00D04549"/>
    <w:rsid w:val="00D04FFD"/>
    <w:rsid w:val="00D201CD"/>
    <w:rsid w:val="00D22F0C"/>
    <w:rsid w:val="00D23797"/>
    <w:rsid w:val="00D25E6A"/>
    <w:rsid w:val="00D37903"/>
    <w:rsid w:val="00D430EE"/>
    <w:rsid w:val="00D504F4"/>
    <w:rsid w:val="00D53B96"/>
    <w:rsid w:val="00D5426B"/>
    <w:rsid w:val="00D55FA8"/>
    <w:rsid w:val="00D6674E"/>
    <w:rsid w:val="00D70729"/>
    <w:rsid w:val="00D70C53"/>
    <w:rsid w:val="00D71F60"/>
    <w:rsid w:val="00D7354F"/>
    <w:rsid w:val="00D743A5"/>
    <w:rsid w:val="00D77745"/>
    <w:rsid w:val="00D86267"/>
    <w:rsid w:val="00D87C28"/>
    <w:rsid w:val="00D91FF8"/>
    <w:rsid w:val="00D9273E"/>
    <w:rsid w:val="00DA1A87"/>
    <w:rsid w:val="00DA3287"/>
    <w:rsid w:val="00DA63FF"/>
    <w:rsid w:val="00DA7D3A"/>
    <w:rsid w:val="00DB2F73"/>
    <w:rsid w:val="00DB361F"/>
    <w:rsid w:val="00DC33D5"/>
    <w:rsid w:val="00DC417C"/>
    <w:rsid w:val="00DC7B55"/>
    <w:rsid w:val="00DD5FBD"/>
    <w:rsid w:val="00DD6797"/>
    <w:rsid w:val="00DE0D17"/>
    <w:rsid w:val="00DE395E"/>
    <w:rsid w:val="00DE7584"/>
    <w:rsid w:val="00E02AFD"/>
    <w:rsid w:val="00E02F5A"/>
    <w:rsid w:val="00E13123"/>
    <w:rsid w:val="00E233DC"/>
    <w:rsid w:val="00E266A3"/>
    <w:rsid w:val="00E35122"/>
    <w:rsid w:val="00E376BE"/>
    <w:rsid w:val="00E43D79"/>
    <w:rsid w:val="00E510CB"/>
    <w:rsid w:val="00E5730C"/>
    <w:rsid w:val="00E60662"/>
    <w:rsid w:val="00E61D64"/>
    <w:rsid w:val="00E65B81"/>
    <w:rsid w:val="00E71F61"/>
    <w:rsid w:val="00E824DC"/>
    <w:rsid w:val="00EA2664"/>
    <w:rsid w:val="00EB17C9"/>
    <w:rsid w:val="00EB2CB8"/>
    <w:rsid w:val="00EB55FB"/>
    <w:rsid w:val="00EB61A8"/>
    <w:rsid w:val="00EC191E"/>
    <w:rsid w:val="00EC5B0F"/>
    <w:rsid w:val="00EC6C34"/>
    <w:rsid w:val="00EE2F8A"/>
    <w:rsid w:val="00EF25D2"/>
    <w:rsid w:val="00EF267D"/>
    <w:rsid w:val="00EF4F22"/>
    <w:rsid w:val="00EF54BD"/>
    <w:rsid w:val="00EF785D"/>
    <w:rsid w:val="00F021E0"/>
    <w:rsid w:val="00F14CCC"/>
    <w:rsid w:val="00F26807"/>
    <w:rsid w:val="00F32977"/>
    <w:rsid w:val="00F338F4"/>
    <w:rsid w:val="00F35448"/>
    <w:rsid w:val="00F37976"/>
    <w:rsid w:val="00F421A5"/>
    <w:rsid w:val="00F44373"/>
    <w:rsid w:val="00F605D5"/>
    <w:rsid w:val="00F636D3"/>
    <w:rsid w:val="00F64652"/>
    <w:rsid w:val="00F64E8D"/>
    <w:rsid w:val="00F728FD"/>
    <w:rsid w:val="00F75131"/>
    <w:rsid w:val="00F815B4"/>
    <w:rsid w:val="00F91097"/>
    <w:rsid w:val="00FA111C"/>
    <w:rsid w:val="00FB14CB"/>
    <w:rsid w:val="00FB1619"/>
    <w:rsid w:val="00FB1E60"/>
    <w:rsid w:val="00FC5CB6"/>
    <w:rsid w:val="00FC7795"/>
    <w:rsid w:val="00FD08DB"/>
    <w:rsid w:val="00FD0CB5"/>
    <w:rsid w:val="00FD136E"/>
    <w:rsid w:val="00FD1D60"/>
    <w:rsid w:val="00FD3F2E"/>
    <w:rsid w:val="00FD6CD4"/>
    <w:rsid w:val="00FF1E1F"/>
    <w:rsid w:val="00FF68C2"/>
    <w:rsid w:val="00FF7EB8"/>
    <w:rsid w:val="35CEEC7D"/>
    <w:rsid w:val="5CFFBAC6"/>
    <w:rsid w:val="5FBF07D5"/>
    <w:rsid w:val="7D2D90F7"/>
    <w:rsid w:val="7FEDC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35679"/>
  <w15:docId w15:val="{D56BB007-91AB-4A16-AA5A-3E228F2D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3">
    <w:name w:val="heading 3"/>
    <w:basedOn w:val="a"/>
    <w:next w:val="a"/>
    <w:link w:val="30"/>
    <w:uiPriority w:val="9"/>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pPr>
      <w:spacing w:beforeAutospacing="1" w:afterAutospacing="1"/>
      <w:jc w:val="left"/>
    </w:pPr>
    <w:rPr>
      <w:kern w:val="0"/>
      <w:sz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Pr>
      <w:i/>
      <w:iCs/>
    </w:rPr>
  </w:style>
  <w:style w:type="character" w:styleId="af0">
    <w:name w:val="Hyperlink"/>
    <w:basedOn w:val="a0"/>
    <w:uiPriority w:val="99"/>
    <w:semiHidden/>
    <w:unhideWhenUsed/>
    <w:rPr>
      <w:color w:val="0000FF"/>
      <w:u w:val="single"/>
    </w:rPr>
  </w:style>
  <w:style w:type="character" w:styleId="af1">
    <w:name w:val="annotation reference"/>
    <w:basedOn w:val="a0"/>
    <w:uiPriority w:val="99"/>
    <w:semiHidden/>
    <w:unhideWhenUsed/>
    <w:qFormat/>
    <w:rPr>
      <w:sz w:val="21"/>
      <w:szCs w:val="21"/>
    </w:rPr>
  </w:style>
  <w:style w:type="paragraph" w:styleId="af2">
    <w:name w:val="List Paragraph"/>
    <w:basedOn w:val="a"/>
    <w:uiPriority w:val="34"/>
    <w:qFormat/>
    <w:pPr>
      <w:ind w:firstLineChars="200" w:firstLine="420"/>
    </w:p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rPr>
      <w:rFonts w:ascii="Times New Roman" w:eastAsia="宋体" w:hAnsi="Times New Roman" w:cs="Times New Roman"/>
      <w:sz w:val="18"/>
      <w:szCs w:val="18"/>
    </w:rPr>
  </w:style>
  <w:style w:type="character" w:customStyle="1" w:styleId="a4">
    <w:name w:val="批注文字 字符"/>
    <w:basedOn w:val="a0"/>
    <w:link w:val="a3"/>
    <w:uiPriority w:val="99"/>
    <w:qFormat/>
    <w:rPr>
      <w:rFonts w:ascii="Times New Roman" w:eastAsia="宋体" w:hAnsi="Times New Roman" w:cs="Times New Roman"/>
      <w:szCs w:val="24"/>
    </w:rPr>
  </w:style>
  <w:style w:type="character" w:customStyle="1" w:styleId="ad">
    <w:name w:val="批注主题 字符"/>
    <w:basedOn w:val="a4"/>
    <w:link w:val="ac"/>
    <w:uiPriority w:val="99"/>
    <w:semiHidden/>
    <w:rPr>
      <w:rFonts w:ascii="Times New Roman" w:eastAsia="宋体" w:hAnsi="Times New Roman" w:cs="Times New Roman"/>
      <w:b/>
      <w:bCs/>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30">
    <w:name w:val="标题 3 字符"/>
    <w:basedOn w:val="a0"/>
    <w:link w:val="3"/>
    <w:uiPriority w:val="9"/>
    <w:rPr>
      <w:rFonts w:ascii="宋体" w:eastAsia="宋体" w:hAnsi="宋体" w:cs="宋体"/>
      <w:b/>
      <w:bCs/>
      <w:kern w:val="0"/>
      <w:sz w:val="27"/>
      <w:szCs w:val="27"/>
    </w:rPr>
  </w:style>
  <w:style w:type="character" w:customStyle="1" w:styleId="af3">
    <w:name w:val="申报书正文 字符"/>
    <w:link w:val="af4"/>
    <w:qFormat/>
    <w:locked/>
    <w:rPr>
      <w:rFonts w:ascii="Times New Roman" w:eastAsia="宋体" w:hAnsi="Times New Roman" w:cs="Times New Roman"/>
      <w:sz w:val="24"/>
      <w:szCs w:val="24"/>
    </w:rPr>
  </w:style>
  <w:style w:type="paragraph" w:customStyle="1" w:styleId="af4">
    <w:name w:val="申报书正文"/>
    <w:basedOn w:val="a"/>
    <w:link w:val="af3"/>
    <w:qFormat/>
    <w:pPr>
      <w:snapToGrid w:val="0"/>
      <w:spacing w:beforeLines="50" w:afterLines="50" w:line="360" w:lineRule="auto"/>
      <w:ind w:firstLineChars="200" w:firstLine="200"/>
    </w:pPr>
    <w:rPr>
      <w:sz w:val="24"/>
    </w:rPr>
  </w:style>
  <w:style w:type="paragraph" w:styleId="af5">
    <w:name w:val="Revision"/>
    <w:hidden/>
    <w:uiPriority w:val="99"/>
    <w:semiHidden/>
    <w:rsid w:val="00BB15EA"/>
    <w:rPr>
      <w:kern w:val="2"/>
      <w:sz w:val="21"/>
      <w:szCs w:val="24"/>
    </w:rPr>
  </w:style>
  <w:style w:type="paragraph" w:customStyle="1" w:styleId="af6">
    <w:name w:val="标题四"/>
    <w:basedOn w:val="a"/>
    <w:link w:val="Char"/>
    <w:qFormat/>
    <w:rsid w:val="00400470"/>
    <w:pPr>
      <w:spacing w:beforeLines="50" w:before="120" w:afterLines="50" w:after="120" w:line="360" w:lineRule="auto"/>
      <w:ind w:firstLineChars="200" w:firstLine="482"/>
      <w:outlineLvl w:val="3"/>
    </w:pPr>
    <w:rPr>
      <w:b/>
      <w:sz w:val="24"/>
      <w:szCs w:val="20"/>
    </w:rPr>
  </w:style>
  <w:style w:type="character" w:customStyle="1" w:styleId="Char">
    <w:name w:val="标题四 Char"/>
    <w:link w:val="af6"/>
    <w:rsid w:val="00400470"/>
    <w:rPr>
      <w:b/>
      <w:kern w:val="2"/>
      <w:sz w:val="24"/>
    </w:rPr>
  </w:style>
  <w:style w:type="paragraph" w:styleId="af7">
    <w:name w:val="footnote text"/>
    <w:basedOn w:val="a"/>
    <w:link w:val="1"/>
    <w:uiPriority w:val="99"/>
    <w:unhideWhenUsed/>
    <w:qFormat/>
    <w:rsid w:val="00483FA0"/>
    <w:pPr>
      <w:widowControl/>
      <w:snapToGrid w:val="0"/>
      <w:spacing w:beforeLines="50" w:before="50" w:line="360" w:lineRule="auto"/>
      <w:ind w:firstLineChars="200" w:firstLine="200"/>
      <w:jc w:val="left"/>
    </w:pPr>
    <w:rPr>
      <w:sz w:val="18"/>
      <w:szCs w:val="18"/>
    </w:rPr>
  </w:style>
  <w:style w:type="character" w:customStyle="1" w:styleId="af8">
    <w:name w:val="脚注文本 字符"/>
    <w:basedOn w:val="a0"/>
    <w:uiPriority w:val="99"/>
    <w:semiHidden/>
    <w:rsid w:val="00483FA0"/>
    <w:rPr>
      <w:kern w:val="2"/>
      <w:sz w:val="18"/>
      <w:szCs w:val="18"/>
    </w:rPr>
  </w:style>
  <w:style w:type="character" w:styleId="af9">
    <w:name w:val="footnote reference"/>
    <w:uiPriority w:val="99"/>
    <w:unhideWhenUsed/>
    <w:qFormat/>
    <w:rsid w:val="00483FA0"/>
    <w:rPr>
      <w:vertAlign w:val="superscript"/>
    </w:rPr>
  </w:style>
  <w:style w:type="character" w:customStyle="1" w:styleId="1">
    <w:name w:val="脚注文本 字符1"/>
    <w:link w:val="af7"/>
    <w:uiPriority w:val="99"/>
    <w:qFormat/>
    <w:rsid w:val="00483FA0"/>
    <w:rPr>
      <w:kern w:val="2"/>
      <w:sz w:val="18"/>
      <w:szCs w:val="18"/>
    </w:rPr>
  </w:style>
  <w:style w:type="paragraph" w:customStyle="1" w:styleId="005">
    <w:name w:val="005正文"/>
    <w:link w:val="005Char"/>
    <w:qFormat/>
    <w:rsid w:val="0017035A"/>
    <w:pPr>
      <w:widowControl w:val="0"/>
      <w:spacing w:beforeLines="50" w:afterLines="50" w:line="360" w:lineRule="auto"/>
      <w:ind w:firstLineChars="200" w:firstLine="200"/>
      <w:jc w:val="both"/>
    </w:pPr>
    <w:rPr>
      <w:kern w:val="2"/>
      <w:sz w:val="24"/>
      <w:szCs w:val="22"/>
    </w:rPr>
  </w:style>
  <w:style w:type="character" w:customStyle="1" w:styleId="005Char">
    <w:name w:val="005正文 Char"/>
    <w:link w:val="005"/>
    <w:qFormat/>
    <w:rsid w:val="0017035A"/>
    <w:rPr>
      <w:kern w:val="2"/>
      <w:sz w:val="24"/>
      <w:szCs w:val="22"/>
    </w:rPr>
  </w:style>
  <w:style w:type="paragraph" w:customStyle="1" w:styleId="004">
    <w:name w:val="004四级标题"/>
    <w:link w:val="004Char"/>
    <w:qFormat/>
    <w:rsid w:val="004C2DE4"/>
    <w:pPr>
      <w:keepNext/>
      <w:keepLines/>
      <w:widowControl w:val="0"/>
      <w:spacing w:beforeLines="50" w:afterLines="50" w:line="360" w:lineRule="auto"/>
      <w:ind w:firstLineChars="200" w:firstLine="200"/>
      <w:jc w:val="both"/>
      <w:outlineLvl w:val="3"/>
    </w:pPr>
    <w:rPr>
      <w:b/>
      <w:bCs/>
      <w:kern w:val="2"/>
      <w:sz w:val="24"/>
      <w:szCs w:val="28"/>
    </w:rPr>
  </w:style>
  <w:style w:type="character" w:customStyle="1" w:styleId="004Char">
    <w:name w:val="004四级标题 Char"/>
    <w:link w:val="004"/>
    <w:qFormat/>
    <w:rsid w:val="004C2DE4"/>
    <w:rPr>
      <w:b/>
      <w:bCs/>
      <w:kern w:val="2"/>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1738">
      <w:bodyDiv w:val="1"/>
      <w:marLeft w:val="0"/>
      <w:marRight w:val="0"/>
      <w:marTop w:val="0"/>
      <w:marBottom w:val="0"/>
      <w:divBdr>
        <w:top w:val="none" w:sz="0" w:space="0" w:color="auto"/>
        <w:left w:val="none" w:sz="0" w:space="0" w:color="auto"/>
        <w:bottom w:val="none" w:sz="0" w:space="0" w:color="auto"/>
        <w:right w:val="none" w:sz="0" w:space="0" w:color="auto"/>
      </w:divBdr>
    </w:div>
    <w:div w:id="367291885">
      <w:bodyDiv w:val="1"/>
      <w:marLeft w:val="0"/>
      <w:marRight w:val="0"/>
      <w:marTop w:val="0"/>
      <w:marBottom w:val="0"/>
      <w:divBdr>
        <w:top w:val="none" w:sz="0" w:space="0" w:color="auto"/>
        <w:left w:val="none" w:sz="0" w:space="0" w:color="auto"/>
        <w:bottom w:val="none" w:sz="0" w:space="0" w:color="auto"/>
        <w:right w:val="none" w:sz="0" w:space="0" w:color="auto"/>
      </w:divBdr>
    </w:div>
    <w:div w:id="929511265">
      <w:bodyDiv w:val="1"/>
      <w:marLeft w:val="0"/>
      <w:marRight w:val="0"/>
      <w:marTop w:val="0"/>
      <w:marBottom w:val="0"/>
      <w:divBdr>
        <w:top w:val="none" w:sz="0" w:space="0" w:color="auto"/>
        <w:left w:val="none" w:sz="0" w:space="0" w:color="auto"/>
        <w:bottom w:val="none" w:sz="0" w:space="0" w:color="auto"/>
        <w:right w:val="none" w:sz="0" w:space="0" w:color="auto"/>
      </w:divBdr>
    </w:div>
    <w:div w:id="950010199">
      <w:bodyDiv w:val="1"/>
      <w:marLeft w:val="0"/>
      <w:marRight w:val="0"/>
      <w:marTop w:val="0"/>
      <w:marBottom w:val="0"/>
      <w:divBdr>
        <w:top w:val="none" w:sz="0" w:space="0" w:color="auto"/>
        <w:left w:val="none" w:sz="0" w:space="0" w:color="auto"/>
        <w:bottom w:val="none" w:sz="0" w:space="0" w:color="auto"/>
        <w:right w:val="none" w:sz="0" w:space="0" w:color="auto"/>
      </w:divBdr>
    </w:div>
    <w:div w:id="1010330373">
      <w:bodyDiv w:val="1"/>
      <w:marLeft w:val="0"/>
      <w:marRight w:val="0"/>
      <w:marTop w:val="0"/>
      <w:marBottom w:val="0"/>
      <w:divBdr>
        <w:top w:val="none" w:sz="0" w:space="0" w:color="auto"/>
        <w:left w:val="none" w:sz="0" w:space="0" w:color="auto"/>
        <w:bottom w:val="none" w:sz="0" w:space="0" w:color="auto"/>
        <w:right w:val="none" w:sz="0" w:space="0" w:color="auto"/>
      </w:divBdr>
    </w:div>
    <w:div w:id="1294023562">
      <w:bodyDiv w:val="1"/>
      <w:marLeft w:val="0"/>
      <w:marRight w:val="0"/>
      <w:marTop w:val="0"/>
      <w:marBottom w:val="0"/>
      <w:divBdr>
        <w:top w:val="none" w:sz="0" w:space="0" w:color="auto"/>
        <w:left w:val="none" w:sz="0" w:space="0" w:color="auto"/>
        <w:bottom w:val="none" w:sz="0" w:space="0" w:color="auto"/>
        <w:right w:val="none" w:sz="0" w:space="0" w:color="auto"/>
      </w:divBdr>
    </w:div>
    <w:div w:id="1298147141">
      <w:bodyDiv w:val="1"/>
      <w:marLeft w:val="0"/>
      <w:marRight w:val="0"/>
      <w:marTop w:val="0"/>
      <w:marBottom w:val="0"/>
      <w:divBdr>
        <w:top w:val="none" w:sz="0" w:space="0" w:color="auto"/>
        <w:left w:val="none" w:sz="0" w:space="0" w:color="auto"/>
        <w:bottom w:val="none" w:sz="0" w:space="0" w:color="auto"/>
        <w:right w:val="none" w:sz="0" w:space="0" w:color="auto"/>
      </w:divBdr>
    </w:div>
    <w:div w:id="1376931424">
      <w:bodyDiv w:val="1"/>
      <w:marLeft w:val="0"/>
      <w:marRight w:val="0"/>
      <w:marTop w:val="0"/>
      <w:marBottom w:val="0"/>
      <w:divBdr>
        <w:top w:val="none" w:sz="0" w:space="0" w:color="auto"/>
        <w:left w:val="none" w:sz="0" w:space="0" w:color="auto"/>
        <w:bottom w:val="none" w:sz="0" w:space="0" w:color="auto"/>
        <w:right w:val="none" w:sz="0" w:space="0" w:color="auto"/>
      </w:divBdr>
    </w:div>
    <w:div w:id="1683429456">
      <w:bodyDiv w:val="1"/>
      <w:marLeft w:val="0"/>
      <w:marRight w:val="0"/>
      <w:marTop w:val="0"/>
      <w:marBottom w:val="0"/>
      <w:divBdr>
        <w:top w:val="none" w:sz="0" w:space="0" w:color="auto"/>
        <w:left w:val="none" w:sz="0" w:space="0" w:color="auto"/>
        <w:bottom w:val="none" w:sz="0" w:space="0" w:color="auto"/>
        <w:right w:val="none" w:sz="0" w:space="0" w:color="auto"/>
      </w:divBdr>
    </w:div>
    <w:div w:id="1878466977">
      <w:bodyDiv w:val="1"/>
      <w:marLeft w:val="0"/>
      <w:marRight w:val="0"/>
      <w:marTop w:val="0"/>
      <w:marBottom w:val="0"/>
      <w:divBdr>
        <w:top w:val="none" w:sz="0" w:space="0" w:color="auto"/>
        <w:left w:val="none" w:sz="0" w:space="0" w:color="auto"/>
        <w:bottom w:val="none" w:sz="0" w:space="0" w:color="auto"/>
        <w:right w:val="none" w:sz="0" w:space="0" w:color="auto"/>
      </w:divBdr>
    </w:div>
    <w:div w:id="1899973790">
      <w:bodyDiv w:val="1"/>
      <w:marLeft w:val="0"/>
      <w:marRight w:val="0"/>
      <w:marTop w:val="0"/>
      <w:marBottom w:val="0"/>
      <w:divBdr>
        <w:top w:val="none" w:sz="0" w:space="0" w:color="auto"/>
        <w:left w:val="none" w:sz="0" w:space="0" w:color="auto"/>
        <w:bottom w:val="none" w:sz="0" w:space="0" w:color="auto"/>
        <w:right w:val="none" w:sz="0" w:space="0" w:color="auto"/>
      </w:divBdr>
    </w:div>
    <w:div w:id="2010016709">
      <w:bodyDiv w:val="1"/>
      <w:marLeft w:val="0"/>
      <w:marRight w:val="0"/>
      <w:marTop w:val="0"/>
      <w:marBottom w:val="0"/>
      <w:divBdr>
        <w:top w:val="none" w:sz="0" w:space="0" w:color="auto"/>
        <w:left w:val="none" w:sz="0" w:space="0" w:color="auto"/>
        <w:bottom w:val="none" w:sz="0" w:space="0" w:color="auto"/>
        <w:right w:val="none" w:sz="0" w:space="0" w:color="auto"/>
      </w:divBdr>
    </w:div>
    <w:div w:id="2048599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B63A8-87E0-4BB3-B192-2582F2D43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3453</TotalTime>
  <Pages>5</Pages>
  <Words>684</Words>
  <Characters>3900</Characters>
  <Application>Microsoft Office Word</Application>
  <DocSecurity>0</DocSecurity>
  <Lines>32</Lines>
  <Paragraphs>9</Paragraphs>
  <ScaleCrop>false</ScaleCrop>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skd004</dc:creator>
  <cp:lastModifiedBy>强 柳</cp:lastModifiedBy>
  <cp:revision>139</cp:revision>
  <cp:lastPrinted>2021-08-20T22:42:00Z</cp:lastPrinted>
  <dcterms:created xsi:type="dcterms:W3CDTF">2022-08-12T09:24:00Z</dcterms:created>
  <dcterms:modified xsi:type="dcterms:W3CDTF">2024-03-12T05:41:00Z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2052-4.5.0.7415</vt:lpwstr>
  </property>
  <property fmtid="{D5CDD505-2E9C-101B-9397-08002B2CF9AE}" pid="3" name="ICV">
    <vt:lpwstr>6EB7DA02F848DE9BF4A7F462D6F5675A</vt:lpwstr>
  </property>
</Properties>
</file>