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0"/>
        <w:ind w:left="0" w:leftChars="0" w:firstLine="240" w:firstLineChars="100"/>
        <w:jc w:val="left"/>
        <w:rPr>
          <w:rFonts w:hint="default" w:eastAsia="宋体"/>
          <w:lang w:val="en-US" w:eastAsia="zh-CN"/>
        </w:rPr>
      </w:pPr>
      <w:r>
        <w:t>证券代码：</w:t>
      </w:r>
      <w:r>
        <w:rPr>
          <w:rFonts w:hint="eastAsia"/>
          <w:lang w:val="en-US" w:eastAsia="zh-CN"/>
        </w:rPr>
        <w:t>688380</w:t>
      </w:r>
      <w:r>
        <w:t xml:space="preserve"> </w:t>
      </w:r>
      <w:r>
        <w:rPr>
          <w:rFonts w:hint="eastAsia"/>
          <w:lang w:val="en-US" w:eastAsia="zh-CN"/>
        </w:rPr>
        <w:t xml:space="preserve">                                           </w:t>
      </w:r>
      <w:r>
        <w:t>证券简称：</w:t>
      </w:r>
      <w:r>
        <w:rPr>
          <w:rFonts w:hint="eastAsia"/>
          <w:lang w:val="en-US" w:eastAsia="zh-CN"/>
        </w:rPr>
        <w:t>中微半导</w:t>
      </w:r>
    </w:p>
    <w:p>
      <w:pPr>
        <w:pStyle w:val="2"/>
        <w:rPr>
          <w:sz w:val="29"/>
        </w:rPr>
      </w:pPr>
    </w:p>
    <w:p>
      <w:pPr>
        <w:spacing w:before="54"/>
        <w:ind w:left="1943" w:right="1782" w:firstLine="0"/>
        <w:jc w:val="center"/>
        <w:rPr>
          <w:b/>
          <w:sz w:val="32"/>
        </w:rPr>
      </w:pPr>
      <w:r>
        <w:rPr>
          <w:rFonts w:hint="eastAsia"/>
          <w:b/>
          <w:sz w:val="32"/>
          <w:lang w:val="en-US" w:eastAsia="zh-CN"/>
        </w:rPr>
        <w:t>中微半导体（深圳）</w:t>
      </w:r>
      <w:r>
        <w:rPr>
          <w:b/>
          <w:sz w:val="32"/>
        </w:rPr>
        <w:t>股份有限公司</w:t>
      </w:r>
    </w:p>
    <w:p>
      <w:pPr>
        <w:spacing w:before="54"/>
        <w:ind w:left="1943" w:right="1782" w:firstLine="0"/>
        <w:jc w:val="center"/>
        <w:rPr>
          <w:rFonts w:hint="default"/>
          <w:b/>
          <w:sz w:val="32"/>
          <w:lang w:val="en-US"/>
        </w:rPr>
      </w:pPr>
      <w:r>
        <w:rPr>
          <w:b/>
          <w:sz w:val="32"/>
        </w:rPr>
        <w:t>投资者关系活动记录表</w:t>
      </w:r>
      <w:r>
        <w:rPr>
          <w:b/>
          <w:w w:val="98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2" w:after="21"/>
        <w:ind w:left="0" w:right="0" w:firstLine="0"/>
        <w:jc w:val="center"/>
        <w:textAlignment w:val="auto"/>
        <w:rPr>
          <w:rFonts w:hint="default"/>
          <w:sz w:val="24"/>
          <w:szCs w:val="28"/>
          <w:highlight w:val="yellow"/>
          <w:lang w:val="en-US"/>
        </w:rPr>
      </w:pPr>
      <w:r>
        <w:rPr>
          <w:rFonts w:hint="eastAsia"/>
          <w:sz w:val="24"/>
          <w:szCs w:val="28"/>
          <w:highlight w:val="none"/>
          <w:lang w:val="en-US" w:eastAsia="zh-CN"/>
        </w:rPr>
        <w:t xml:space="preserve">                                                                 </w:t>
      </w:r>
      <w:r>
        <w:rPr>
          <w:sz w:val="24"/>
          <w:szCs w:val="28"/>
          <w:highlight w:val="none"/>
        </w:rPr>
        <w:t>编号</w:t>
      </w:r>
      <w:r>
        <w:rPr>
          <w:rFonts w:hint="eastAsia"/>
          <w:sz w:val="24"/>
          <w:szCs w:val="28"/>
          <w:highlight w:val="none"/>
          <w:lang w:eastAsia="zh-CN"/>
        </w:rPr>
        <w:t>：</w:t>
      </w:r>
      <w:r>
        <w:rPr>
          <w:sz w:val="24"/>
          <w:szCs w:val="28"/>
          <w:highlight w:val="none"/>
        </w:rPr>
        <w:t>202</w:t>
      </w:r>
      <w:r>
        <w:rPr>
          <w:rFonts w:hint="eastAsia"/>
          <w:sz w:val="24"/>
          <w:szCs w:val="28"/>
          <w:highlight w:val="none"/>
          <w:lang w:val="en-US" w:eastAsia="zh-CN"/>
        </w:rPr>
        <w:t>4</w:t>
      </w:r>
      <w:r>
        <w:rPr>
          <w:sz w:val="24"/>
          <w:szCs w:val="28"/>
          <w:highlight w:val="none"/>
        </w:rPr>
        <w:t>-</w:t>
      </w:r>
      <w:r>
        <w:rPr>
          <w:rFonts w:hint="eastAsia"/>
          <w:sz w:val="24"/>
          <w:szCs w:val="28"/>
          <w:highlight w:val="none"/>
          <w:lang w:val="en-US" w:eastAsia="zh-CN"/>
        </w:rPr>
        <w:t>0</w:t>
      </w:r>
      <w:r>
        <w:rPr>
          <w:rFonts w:hint="default"/>
          <w:sz w:val="24"/>
          <w:szCs w:val="28"/>
          <w:highlight w:val="none"/>
          <w:lang w:val="en-US" w:eastAsia="zh-CN"/>
        </w:rPr>
        <w:t>0</w:t>
      </w:r>
      <w:r>
        <w:rPr>
          <w:rFonts w:hint="eastAsia"/>
          <w:sz w:val="24"/>
          <w:szCs w:val="28"/>
          <w:highlight w:val="none"/>
          <w:lang w:val="en-US" w:eastAsia="zh-CN"/>
        </w:rPr>
        <w:t>2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8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2" w:hRule="atLeast"/>
          <w:jc w:val="center"/>
        </w:trPr>
        <w:tc>
          <w:tcPr>
            <w:tcW w:w="15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8"/>
              <w:spacing w:line="242" w:lineRule="auto"/>
              <w:ind w:left="0" w:leftChars="0" w:right="72" w:firstLine="0" w:firstLineChars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投资者来访类别</w:t>
            </w:r>
          </w:p>
        </w:tc>
        <w:tc>
          <w:tcPr>
            <w:tcW w:w="8220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390"/>
              </w:tabs>
              <w:spacing w:before="132" w:after="0" w:line="240" w:lineRule="auto"/>
              <w:ind w:right="0" w:rightChars="0" w:firstLine="236" w:firstLineChars="10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sym w:font="Wingdings 2" w:char="0052"/>
            </w:r>
            <w:r>
              <w:rPr>
                <w:spacing w:val="-2"/>
                <w:sz w:val="24"/>
                <w:szCs w:val="24"/>
              </w:rPr>
              <w:t xml:space="preserve"> 特定对象调研 </w:t>
            </w: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spacing w:val="-2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分析师会议</w:t>
            </w:r>
          </w:p>
          <w:p>
            <w:pPr>
              <w:pStyle w:val="8"/>
              <w:spacing w:before="9"/>
              <w:ind w:left="0"/>
              <w:jc w:val="both"/>
              <w:rPr>
                <w:sz w:val="24"/>
                <w:szCs w:val="24"/>
              </w:rPr>
            </w:pPr>
          </w:p>
          <w:p>
            <w:pPr>
              <w:pStyle w:val="8"/>
              <w:ind w:left="0" w:leftChars="0" w:firstLine="240" w:firstLineChars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 xml:space="preserve"> 媒体采访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spacing w:val="-2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业绩说明会</w:t>
            </w:r>
          </w:p>
          <w:p>
            <w:pPr>
              <w:pStyle w:val="8"/>
              <w:spacing w:before="9"/>
              <w:ind w:left="0"/>
              <w:jc w:val="both"/>
              <w:rPr>
                <w:sz w:val="24"/>
                <w:szCs w:val="24"/>
              </w:rPr>
            </w:pPr>
          </w:p>
          <w:p>
            <w:pPr>
              <w:pStyle w:val="8"/>
              <w:ind w:left="0" w:leftChars="0" w:firstLine="240" w:firstLineChars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新闻发布会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路演活动</w:t>
            </w:r>
          </w:p>
          <w:p>
            <w:pPr>
              <w:pStyle w:val="8"/>
              <w:spacing w:before="9"/>
              <w:ind w:left="0"/>
              <w:jc w:val="both"/>
              <w:rPr>
                <w:sz w:val="24"/>
                <w:szCs w:val="24"/>
              </w:rPr>
            </w:pPr>
          </w:p>
          <w:p>
            <w:pPr>
              <w:pStyle w:val="8"/>
              <w:ind w:left="0" w:leftChars="0" w:firstLine="236" w:firstLineChars="100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pacing w:val="-2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现场参观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 xml:space="preserve"> 其他 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线上调研）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15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8"/>
              <w:spacing w:before="156" w:line="242" w:lineRule="auto"/>
              <w:ind w:left="107" w:right="71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参与单位名称</w:t>
            </w:r>
          </w:p>
        </w:tc>
        <w:tc>
          <w:tcPr>
            <w:tcW w:w="8220" w:type="dxa"/>
            <w:vAlign w:val="center"/>
          </w:tcPr>
          <w:p>
            <w:pPr>
              <w:pStyle w:val="8"/>
              <w:spacing w:before="156" w:line="242" w:lineRule="auto"/>
              <w:ind w:right="-29" w:firstLine="480" w:firstLineChars="20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中信证券、美银证劵、锦田投资、中保投资、辰星投资、中金富泰、富安时代、北京世纪金沙江、环球港湾、蓝海基金、招商证券</w:t>
            </w:r>
          </w:p>
          <w:p>
            <w:pPr>
              <w:pStyle w:val="8"/>
              <w:spacing w:before="156" w:line="242" w:lineRule="auto"/>
              <w:ind w:right="-29" w:firstLine="480" w:firstLineChars="200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BARCLAYS；</w:t>
            </w:r>
            <w:r>
              <w:rPr>
                <w:rFonts w:hint="default"/>
                <w:sz w:val="24"/>
                <w:lang w:val="en-US" w:eastAsia="zh-CN"/>
              </w:rPr>
              <w:t>ARTISAN PARTNERS LP</w:t>
            </w:r>
            <w:r>
              <w:rPr>
                <w:rFonts w:hint="eastAsia"/>
                <w:sz w:val="24"/>
                <w:lang w:val="en-US" w:eastAsia="zh-CN"/>
              </w:rPr>
              <w:t>；</w:t>
            </w:r>
            <w:r>
              <w:rPr>
                <w:rFonts w:hint="default"/>
                <w:sz w:val="24"/>
                <w:lang w:val="en-US" w:eastAsia="zh-CN"/>
              </w:rPr>
              <w:t>COLORADO PERA</w:t>
            </w:r>
            <w:r>
              <w:rPr>
                <w:rFonts w:hint="eastAsia"/>
                <w:sz w:val="24"/>
                <w:lang w:val="en-US" w:eastAsia="zh-CN"/>
              </w:rPr>
              <w:t>；</w:t>
            </w:r>
            <w:r>
              <w:rPr>
                <w:rFonts w:hint="default"/>
                <w:sz w:val="24"/>
                <w:lang w:val="en-US" w:eastAsia="zh-CN"/>
              </w:rPr>
              <w:t>POLAR CAPITAL LLP</w:t>
            </w:r>
            <w:r>
              <w:rPr>
                <w:rFonts w:hint="eastAsia"/>
                <w:sz w:val="24"/>
                <w:lang w:val="en-US" w:eastAsia="zh-CN"/>
              </w:rPr>
              <w:t>；</w:t>
            </w:r>
            <w:r>
              <w:rPr>
                <w:rFonts w:hint="default"/>
                <w:sz w:val="24"/>
                <w:lang w:val="en-US" w:eastAsia="zh-CN"/>
              </w:rPr>
              <w:t>SCGE MANAGEMENT LP</w:t>
            </w:r>
            <w:r>
              <w:rPr>
                <w:rFonts w:hint="eastAsia"/>
                <w:sz w:val="24"/>
                <w:lang w:val="en-US" w:eastAsia="zh-CN"/>
              </w:rPr>
              <w:t>；</w:t>
            </w:r>
            <w:r>
              <w:rPr>
                <w:rFonts w:hint="default"/>
                <w:sz w:val="24"/>
                <w:lang w:val="en-US" w:eastAsia="zh-CN"/>
              </w:rPr>
              <w:t>WALLEYE CAPITAL(UK) LIMITED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8"/>
              <w:spacing w:before="170" w:line="289" w:lineRule="exact"/>
              <w:ind w:left="107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8220" w:type="dxa"/>
            <w:vAlign w:val="center"/>
          </w:tcPr>
          <w:p>
            <w:pPr>
              <w:pStyle w:val="8"/>
              <w:spacing w:before="170" w:line="289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2024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8日、12日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8"/>
              <w:spacing w:before="170" w:line="289" w:lineRule="exact"/>
              <w:ind w:left="107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地点</w:t>
            </w:r>
          </w:p>
        </w:tc>
        <w:tc>
          <w:tcPr>
            <w:tcW w:w="8220" w:type="dxa"/>
            <w:vAlign w:val="center"/>
          </w:tcPr>
          <w:p>
            <w:pPr>
              <w:pStyle w:val="8"/>
              <w:spacing w:before="170" w:line="289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公司、策略会现场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5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8"/>
              <w:spacing w:before="60" w:line="242" w:lineRule="auto"/>
              <w:ind w:left="107" w:right="7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上市公司接待人员姓名</w:t>
            </w:r>
          </w:p>
        </w:tc>
        <w:tc>
          <w:tcPr>
            <w:tcW w:w="8220" w:type="dxa"/>
            <w:vAlign w:val="center"/>
          </w:tcPr>
          <w:p>
            <w:pPr>
              <w:pStyle w:val="8"/>
              <w:spacing w:before="170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董事会秘书、财务总监：吴新元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5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8"/>
              <w:spacing w:before="60" w:line="242" w:lineRule="auto"/>
              <w:ind w:left="107" w:right="7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投资者关系活动主要内容介绍</w:t>
            </w:r>
          </w:p>
        </w:tc>
        <w:tc>
          <w:tcPr>
            <w:tcW w:w="822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2" w:firstLineChars="200"/>
              <w:jc w:val="both"/>
              <w:textAlignment w:val="auto"/>
              <w:rPr>
                <w:rFonts w:hint="eastAsia" w:cs="宋体"/>
                <w:b/>
                <w:bCs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 w:bidi="zh-CN"/>
              </w:rPr>
              <w:t>一、公司基本情况、产品市场和未来发展情况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0" w:firstLineChars="200"/>
              <w:jc w:val="both"/>
              <w:textAlignment w:val="auto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公司是一家以MCU为核心的平台型芯片设计公司，专注芯片设计、研发与销售，采取Fabless模式经营，将所有的晶圆生产、大部分封装测试业务委外代工进行；公司主要产品包括8位及32位MCU、SOC、ASIC等芯片和功率器件，产品广泛应用于消费电子、家用电器、工业控制和汽车电子等领域；公司行业地位逐步提升，产品出货量逐年攀升，2023年出货量近18亿颗，创造历史新高；随着高成本库存的消耗和市场需求复苏，去年四季度以来，公司出货量持续上升，产品毛利率触底反弹，公司盈利能力增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0" w:firstLineChars="200"/>
              <w:jc w:val="both"/>
              <w:textAlignment w:val="auto"/>
              <w:rPr>
                <w:rFonts w:hint="default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公司始终坚持以MCU为核心，围绕智能控制器所需核心芯片，打造包括MCU、信号链、电源、通信、功率驱动、软件算法等完整的设计能力，力求为智能控制器提供一站式整体解决方案；坚持两手抓，一手抓高强度研发投入，积极布局新产品研发、老产品迭代和新领域拓展，一手抓品质流程和品牌建设，产品应用坚定不移从小家电向大家电发展、从消费电子向工业控制和汽车电子迈进，客户结构从小客户向品牌大客户转变，逐步巩固和扩大行业优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0" w:firstLineChars="200"/>
              <w:jc w:val="both"/>
              <w:textAlignment w:val="auto"/>
              <w:rPr>
                <w:rFonts w:hint="eastAsia" w:eastAsia="宋体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由于国家的产业政策支持,产品市场空间广阔,公司管理层对公司的长期发展前景看好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2" w:firstLineChars="200"/>
              <w:jc w:val="both"/>
              <w:textAlignment w:val="auto"/>
              <w:rPr>
                <w:rFonts w:hint="eastAsia" w:cs="宋体"/>
                <w:b/>
                <w:bCs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 w:bidi="zh-CN"/>
              </w:rPr>
              <w:t>交流问答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 w:right="0" w:rightChars="0"/>
              <w:jc w:val="both"/>
              <w:textAlignment w:val="auto"/>
              <w:rPr>
                <w:rFonts w:hint="eastAsia" w:cs="宋体"/>
                <w:b/>
                <w:bCs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 w:bidi="zh-CN"/>
              </w:rPr>
              <w:t>1、公司一季度情况和年度预期如何？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0" w:firstLineChars="200"/>
              <w:jc w:val="both"/>
              <w:textAlignment w:val="auto"/>
              <w:rPr>
                <w:rFonts w:hint="default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答：公司持续去年四季度以来的增长势头；随着消费需求复苏、国家产业政策的刺激、公司高库存产品的有效消耗和新产品的推出，2024年公司营收和盈利可望实现增长。</w:t>
            </w:r>
          </w:p>
          <w:p>
            <w:pPr>
              <w:pStyle w:val="8"/>
              <w:numPr>
                <w:ilvl w:val="0"/>
                <w:numId w:val="2"/>
              </w:numPr>
              <w:spacing w:before="170" w:line="360" w:lineRule="auto"/>
              <w:ind w:right="0" w:rightChars="0" w:firstLine="482" w:firstLineChars="200"/>
              <w:jc w:val="both"/>
              <w:rPr>
                <w:rFonts w:hint="eastAsia" w:cs="宋体"/>
                <w:b/>
                <w:bCs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 w:bidi="zh-CN"/>
              </w:rPr>
              <w:t>公司上年度销售量达到18亿颗，说明公司市占率得到提升，请拆分一下产品结构？</w:t>
            </w:r>
          </w:p>
          <w:p>
            <w:pPr>
              <w:pStyle w:val="8"/>
              <w:numPr>
                <w:ilvl w:val="0"/>
                <w:numId w:val="0"/>
              </w:numPr>
              <w:spacing w:before="170" w:line="360" w:lineRule="auto"/>
              <w:ind w:right="0" w:rightChars="0" w:firstLine="480" w:firstLineChars="200"/>
              <w:jc w:val="both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答：我们按照MCU、ASIC和功率器件来拆分，2023年的18亿颗出货量中，MCU近14亿颗、各类ASIC芯片大概3亿颗、功率器件近1亿颗，而MCU中8位机12亿多颗、32位机1亿多颗。</w:t>
            </w:r>
          </w:p>
          <w:p>
            <w:pPr>
              <w:pStyle w:val="8"/>
              <w:numPr>
                <w:ilvl w:val="0"/>
                <w:numId w:val="2"/>
              </w:numPr>
              <w:spacing w:before="170" w:line="360" w:lineRule="auto"/>
              <w:ind w:left="108" w:leftChars="0" w:right="0" w:rightChars="0" w:firstLine="482" w:firstLineChars="200"/>
              <w:jc w:val="both"/>
              <w:rPr>
                <w:rFonts w:hint="eastAsia" w:cs="宋体"/>
                <w:b/>
                <w:bCs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 w:bidi="zh-CN"/>
              </w:rPr>
              <w:t>公司车规级产品研发和推广情况如何？</w:t>
            </w:r>
          </w:p>
          <w:p>
            <w:pPr>
              <w:pStyle w:val="8"/>
              <w:numPr>
                <w:ilvl w:val="0"/>
                <w:numId w:val="0"/>
              </w:numPr>
              <w:spacing w:before="170" w:line="360" w:lineRule="auto"/>
              <w:ind w:right="0" w:rightChars="0" w:firstLine="480" w:firstLineChars="200"/>
              <w:jc w:val="both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答：汽车电子市场是公司布局的重要发展方向。车规级产品的研发也是公司重要的募投项目，去年公司车规级产品研发得到有效实施，多款车规级产品实现量产，车规产品阵列得到扩充，产品更加丰富，目前量产料号有20多款；通过一年多的推广，去年下半年以来，车规级产品实现稳定批量出货，期待今年车规级产品的营收有较大的突破；同时公司已经通过了SGS的ISO 26262的安规认证，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标志着</w:t>
            </w:r>
            <w:r>
              <w:rPr>
                <w:rFonts w:ascii="宋体" w:hAnsi="宋体" w:eastAsia="宋体" w:cs="宋体"/>
                <w:sz w:val="24"/>
                <w:szCs w:val="24"/>
              </w:rPr>
              <w:t>建立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了</w:t>
            </w:r>
            <w:r>
              <w:rPr>
                <w:rFonts w:ascii="宋体" w:hAnsi="宋体" w:eastAsia="宋体" w:cs="宋体"/>
                <w:sz w:val="24"/>
                <w:szCs w:val="24"/>
              </w:rPr>
              <w:t>符合汽车功能安全最高等级“ASIL-D” 级别完整的产品开发流程体系，助力公司未来在汽车电子领域高质量发展。</w:t>
            </w:r>
          </w:p>
          <w:p>
            <w:pPr>
              <w:pStyle w:val="8"/>
              <w:numPr>
                <w:ilvl w:val="0"/>
                <w:numId w:val="2"/>
              </w:numPr>
              <w:spacing w:before="170" w:line="360" w:lineRule="auto"/>
              <w:ind w:left="108" w:leftChars="0" w:right="0" w:rightChars="0" w:firstLine="482" w:firstLineChars="200"/>
              <w:jc w:val="both"/>
              <w:rPr>
                <w:rFonts w:hint="eastAsia" w:cs="宋体"/>
                <w:b/>
                <w:bCs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 w:bidi="zh-CN"/>
              </w:rPr>
              <w:t>公司一直注重测量类产品的研发，目前市场推广情况如何？</w:t>
            </w:r>
          </w:p>
          <w:p>
            <w:pPr>
              <w:pStyle w:val="8"/>
              <w:numPr>
                <w:ilvl w:val="0"/>
                <w:numId w:val="0"/>
              </w:numPr>
              <w:spacing w:before="170" w:line="360" w:lineRule="auto"/>
              <w:ind w:right="0" w:rightChars="0" w:firstLine="480" w:firstLineChars="200"/>
              <w:jc w:val="both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答：公司高精度测量类产品从性价比方面还是具有优势的，通过去年的推广，已经取得一些市场突破。新年度，这方面的增长值得期待。</w:t>
            </w:r>
          </w:p>
          <w:p>
            <w:pPr>
              <w:pStyle w:val="8"/>
              <w:numPr>
                <w:ilvl w:val="0"/>
                <w:numId w:val="2"/>
              </w:numPr>
              <w:spacing w:before="170" w:line="360" w:lineRule="auto"/>
              <w:ind w:left="108" w:leftChars="0" w:right="0" w:rightChars="0" w:firstLine="482" w:firstLineChars="200"/>
              <w:jc w:val="both"/>
              <w:rPr>
                <w:rFonts w:hint="eastAsia" w:cs="宋体"/>
                <w:b/>
                <w:bCs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 w:bidi="zh-CN"/>
              </w:rPr>
              <w:t>谈谈公司电机控制业务发展情况？</w:t>
            </w:r>
          </w:p>
          <w:p>
            <w:pPr>
              <w:pStyle w:val="8"/>
              <w:numPr>
                <w:ilvl w:val="0"/>
                <w:numId w:val="0"/>
              </w:numPr>
              <w:spacing w:before="170" w:line="360" w:lineRule="auto"/>
              <w:ind w:right="0" w:rightChars="0" w:firstLine="480" w:firstLineChars="200"/>
              <w:jc w:val="both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答：电机控制是MCU的一个重要应用方向，公司2018年布局电机控制产线，提供包括主控MCU、驱动和电机控制算法一体的解决方案。自2019年该产线实现营收以来，该产品线稳步增长，成为公司的第三大营收产线。去年公司推出了多款电机SOC产品，电机应用团队得到充实，团队服务能力有较大提升，预计今年该产线的业绩会有较大增长。</w:t>
            </w:r>
          </w:p>
          <w:p>
            <w:pPr>
              <w:pStyle w:val="8"/>
              <w:numPr>
                <w:ilvl w:val="0"/>
                <w:numId w:val="2"/>
              </w:numPr>
              <w:spacing w:before="170" w:line="360" w:lineRule="auto"/>
              <w:ind w:left="108" w:leftChars="0" w:right="0" w:rightChars="0" w:firstLine="482" w:firstLineChars="200"/>
              <w:jc w:val="both"/>
              <w:rPr>
                <w:rFonts w:hint="eastAsia" w:cs="宋体"/>
                <w:b/>
                <w:bCs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 w:bidi="zh-CN"/>
              </w:rPr>
              <w:t>公司主要代工厂商？</w:t>
            </w:r>
          </w:p>
          <w:p>
            <w:pPr>
              <w:pStyle w:val="8"/>
              <w:numPr>
                <w:ilvl w:val="0"/>
                <w:numId w:val="0"/>
              </w:numPr>
              <w:spacing w:before="170" w:line="360" w:lineRule="auto"/>
              <w:ind w:right="0" w:rightChars="0" w:firstLine="480" w:firstLineChars="200"/>
              <w:jc w:val="both"/>
              <w:rPr>
                <w:rFonts w:hint="default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答：公司晶圆代工主要在华虹半导体和格罗方德公司，封测代工主要在华天科技、华润安盛、利扬芯片、伟测科技等。</w:t>
            </w:r>
          </w:p>
          <w:p>
            <w:pPr>
              <w:pStyle w:val="8"/>
              <w:numPr>
                <w:ilvl w:val="0"/>
                <w:numId w:val="2"/>
              </w:numPr>
              <w:spacing w:before="170" w:line="360" w:lineRule="auto"/>
              <w:ind w:left="108" w:leftChars="0" w:right="0" w:rightChars="0" w:firstLine="482" w:firstLineChars="200"/>
              <w:jc w:val="both"/>
              <w:rPr>
                <w:rFonts w:hint="default" w:cs="宋体"/>
                <w:b/>
                <w:bCs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 w:bidi="zh-CN"/>
              </w:rPr>
              <w:t>晶圆代工厂选择的原则？</w:t>
            </w:r>
          </w:p>
          <w:p>
            <w:pPr>
              <w:pStyle w:val="8"/>
              <w:numPr>
                <w:ilvl w:val="0"/>
                <w:numId w:val="0"/>
              </w:numPr>
              <w:spacing w:before="170" w:line="360" w:lineRule="auto"/>
              <w:ind w:right="0" w:rightChars="0" w:firstLine="480" w:firstLineChars="200"/>
              <w:jc w:val="both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答：首先看厂方的工艺是否满足产品性能、品质要求，其次是看性价比。</w:t>
            </w:r>
          </w:p>
          <w:p>
            <w:pPr>
              <w:pStyle w:val="8"/>
              <w:numPr>
                <w:ilvl w:val="0"/>
                <w:numId w:val="2"/>
              </w:numPr>
              <w:spacing w:before="170" w:line="360" w:lineRule="auto"/>
              <w:ind w:left="108" w:leftChars="0" w:right="0" w:rightChars="0" w:firstLine="482" w:firstLineChars="200"/>
              <w:jc w:val="both"/>
              <w:rPr>
                <w:rFonts w:hint="eastAsia" w:cs="宋体"/>
                <w:b/>
                <w:bCs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 w:bidi="zh-CN"/>
              </w:rPr>
              <w:t>公司产品料号有多少？</w:t>
            </w:r>
          </w:p>
          <w:p>
            <w:pPr>
              <w:pStyle w:val="8"/>
              <w:numPr>
                <w:ilvl w:val="0"/>
                <w:numId w:val="0"/>
              </w:numPr>
              <w:spacing w:before="170" w:line="360" w:lineRule="auto"/>
              <w:ind w:leftChars="200" w:right="0" w:rightChars="0"/>
              <w:jc w:val="both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答：公司产品累计料号有1200多个，在售料号600-700个。</w:t>
            </w:r>
          </w:p>
          <w:p>
            <w:pPr>
              <w:pStyle w:val="8"/>
              <w:numPr>
                <w:ilvl w:val="0"/>
                <w:numId w:val="2"/>
              </w:numPr>
              <w:spacing w:before="170" w:line="360" w:lineRule="auto"/>
              <w:ind w:left="108" w:leftChars="0" w:right="0" w:rightChars="0" w:firstLine="482" w:firstLineChars="200"/>
              <w:jc w:val="both"/>
              <w:rPr>
                <w:rFonts w:hint="eastAsia" w:cs="宋体"/>
                <w:b/>
                <w:bCs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 w:bidi="zh-CN"/>
              </w:rPr>
              <w:t>经销和直销占比？</w:t>
            </w:r>
          </w:p>
          <w:p>
            <w:pPr>
              <w:pStyle w:val="8"/>
              <w:numPr>
                <w:ilvl w:val="0"/>
                <w:numId w:val="0"/>
              </w:numPr>
              <w:spacing w:before="170" w:line="360" w:lineRule="auto"/>
              <w:ind w:leftChars="200" w:right="0" w:rightChars="0"/>
              <w:jc w:val="both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答：从营收来看，6成营收来自经销，4成来自直销。</w:t>
            </w:r>
          </w:p>
          <w:p>
            <w:pPr>
              <w:pStyle w:val="8"/>
              <w:numPr>
                <w:ilvl w:val="0"/>
                <w:numId w:val="2"/>
              </w:numPr>
              <w:spacing w:before="170" w:line="360" w:lineRule="auto"/>
              <w:ind w:left="108" w:leftChars="0" w:right="0" w:rightChars="0" w:firstLine="482" w:firstLineChars="200"/>
              <w:jc w:val="both"/>
              <w:rPr>
                <w:rFonts w:hint="eastAsia" w:cs="宋体"/>
                <w:b/>
                <w:bCs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 w:bidi="zh-CN"/>
              </w:rPr>
              <w:t>公司的ASIC芯片有哪些？</w:t>
            </w:r>
          </w:p>
          <w:p>
            <w:pPr>
              <w:pStyle w:val="8"/>
              <w:numPr>
                <w:ilvl w:val="0"/>
                <w:numId w:val="0"/>
              </w:numPr>
              <w:spacing w:before="170" w:line="360" w:lineRule="auto"/>
              <w:ind w:right="0" w:rightChars="0" w:firstLine="480" w:firstLineChars="200"/>
              <w:jc w:val="both"/>
              <w:rPr>
                <w:rFonts w:hint="default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答：主要有高精度ADC、显示驱动、栅极驱动、电机驱动、触摸、线性稳压器等芯片。</w:t>
            </w:r>
          </w:p>
        </w:tc>
      </w:tr>
    </w:tbl>
    <w:p>
      <w:pPr>
        <w:spacing w:before="23"/>
        <w:ind w:right="0"/>
        <w:jc w:val="left"/>
        <w:rPr>
          <w:sz w:val="21"/>
        </w:rPr>
      </w:pPr>
    </w:p>
    <w:sectPr>
      <w:pgSz w:w="11910" w:h="16840"/>
      <w:pgMar w:top="1417" w:right="1134" w:bottom="1417" w:left="1134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422014"/>
    <w:multiLevelType w:val="singleLevel"/>
    <w:tmpl w:val="13422014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2FB0E88A"/>
    <w:multiLevelType w:val="singleLevel"/>
    <w:tmpl w:val="2FB0E88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zNkMjNhNzc3NmJkNTY4N2NhZmM0ZDdiYjJhOTIifQ=="/>
  </w:docVars>
  <w:rsids>
    <w:rsidRoot w:val="00000000"/>
    <w:rsid w:val="00FD233D"/>
    <w:rsid w:val="012E0CC8"/>
    <w:rsid w:val="049B5140"/>
    <w:rsid w:val="062260D2"/>
    <w:rsid w:val="06B7310D"/>
    <w:rsid w:val="0E561013"/>
    <w:rsid w:val="0E842633"/>
    <w:rsid w:val="103109BE"/>
    <w:rsid w:val="10CC52F7"/>
    <w:rsid w:val="140D0007"/>
    <w:rsid w:val="144018FC"/>
    <w:rsid w:val="1ABD1DF6"/>
    <w:rsid w:val="1BA42A8E"/>
    <w:rsid w:val="1E491273"/>
    <w:rsid w:val="1E6B5B60"/>
    <w:rsid w:val="204505AD"/>
    <w:rsid w:val="20E85DAE"/>
    <w:rsid w:val="239A32F4"/>
    <w:rsid w:val="24EC5A02"/>
    <w:rsid w:val="27777ECB"/>
    <w:rsid w:val="296C29CE"/>
    <w:rsid w:val="2D600F4C"/>
    <w:rsid w:val="2E567099"/>
    <w:rsid w:val="2ED94800"/>
    <w:rsid w:val="302C44F1"/>
    <w:rsid w:val="32954240"/>
    <w:rsid w:val="337066A2"/>
    <w:rsid w:val="33CF2630"/>
    <w:rsid w:val="36CF10AF"/>
    <w:rsid w:val="37B625EF"/>
    <w:rsid w:val="380A05F1"/>
    <w:rsid w:val="39F5707E"/>
    <w:rsid w:val="3A0A3E69"/>
    <w:rsid w:val="3B073DC4"/>
    <w:rsid w:val="3CC11A84"/>
    <w:rsid w:val="402D334F"/>
    <w:rsid w:val="417A669A"/>
    <w:rsid w:val="42417305"/>
    <w:rsid w:val="437368FD"/>
    <w:rsid w:val="44E37ACA"/>
    <w:rsid w:val="4F3A3B86"/>
    <w:rsid w:val="58B36C53"/>
    <w:rsid w:val="58B91A1A"/>
    <w:rsid w:val="5E056C86"/>
    <w:rsid w:val="5F5C63C6"/>
    <w:rsid w:val="64E10284"/>
    <w:rsid w:val="65864EAB"/>
    <w:rsid w:val="65AC0BA1"/>
    <w:rsid w:val="65F745CB"/>
    <w:rsid w:val="684E7F52"/>
    <w:rsid w:val="6860573C"/>
    <w:rsid w:val="69007D35"/>
    <w:rsid w:val="6A8F2D01"/>
    <w:rsid w:val="6AA221E0"/>
    <w:rsid w:val="6AFE35FB"/>
    <w:rsid w:val="6BF33738"/>
    <w:rsid w:val="6C060AF4"/>
    <w:rsid w:val="6E5114E1"/>
    <w:rsid w:val="6F441EB0"/>
    <w:rsid w:val="6F8659FF"/>
    <w:rsid w:val="70852816"/>
    <w:rsid w:val="73187DD2"/>
    <w:rsid w:val="78471C35"/>
    <w:rsid w:val="79213DD0"/>
    <w:rsid w:val="7A117945"/>
    <w:rsid w:val="7BC17493"/>
    <w:rsid w:val="7D2045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6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autoRedefine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autoRedefine/>
    <w:qFormat/>
    <w:uiPriority w:val="1"/>
    <w:pPr>
      <w:ind w:left="10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2749</Words>
  <Characters>3018</Characters>
  <TotalTime>145</TotalTime>
  <ScaleCrop>false</ScaleCrop>
  <LinksUpToDate>false</LinksUpToDate>
  <CharactersWithSpaces>4313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2022-08-11T01:07:00Z</dcterms:created>
  <dc:creator>XIONG</dc:creator>
  <cp:lastModifiedBy>董秘办</cp:lastModifiedBy>
  <cp:lastPrinted>2022-09-29T09:35:00Z</cp:lastPrinted>
  <dcterms:modified xsi:type="dcterms:W3CDTF">2024-03-12T08:26:35Z</dcterms:modified>
  <dc:title>证券代码：300327                      证券简称：中颖电子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2022-08-11T00:00:00Z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E33ADE169130412D9463F89B36CE13EE_13</vt:lpwstr>
  </property>
</Properties>
</file>