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33C" w:rsidRDefault="00CA5234">
      <w:pPr>
        <w:spacing w:beforeLines="50" w:before="156" w:afterLines="50" w:after="156" w:line="400" w:lineRule="exact"/>
        <w:rPr>
          <w:rFonts w:ascii="Times New Roman" w:hAnsi="Times New Roman"/>
          <w:bCs/>
          <w:iCs/>
          <w:sz w:val="24"/>
        </w:rPr>
      </w:pPr>
      <w:bookmarkStart w:id="0" w:name="_GoBack"/>
      <w:bookmarkEnd w:id="0"/>
      <w:r>
        <w:rPr>
          <w:rFonts w:ascii="Times New Roman" w:hAnsi="Times New Roman"/>
          <w:b/>
          <w:iCs/>
          <w:sz w:val="24"/>
        </w:rPr>
        <w:t>证券代码：</w:t>
      </w:r>
      <w:r>
        <w:rPr>
          <w:rFonts w:ascii="Times New Roman" w:hAnsi="Times New Roman"/>
          <w:b/>
          <w:iCs/>
          <w:sz w:val="24"/>
        </w:rPr>
        <w:t xml:space="preserve">601665  </w:t>
      </w:r>
      <w:r>
        <w:rPr>
          <w:rFonts w:ascii="Times New Roman" w:hAnsi="Times New Roman"/>
          <w:bCs/>
          <w:iCs/>
          <w:sz w:val="24"/>
        </w:rPr>
        <w:t xml:space="preserve">         </w:t>
      </w:r>
      <w:r>
        <w:rPr>
          <w:rFonts w:ascii="Times New Roman" w:hAnsi="Times New Roman" w:hint="eastAsia"/>
          <w:bCs/>
          <w:iCs/>
          <w:sz w:val="24"/>
        </w:rPr>
        <w:t xml:space="preserve">  </w:t>
      </w:r>
      <w:r>
        <w:rPr>
          <w:rFonts w:ascii="Times New Roman" w:hAnsi="Times New Roman"/>
          <w:bCs/>
          <w:iCs/>
          <w:sz w:val="24"/>
        </w:rPr>
        <w:t xml:space="preserve">                      </w:t>
      </w:r>
      <w:r>
        <w:rPr>
          <w:rFonts w:ascii="Times New Roman" w:hAnsi="Times New Roman"/>
          <w:b/>
          <w:iCs/>
          <w:sz w:val="24"/>
        </w:rPr>
        <w:t>证券简称：齐鲁银行</w:t>
      </w:r>
    </w:p>
    <w:p w:rsidR="004C133C" w:rsidRDefault="00CA5234">
      <w:pPr>
        <w:spacing w:beforeLines="50" w:before="156" w:afterLines="50" w:after="156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t>齐鲁银行股份有限公司投资者关系活动记录表</w:t>
      </w:r>
    </w:p>
    <w:p w:rsidR="004C133C" w:rsidRDefault="00CA5234">
      <w:pPr>
        <w:spacing w:afterLines="50" w:after="156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                                                      </w:t>
      </w:r>
      <w:r>
        <w:rPr>
          <w:rFonts w:ascii="Times New Roman" w:hAnsi="Times New Roman"/>
          <w:b/>
          <w:iCs/>
          <w:sz w:val="24"/>
        </w:rPr>
        <w:t>编号：</w:t>
      </w:r>
      <w:r>
        <w:rPr>
          <w:rFonts w:ascii="Times New Roman" w:hAnsi="Times New Roman"/>
          <w:b/>
          <w:iCs/>
          <w:sz w:val="24"/>
        </w:rPr>
        <w:t>2024-0</w:t>
      </w:r>
      <w:r>
        <w:rPr>
          <w:rFonts w:ascii="Times New Roman" w:hAnsi="Times New Roman" w:hint="eastAsia"/>
          <w:b/>
          <w:iCs/>
          <w:sz w:val="24"/>
        </w:rPr>
        <w:t>0</w:t>
      </w:r>
      <w:r>
        <w:rPr>
          <w:rFonts w:ascii="Times New Roman" w:hAnsi="Times New Roman"/>
          <w:b/>
          <w:iCs/>
          <w:sz w:val="24"/>
        </w:rPr>
        <w:t>2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7315"/>
      </w:tblGrid>
      <w:tr w:rsidR="004C133C">
        <w:trPr>
          <w:trHeight w:val="941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3C" w:rsidRDefault="00CA5234">
            <w:pPr>
              <w:rPr>
                <w:rFonts w:ascii="Times New Roman" w:hAnsi="Times New Roman"/>
                <w:b/>
                <w:bCs/>
                <w:i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投资者关系活动类别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3C" w:rsidRDefault="00CA523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52"/>
            </w:r>
            <w:r>
              <w:rPr>
                <w:rFonts w:ascii="Times New Roman" w:hAnsi="Times New Roman"/>
                <w:szCs w:val="21"/>
              </w:rPr>
              <w:t>特定对象调研</w:t>
            </w:r>
            <w:r>
              <w:rPr>
                <w:rFonts w:ascii="Times New Roman" w:hAnsi="Times New Roman"/>
                <w:szCs w:val="21"/>
              </w:rPr>
              <w:t xml:space="preserve">           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>策略会</w:t>
            </w:r>
            <w:r>
              <w:rPr>
                <w:rFonts w:ascii="Times New Roman" w:hAnsi="Times New Roman"/>
                <w:szCs w:val="21"/>
              </w:rPr>
              <w:t xml:space="preserve">                 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>媒体采访</w:t>
            </w:r>
          </w:p>
          <w:p w:rsidR="004C133C" w:rsidRDefault="00CA523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>新闻发布会</w:t>
            </w:r>
            <w:r>
              <w:rPr>
                <w:rFonts w:ascii="Times New Roman" w:hAnsi="Times New Roman"/>
                <w:szCs w:val="21"/>
              </w:rPr>
              <w:t xml:space="preserve">             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>现场参观</w:t>
            </w:r>
            <w:r>
              <w:rPr>
                <w:rFonts w:ascii="Times New Roman" w:hAnsi="Times New Roman"/>
                <w:szCs w:val="21"/>
              </w:rPr>
              <w:tab/>
              <w:t xml:space="preserve">                </w:t>
            </w:r>
            <w:r>
              <w:rPr>
                <w:rFonts w:ascii="Times New Roman" w:eastAsiaTheme="minorEastAsia" w:hAnsi="Times New Roman"/>
                <w:szCs w:val="21"/>
              </w:rPr>
              <w:sym w:font="Wingdings 2" w:char="00A3"/>
            </w:r>
            <w:r>
              <w:rPr>
                <w:rFonts w:ascii="Times New Roman" w:eastAsiaTheme="minorEastAsia" w:hAnsi="Times New Roman"/>
                <w:szCs w:val="21"/>
              </w:rPr>
              <w:t>业绩说明会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  <w:p w:rsidR="004C133C" w:rsidRDefault="00CA523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>其他</w:t>
            </w:r>
            <w:r>
              <w:rPr>
                <w:rFonts w:ascii="Times New Roman" w:hAnsi="Times New Roman"/>
                <w:szCs w:val="21"/>
              </w:rPr>
              <w:t xml:space="preserve">        </w:t>
            </w:r>
          </w:p>
        </w:tc>
      </w:tr>
      <w:tr w:rsidR="004C133C">
        <w:trPr>
          <w:trHeight w:val="33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3C" w:rsidRDefault="00CA5234">
            <w:pPr>
              <w:spacing w:line="360" w:lineRule="exact"/>
              <w:rPr>
                <w:rFonts w:ascii="Times New Roman" w:hAnsi="Times New Roman"/>
                <w:b/>
                <w:bCs/>
                <w:i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参与单位及人员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3C" w:rsidRDefault="00CA5234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嘉</w:t>
            </w:r>
            <w:proofErr w:type="gramStart"/>
            <w:r>
              <w:rPr>
                <w:rFonts w:ascii="Times New Roman" w:hAnsi="Times New Roman" w:hint="eastAsia"/>
                <w:szCs w:val="21"/>
              </w:rPr>
              <w:t>实基金刘</w:t>
            </w:r>
            <w:proofErr w:type="gramEnd"/>
            <w:r>
              <w:rPr>
                <w:rFonts w:ascii="Times New Roman" w:hAnsi="Times New Roman" w:hint="eastAsia"/>
                <w:szCs w:val="21"/>
              </w:rPr>
              <w:t>静、胡建、王逸然、冯愚、彭赛君、吴思凡</w:t>
            </w:r>
          </w:p>
        </w:tc>
      </w:tr>
      <w:tr w:rsidR="004C133C">
        <w:trPr>
          <w:trHeight w:val="329"/>
        </w:trPr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3C" w:rsidRDefault="00CA5234">
            <w:pPr>
              <w:spacing w:line="360" w:lineRule="exact"/>
            </w:pPr>
            <w:r>
              <w:rPr>
                <w:rFonts w:ascii="Times New Roman" w:hAnsi="Times New Roman"/>
                <w:b/>
                <w:bCs/>
                <w:szCs w:val="21"/>
              </w:rPr>
              <w:t>时间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3C" w:rsidRDefault="00CA5234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2024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Times New Roman" w:hint="eastAsia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>11</w:t>
            </w:r>
            <w:r>
              <w:rPr>
                <w:rFonts w:ascii="Times New Roman" w:hAnsi="Times New Roman" w:hint="eastAsia"/>
                <w:szCs w:val="21"/>
              </w:rPr>
              <w:t>日（</w:t>
            </w:r>
            <w:r>
              <w:rPr>
                <w:rFonts w:ascii="Times New Roman" w:hAnsi="Times New Roman"/>
                <w:szCs w:val="21"/>
              </w:rPr>
              <w:t>星期一）</w:t>
            </w:r>
            <w:r>
              <w:rPr>
                <w:rFonts w:ascii="Times New Roman" w:hAnsi="Times New Roman" w:hint="eastAsia"/>
                <w:szCs w:val="21"/>
              </w:rPr>
              <w:t>14:</w:t>
            </w:r>
            <w:r>
              <w:rPr>
                <w:rFonts w:ascii="Times New Roman" w:hAnsi="Times New Roman"/>
                <w:szCs w:val="21"/>
              </w:rPr>
              <w:t>00</w:t>
            </w:r>
            <w:r>
              <w:rPr>
                <w:rFonts w:ascii="Times New Roman" w:hAnsi="Times New Roman" w:hint="eastAsia"/>
                <w:szCs w:val="21"/>
              </w:rPr>
              <w:t>-1</w:t>
            </w:r>
            <w:r>
              <w:rPr>
                <w:rFonts w:ascii="Times New Roman" w:hAnsi="Times New Roman"/>
                <w:szCs w:val="21"/>
              </w:rPr>
              <w:t>5</w:t>
            </w:r>
            <w:r>
              <w:rPr>
                <w:rFonts w:ascii="Times New Roman" w:hAnsi="Times New Roman" w:hint="eastAsia"/>
                <w:szCs w:val="21"/>
              </w:rPr>
              <w:t>:</w:t>
            </w:r>
            <w:r>
              <w:rPr>
                <w:rFonts w:ascii="Times New Roman" w:hAnsi="Times New Roman"/>
                <w:szCs w:val="21"/>
              </w:rPr>
              <w:t>30</w:t>
            </w:r>
          </w:p>
        </w:tc>
      </w:tr>
      <w:tr w:rsidR="004C133C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3C" w:rsidRDefault="00CA5234">
            <w:pPr>
              <w:spacing w:line="360" w:lineRule="exact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地点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3C" w:rsidRDefault="00CA5234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齐鲁银行总行大厦会议室</w:t>
            </w:r>
          </w:p>
        </w:tc>
      </w:tr>
      <w:tr w:rsidR="004C133C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3C" w:rsidRDefault="00CA5234">
            <w:pPr>
              <w:spacing w:line="360" w:lineRule="exact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召开方式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3C" w:rsidRDefault="00CA5234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现场</w:t>
            </w:r>
            <w:r>
              <w:rPr>
                <w:rFonts w:ascii="Times New Roman" w:hAnsi="Times New Roman" w:hint="eastAsia"/>
                <w:szCs w:val="21"/>
              </w:rPr>
              <w:t>交流会</w:t>
            </w:r>
          </w:p>
        </w:tc>
      </w:tr>
      <w:tr w:rsidR="004C133C">
        <w:trPr>
          <w:trHeight w:val="9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3C" w:rsidRDefault="00CA5234">
            <w:pPr>
              <w:spacing w:line="360" w:lineRule="exact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上市公司</w:t>
            </w:r>
          </w:p>
          <w:p w:rsidR="004C133C" w:rsidRDefault="00CA5234">
            <w:pPr>
              <w:spacing w:line="360" w:lineRule="exact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出席人员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3C" w:rsidRDefault="00CA5234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董事会秘书胡金良以及公司银行部、计财部、风险管理部、董事会办公室相关人员</w:t>
            </w:r>
          </w:p>
        </w:tc>
      </w:tr>
      <w:tr w:rsidR="004C133C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3C" w:rsidRDefault="00CA5234"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投资者关系活动记录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3C" w:rsidRDefault="00CA5234">
            <w:pPr>
              <w:ind w:firstLineChars="200" w:firstLine="42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山东省发展情况如何，贵行</w:t>
            </w:r>
            <w:r>
              <w:rPr>
                <w:rFonts w:ascii="Times New Roman" w:hAnsi="Times New Roman"/>
                <w:b/>
                <w:bCs/>
              </w:rPr>
              <w:t>2024</w:t>
            </w:r>
            <w:r>
              <w:rPr>
                <w:rFonts w:ascii="Times New Roman" w:hAnsi="Times New Roman" w:hint="eastAsia"/>
                <w:b/>
                <w:bCs/>
              </w:rPr>
              <w:t>年信贷重点投放领域有</w:t>
            </w:r>
            <w:r>
              <w:rPr>
                <w:rFonts w:ascii="Times New Roman" w:hAnsi="Times New Roman"/>
                <w:b/>
                <w:bCs/>
              </w:rPr>
              <w:t>哪些</w:t>
            </w:r>
            <w:r>
              <w:rPr>
                <w:rFonts w:ascii="Times New Roman" w:hAnsi="Times New Roman" w:hint="eastAsia"/>
                <w:b/>
                <w:bCs/>
              </w:rPr>
              <w:t>？</w:t>
            </w:r>
          </w:p>
          <w:p w:rsidR="004C133C" w:rsidRDefault="00CA5234">
            <w:pPr>
              <w:ind w:firstLineChars="200" w:firstLine="420"/>
              <w:rPr>
                <w:rFonts w:ascii="Times New Roman" w:hAnsi="Times New Roman"/>
                <w:b/>
                <w:bCs/>
              </w:rPr>
            </w:pPr>
            <w:r w:rsidRPr="00FF4BB5">
              <w:rPr>
                <w:rFonts w:ascii="Times New Roman" w:hAnsi="Times New Roman" w:hint="eastAsia"/>
                <w:bCs/>
              </w:rPr>
              <w:t>答：</w:t>
            </w:r>
            <w:r>
              <w:rPr>
                <w:rFonts w:ascii="Times New Roman" w:hAnsi="Times New Roman" w:hint="eastAsia"/>
              </w:rPr>
              <w:t>山东省资源禀赋突出，绿色低碳、乡村振兴、现代产业、数字经济等战略机遇叠加交汇，为本行提供了充足的增长空间和良好的发展环境。</w:t>
            </w:r>
            <w:r>
              <w:rPr>
                <w:rFonts w:ascii="Times New Roman" w:hAnsi="Times New Roman" w:hint="eastAsia"/>
                <w:bCs/>
              </w:rPr>
              <w:t>本行紧紧围绕中央和省市决策部署，大力实施“零售基石、城乡联动、绿色金融、数字化经营”四大战略，持续</w:t>
            </w:r>
            <w:proofErr w:type="gramStart"/>
            <w:r>
              <w:rPr>
                <w:rFonts w:ascii="Times New Roman" w:hAnsi="Times New Roman" w:hint="eastAsia"/>
                <w:bCs/>
              </w:rPr>
              <w:t>聚焦科创</w:t>
            </w:r>
            <w:proofErr w:type="gramEnd"/>
            <w:r>
              <w:rPr>
                <w:rFonts w:ascii="Times New Roman" w:hAnsi="Times New Roman" w:hint="eastAsia"/>
                <w:bCs/>
              </w:rPr>
              <w:t>、绿色、普惠、消费、养老、乡村振兴等领域，丰富产品供给，优化资产结构，着力推动稳健发展、转型发展、创新发展、特色发展。</w:t>
            </w:r>
          </w:p>
          <w:p w:rsidR="004C133C" w:rsidRDefault="00CA5234">
            <w:pPr>
              <w:ind w:firstLineChars="200" w:firstLine="42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 w:hint="eastAsia"/>
                <w:b/>
                <w:bCs/>
              </w:rPr>
              <w:t xml:space="preserve">. </w:t>
            </w:r>
            <w:r>
              <w:rPr>
                <w:rFonts w:ascii="Times New Roman" w:hAnsi="Times New Roman" w:hint="eastAsia"/>
                <w:b/>
                <w:bCs/>
              </w:rPr>
              <w:t>贵行</w:t>
            </w:r>
            <w:r>
              <w:rPr>
                <w:rFonts w:ascii="Times New Roman" w:hAnsi="Times New Roman"/>
                <w:b/>
                <w:bCs/>
              </w:rPr>
              <w:t>在支持</w:t>
            </w:r>
            <w:r>
              <w:rPr>
                <w:rFonts w:ascii="Times New Roman" w:hAnsi="Times New Roman" w:hint="eastAsia"/>
                <w:b/>
                <w:bCs/>
              </w:rPr>
              <w:t>山东</w:t>
            </w:r>
            <w:r>
              <w:rPr>
                <w:rFonts w:ascii="Times New Roman" w:hAnsi="Times New Roman"/>
                <w:b/>
                <w:bCs/>
              </w:rPr>
              <w:t>省</w:t>
            </w:r>
            <w:r>
              <w:rPr>
                <w:rFonts w:ascii="Times New Roman" w:hAnsi="Times New Roman" w:hint="eastAsia"/>
                <w:b/>
                <w:bCs/>
              </w:rPr>
              <w:t>绿色低碳高质量发展先行区建设</w:t>
            </w:r>
            <w:r>
              <w:rPr>
                <w:rFonts w:ascii="Times New Roman" w:hAnsi="Times New Roman"/>
                <w:b/>
                <w:bCs/>
              </w:rPr>
              <w:t>方面有何</w:t>
            </w:r>
            <w:r>
              <w:rPr>
                <w:rFonts w:ascii="Times New Roman" w:hAnsi="Times New Roman" w:hint="eastAsia"/>
                <w:b/>
                <w:bCs/>
              </w:rPr>
              <w:t>举措</w:t>
            </w:r>
            <w:r>
              <w:rPr>
                <w:rFonts w:ascii="Times New Roman" w:hAnsi="Times New Roman"/>
                <w:b/>
                <w:bCs/>
              </w:rPr>
              <w:t>？</w:t>
            </w:r>
          </w:p>
          <w:p w:rsidR="004C133C" w:rsidRDefault="00CA5234">
            <w:pPr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</w:rPr>
              <w:t>答：本行坚定不移贯彻创新、协调、绿色、开放、共享的新发展理念，紧抓绿色低碳高质量发展先行区建设重大发展机遇，加快推动先行区金融服务建设，提升综合服务能力。一是推进分支机构创设，打造服务战略性新兴产业、高端装备制造、绿色环保、科技教育、文化旅游、</w:t>
            </w:r>
            <w:proofErr w:type="gramStart"/>
            <w:r>
              <w:rPr>
                <w:rFonts w:ascii="Times New Roman" w:hAnsi="Times New Roman" w:hint="eastAsia"/>
              </w:rPr>
              <w:t>医养健康</w:t>
            </w:r>
            <w:proofErr w:type="gramEnd"/>
            <w:r>
              <w:rPr>
                <w:rFonts w:ascii="Times New Roman" w:hAnsi="Times New Roman" w:hint="eastAsia"/>
              </w:rPr>
              <w:t>等产业集群的特色机构；二是加大对战略性新兴产业和先进制造业的支持力度，围绕重大产业集群建立“绿色通道”，优先满足先行区信贷需求；三是紧跟先行区建设方案实施，落实</w:t>
            </w:r>
            <w:r>
              <w:rPr>
                <w:rFonts w:ascii="Times New Roman" w:hAnsi="Times New Roman"/>
              </w:rPr>
              <w:t>重点项目</w:t>
            </w:r>
            <w:r>
              <w:rPr>
                <w:rFonts w:ascii="Times New Roman" w:hAnsi="Times New Roman" w:hint="eastAsia"/>
              </w:rPr>
              <w:t>“专班调研”“平行作业”“绿色审批”工作机制，强化协同支持力度。</w:t>
            </w:r>
          </w:p>
        </w:tc>
      </w:tr>
      <w:tr w:rsidR="004C133C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3C" w:rsidRDefault="00CA5234">
            <w:pPr>
              <w:rPr>
                <w:rFonts w:ascii="Times New Roman" w:hAnsi="Times New Roman"/>
                <w:bCs/>
                <w:i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资料清单（如有）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3C" w:rsidRDefault="00CA5234">
            <w:pPr>
              <w:rPr>
                <w:rFonts w:ascii="Times New Roman" w:hAnsi="Times New Roman"/>
                <w:bCs/>
                <w:iCs/>
                <w:szCs w:val="21"/>
              </w:rPr>
            </w:pPr>
            <w:r>
              <w:rPr>
                <w:rFonts w:ascii="Times New Roman" w:hAnsi="Times New Roman"/>
                <w:bCs/>
                <w:iCs/>
                <w:szCs w:val="21"/>
              </w:rPr>
              <w:t>无</w:t>
            </w:r>
          </w:p>
        </w:tc>
      </w:tr>
    </w:tbl>
    <w:p w:rsidR="004C133C" w:rsidRDefault="004C133C">
      <w:pPr>
        <w:widowControl/>
        <w:jc w:val="left"/>
        <w:rPr>
          <w:rFonts w:ascii="Times New Roman" w:hAnsi="Times New Roman"/>
        </w:rPr>
      </w:pPr>
    </w:p>
    <w:sectPr w:rsidR="004C133C">
      <w:headerReference w:type="default" r:id="rId7"/>
      <w:footerReference w:type="default" r:id="rId8"/>
      <w:pgSz w:w="11906" w:h="16838"/>
      <w:pgMar w:top="1440" w:right="1797" w:bottom="1440" w:left="1797" w:header="737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234" w:rsidRDefault="00CA5234">
      <w:r>
        <w:separator/>
      </w:r>
    </w:p>
  </w:endnote>
  <w:endnote w:type="continuationSeparator" w:id="0">
    <w:p w:rsidR="00CA5234" w:rsidRDefault="00CA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33C" w:rsidRDefault="00CA523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133C" w:rsidRDefault="00CA5234">
                          <w:pPr>
                            <w:pStyle w:val="a5"/>
                            <w:rPr>
                              <w:rFonts w:ascii="Times New Roman" w:eastAsia="宋体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FF4BB5">
                            <w:rPr>
                              <w:rFonts w:ascii="Times New Roman" w:hAnsi="Times New Roman" w:cs="Times New Roman"/>
                              <w:noProof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C133C" w:rsidRDefault="00CA5234">
                    <w:pPr>
                      <w:pStyle w:val="a5"/>
                      <w:rPr>
                        <w:rFonts w:ascii="Times New Roman" w:eastAsia="宋体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FF4BB5">
                      <w:rPr>
                        <w:rFonts w:ascii="Times New Roman" w:hAnsi="Times New Roman" w:cs="Times New Roman"/>
                        <w:noProof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234" w:rsidRDefault="00CA5234">
      <w:r>
        <w:separator/>
      </w:r>
    </w:p>
  </w:footnote>
  <w:footnote w:type="continuationSeparator" w:id="0">
    <w:p w:rsidR="00CA5234" w:rsidRDefault="00CA5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33C" w:rsidRDefault="004C133C">
    <w:pPr>
      <w:pStyle w:val="a6"/>
      <w:pBdr>
        <w:bottom w:val="none" w:sz="0" w:space="1" w:color="auto"/>
      </w:pBdr>
      <w:tabs>
        <w:tab w:val="clear" w:pos="415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67"/>
    <w:rsid w:val="00004450"/>
    <w:rsid w:val="000163C5"/>
    <w:rsid w:val="0003699D"/>
    <w:rsid w:val="00037382"/>
    <w:rsid w:val="00044A8C"/>
    <w:rsid w:val="000557CB"/>
    <w:rsid w:val="00060EC2"/>
    <w:rsid w:val="0006462C"/>
    <w:rsid w:val="00075112"/>
    <w:rsid w:val="00086803"/>
    <w:rsid w:val="00087466"/>
    <w:rsid w:val="000935B7"/>
    <w:rsid w:val="000A194C"/>
    <w:rsid w:val="000A1F23"/>
    <w:rsid w:val="000A2747"/>
    <w:rsid w:val="000B653A"/>
    <w:rsid w:val="000C40DB"/>
    <w:rsid w:val="000E32FF"/>
    <w:rsid w:val="000F401F"/>
    <w:rsid w:val="000F5B41"/>
    <w:rsid w:val="00101ED7"/>
    <w:rsid w:val="00104EA0"/>
    <w:rsid w:val="00113E0B"/>
    <w:rsid w:val="00130E2A"/>
    <w:rsid w:val="0015525B"/>
    <w:rsid w:val="001905A8"/>
    <w:rsid w:val="001C20EA"/>
    <w:rsid w:val="001C5F3A"/>
    <w:rsid w:val="001E043B"/>
    <w:rsid w:val="00213AFD"/>
    <w:rsid w:val="00247CFA"/>
    <w:rsid w:val="00271581"/>
    <w:rsid w:val="002915A4"/>
    <w:rsid w:val="002961B7"/>
    <w:rsid w:val="002A0533"/>
    <w:rsid w:val="002B19CB"/>
    <w:rsid w:val="002B3622"/>
    <w:rsid w:val="002D37AB"/>
    <w:rsid w:val="002D4F4A"/>
    <w:rsid w:val="002E35D8"/>
    <w:rsid w:val="002E7A42"/>
    <w:rsid w:val="002F2072"/>
    <w:rsid w:val="002F4E1D"/>
    <w:rsid w:val="00302659"/>
    <w:rsid w:val="003058E9"/>
    <w:rsid w:val="00322C99"/>
    <w:rsid w:val="0035341F"/>
    <w:rsid w:val="00386A5D"/>
    <w:rsid w:val="003C34DC"/>
    <w:rsid w:val="003D4540"/>
    <w:rsid w:val="003E0DEE"/>
    <w:rsid w:val="003F5506"/>
    <w:rsid w:val="00401509"/>
    <w:rsid w:val="00403DEC"/>
    <w:rsid w:val="00412B3C"/>
    <w:rsid w:val="00422B11"/>
    <w:rsid w:val="00437123"/>
    <w:rsid w:val="00445366"/>
    <w:rsid w:val="00446372"/>
    <w:rsid w:val="00450316"/>
    <w:rsid w:val="00470539"/>
    <w:rsid w:val="00474214"/>
    <w:rsid w:val="0048117D"/>
    <w:rsid w:val="00483C40"/>
    <w:rsid w:val="0049046A"/>
    <w:rsid w:val="0049650C"/>
    <w:rsid w:val="004C133C"/>
    <w:rsid w:val="004C4814"/>
    <w:rsid w:val="004D4840"/>
    <w:rsid w:val="004D5BEA"/>
    <w:rsid w:val="004E34B5"/>
    <w:rsid w:val="004F1C65"/>
    <w:rsid w:val="00505F8C"/>
    <w:rsid w:val="005074DA"/>
    <w:rsid w:val="0050763D"/>
    <w:rsid w:val="00520326"/>
    <w:rsid w:val="005242D2"/>
    <w:rsid w:val="005263C2"/>
    <w:rsid w:val="005443AF"/>
    <w:rsid w:val="00550EA7"/>
    <w:rsid w:val="00554042"/>
    <w:rsid w:val="00572275"/>
    <w:rsid w:val="005765A6"/>
    <w:rsid w:val="00580CA6"/>
    <w:rsid w:val="00583648"/>
    <w:rsid w:val="005A5599"/>
    <w:rsid w:val="005C0F52"/>
    <w:rsid w:val="005C3996"/>
    <w:rsid w:val="00600FFF"/>
    <w:rsid w:val="00607E8B"/>
    <w:rsid w:val="006153E2"/>
    <w:rsid w:val="00620799"/>
    <w:rsid w:val="00622609"/>
    <w:rsid w:val="00625065"/>
    <w:rsid w:val="00625BE0"/>
    <w:rsid w:val="006343BA"/>
    <w:rsid w:val="00642946"/>
    <w:rsid w:val="00686BF4"/>
    <w:rsid w:val="00694273"/>
    <w:rsid w:val="006E166A"/>
    <w:rsid w:val="006F0744"/>
    <w:rsid w:val="00702654"/>
    <w:rsid w:val="00705400"/>
    <w:rsid w:val="007439F3"/>
    <w:rsid w:val="00750865"/>
    <w:rsid w:val="007608AC"/>
    <w:rsid w:val="0076502B"/>
    <w:rsid w:val="00767BDC"/>
    <w:rsid w:val="0079344F"/>
    <w:rsid w:val="007A26CD"/>
    <w:rsid w:val="007A652A"/>
    <w:rsid w:val="007B356F"/>
    <w:rsid w:val="007B7AF5"/>
    <w:rsid w:val="007D4A9E"/>
    <w:rsid w:val="007D4AC0"/>
    <w:rsid w:val="007F2ECD"/>
    <w:rsid w:val="008068FC"/>
    <w:rsid w:val="00815C74"/>
    <w:rsid w:val="00817613"/>
    <w:rsid w:val="008204FE"/>
    <w:rsid w:val="00855986"/>
    <w:rsid w:val="0085799B"/>
    <w:rsid w:val="00860E21"/>
    <w:rsid w:val="008918FD"/>
    <w:rsid w:val="008B1C89"/>
    <w:rsid w:val="008B2181"/>
    <w:rsid w:val="008D1639"/>
    <w:rsid w:val="008D53C9"/>
    <w:rsid w:val="008E0985"/>
    <w:rsid w:val="008E1CA9"/>
    <w:rsid w:val="008F56B5"/>
    <w:rsid w:val="008F5F02"/>
    <w:rsid w:val="008F7D33"/>
    <w:rsid w:val="009310BD"/>
    <w:rsid w:val="00933396"/>
    <w:rsid w:val="00935F07"/>
    <w:rsid w:val="009429CA"/>
    <w:rsid w:val="00943707"/>
    <w:rsid w:val="00975059"/>
    <w:rsid w:val="0098137A"/>
    <w:rsid w:val="009931E3"/>
    <w:rsid w:val="00997D5D"/>
    <w:rsid w:val="009B4A4D"/>
    <w:rsid w:val="009C0F17"/>
    <w:rsid w:val="009C1366"/>
    <w:rsid w:val="009C5837"/>
    <w:rsid w:val="009C612C"/>
    <w:rsid w:val="009E6D8E"/>
    <w:rsid w:val="009F1354"/>
    <w:rsid w:val="009F3634"/>
    <w:rsid w:val="00A212C7"/>
    <w:rsid w:val="00A55ECB"/>
    <w:rsid w:val="00A675C7"/>
    <w:rsid w:val="00A7063E"/>
    <w:rsid w:val="00A70D5E"/>
    <w:rsid w:val="00A72166"/>
    <w:rsid w:val="00A727C5"/>
    <w:rsid w:val="00A92973"/>
    <w:rsid w:val="00A94D7A"/>
    <w:rsid w:val="00AA040E"/>
    <w:rsid w:val="00AA1011"/>
    <w:rsid w:val="00AA3E75"/>
    <w:rsid w:val="00AF1AED"/>
    <w:rsid w:val="00B06FA1"/>
    <w:rsid w:val="00B26D8B"/>
    <w:rsid w:val="00B30215"/>
    <w:rsid w:val="00B44423"/>
    <w:rsid w:val="00B5182F"/>
    <w:rsid w:val="00B53CA8"/>
    <w:rsid w:val="00B62D03"/>
    <w:rsid w:val="00B647E3"/>
    <w:rsid w:val="00B663BF"/>
    <w:rsid w:val="00B67800"/>
    <w:rsid w:val="00B724A4"/>
    <w:rsid w:val="00B7283E"/>
    <w:rsid w:val="00B7635A"/>
    <w:rsid w:val="00B82417"/>
    <w:rsid w:val="00B87438"/>
    <w:rsid w:val="00B97B92"/>
    <w:rsid w:val="00BA023C"/>
    <w:rsid w:val="00BA277C"/>
    <w:rsid w:val="00BB6EAD"/>
    <w:rsid w:val="00BC1818"/>
    <w:rsid w:val="00BC324F"/>
    <w:rsid w:val="00BD1167"/>
    <w:rsid w:val="00BF6F26"/>
    <w:rsid w:val="00C00778"/>
    <w:rsid w:val="00C05C68"/>
    <w:rsid w:val="00C06CC5"/>
    <w:rsid w:val="00C07E57"/>
    <w:rsid w:val="00C7726C"/>
    <w:rsid w:val="00CA4615"/>
    <w:rsid w:val="00CA5234"/>
    <w:rsid w:val="00CA7A8B"/>
    <w:rsid w:val="00CC58EF"/>
    <w:rsid w:val="00CE2291"/>
    <w:rsid w:val="00CF7890"/>
    <w:rsid w:val="00D11ECC"/>
    <w:rsid w:val="00D34511"/>
    <w:rsid w:val="00D35B95"/>
    <w:rsid w:val="00D4436E"/>
    <w:rsid w:val="00D44E5F"/>
    <w:rsid w:val="00D4789E"/>
    <w:rsid w:val="00D54EA9"/>
    <w:rsid w:val="00D575D3"/>
    <w:rsid w:val="00D75069"/>
    <w:rsid w:val="00DA23BA"/>
    <w:rsid w:val="00DA65A6"/>
    <w:rsid w:val="00DD25E8"/>
    <w:rsid w:val="00E04B0B"/>
    <w:rsid w:val="00E304A7"/>
    <w:rsid w:val="00E3501F"/>
    <w:rsid w:val="00E41520"/>
    <w:rsid w:val="00E612AD"/>
    <w:rsid w:val="00E93AD7"/>
    <w:rsid w:val="00EA3004"/>
    <w:rsid w:val="00EA3373"/>
    <w:rsid w:val="00EC71EC"/>
    <w:rsid w:val="00EE33AB"/>
    <w:rsid w:val="00EF7494"/>
    <w:rsid w:val="00F01146"/>
    <w:rsid w:val="00F064B2"/>
    <w:rsid w:val="00F24E15"/>
    <w:rsid w:val="00F26997"/>
    <w:rsid w:val="00F32D79"/>
    <w:rsid w:val="00F34ED6"/>
    <w:rsid w:val="00F37AEC"/>
    <w:rsid w:val="00F40147"/>
    <w:rsid w:val="00F424E0"/>
    <w:rsid w:val="00F4708C"/>
    <w:rsid w:val="00F616FE"/>
    <w:rsid w:val="00F74CF8"/>
    <w:rsid w:val="00F7530C"/>
    <w:rsid w:val="00F837C0"/>
    <w:rsid w:val="00F8725F"/>
    <w:rsid w:val="00F87B5A"/>
    <w:rsid w:val="00F916CE"/>
    <w:rsid w:val="00F91902"/>
    <w:rsid w:val="00FA214A"/>
    <w:rsid w:val="00FB3454"/>
    <w:rsid w:val="00FB441A"/>
    <w:rsid w:val="00FC26F1"/>
    <w:rsid w:val="00FC3A5A"/>
    <w:rsid w:val="00FC634E"/>
    <w:rsid w:val="00FC6A5B"/>
    <w:rsid w:val="00FD3A9C"/>
    <w:rsid w:val="00FF05F1"/>
    <w:rsid w:val="00FF147D"/>
    <w:rsid w:val="00FF40F5"/>
    <w:rsid w:val="00FF4BB5"/>
    <w:rsid w:val="02E26CCA"/>
    <w:rsid w:val="032255CD"/>
    <w:rsid w:val="06CF53A9"/>
    <w:rsid w:val="08E31872"/>
    <w:rsid w:val="0B1D7273"/>
    <w:rsid w:val="0FD77F2D"/>
    <w:rsid w:val="13806E8A"/>
    <w:rsid w:val="1575456B"/>
    <w:rsid w:val="1D7F7A30"/>
    <w:rsid w:val="1ED6726A"/>
    <w:rsid w:val="20476A09"/>
    <w:rsid w:val="242522EF"/>
    <w:rsid w:val="24636C4D"/>
    <w:rsid w:val="30C14C0B"/>
    <w:rsid w:val="336A320D"/>
    <w:rsid w:val="34A80EF0"/>
    <w:rsid w:val="359B5E8D"/>
    <w:rsid w:val="3755548D"/>
    <w:rsid w:val="37791103"/>
    <w:rsid w:val="3B8E46B8"/>
    <w:rsid w:val="3E693637"/>
    <w:rsid w:val="3F1A1C1B"/>
    <w:rsid w:val="3FA73C06"/>
    <w:rsid w:val="42A62B07"/>
    <w:rsid w:val="47FE7C35"/>
    <w:rsid w:val="484641FC"/>
    <w:rsid w:val="496B24DA"/>
    <w:rsid w:val="4B6A2C77"/>
    <w:rsid w:val="525B0D2C"/>
    <w:rsid w:val="53E46994"/>
    <w:rsid w:val="54DA2843"/>
    <w:rsid w:val="55857D21"/>
    <w:rsid w:val="57805F87"/>
    <w:rsid w:val="5B817F8D"/>
    <w:rsid w:val="61C56C1B"/>
    <w:rsid w:val="65F7076E"/>
    <w:rsid w:val="6819734C"/>
    <w:rsid w:val="6C043664"/>
    <w:rsid w:val="6CDD3B27"/>
    <w:rsid w:val="6CF55752"/>
    <w:rsid w:val="6DFA0428"/>
    <w:rsid w:val="70E23646"/>
    <w:rsid w:val="7424288C"/>
    <w:rsid w:val="77446149"/>
    <w:rsid w:val="79277612"/>
    <w:rsid w:val="7ACB3239"/>
    <w:rsid w:val="7EC200B6"/>
    <w:rsid w:val="7F027DA7"/>
    <w:rsid w:val="7FBD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C329742-03E2-4949-B7C6-2E3DC8EF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line="360" w:lineRule="auto"/>
      <w:ind w:firstLineChars="200" w:firstLine="200"/>
      <w:outlineLvl w:val="1"/>
    </w:pPr>
    <w:rPr>
      <w:rFonts w:asciiTheme="majorHAnsi" w:eastAsia="仿宋_GB2312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qFormat/>
    <w:rPr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hAnsi="Calibri"/>
      <w:kern w:val="2"/>
      <w:sz w:val="18"/>
      <w:szCs w:val="18"/>
    </w:rPr>
  </w:style>
  <w:style w:type="paragraph" w:customStyle="1" w:styleId="10">
    <w:name w:val="修订1"/>
    <w:hidden/>
    <w:uiPriority w:val="99"/>
    <w:semiHidden/>
    <w:qFormat/>
    <w:rPr>
      <w:rFonts w:ascii="Calibri" w:hAnsi="Calibri"/>
      <w:kern w:val="2"/>
      <w:sz w:val="21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hAnsi="Calibri"/>
      <w:kern w:val="2"/>
      <w:sz w:val="21"/>
      <w:szCs w:val="24"/>
    </w:rPr>
  </w:style>
  <w:style w:type="character" w:customStyle="1" w:styleId="Char3">
    <w:name w:val="批注主题 Char"/>
    <w:basedOn w:val="Char"/>
    <w:link w:val="a8"/>
    <w:uiPriority w:val="99"/>
    <w:semiHidden/>
    <w:rPr>
      <w:rFonts w:ascii="Calibri" w:hAnsi="Calibri"/>
      <w:b/>
      <w:bCs/>
      <w:kern w:val="2"/>
      <w:sz w:val="21"/>
      <w:szCs w:val="24"/>
    </w:rPr>
  </w:style>
  <w:style w:type="paragraph" w:customStyle="1" w:styleId="20">
    <w:name w:val="修订2"/>
    <w:hidden/>
    <w:uiPriority w:val="99"/>
    <w:semiHidden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Company>Microsoft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qyf</dc:creator>
  <cp:lastModifiedBy>张明</cp:lastModifiedBy>
  <cp:revision>3</cp:revision>
  <dcterms:created xsi:type="dcterms:W3CDTF">2024-03-15T07:26:00Z</dcterms:created>
  <dcterms:modified xsi:type="dcterms:W3CDTF">2024-03-15T09:28:00Z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22F14A38713A4B73905E8B9BE4281AA1</vt:lpwstr>
  </property>
</Properties>
</file>