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rsidR="00F01EA1" w:rsidRDefault="00551C9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w:t>
      </w:r>
      <w:r w:rsidR="00DA47AD">
        <w:rPr>
          <w:rFonts w:asciiTheme="minorEastAsia" w:hAnsiTheme="minorEastAsia" w:hint="eastAsia"/>
          <w:sz w:val="24"/>
          <w:szCs w:val="28"/>
        </w:rPr>
        <w:t>2</w:t>
      </w:r>
      <w:r w:rsidR="00DA47AD">
        <w:rPr>
          <w:rFonts w:asciiTheme="minorEastAsia" w:hAnsiTheme="minorEastAsia"/>
          <w:sz w:val="24"/>
          <w:szCs w:val="28"/>
        </w:rPr>
        <w:t>024年</w:t>
      </w:r>
      <w:r w:rsidR="001262DD">
        <w:rPr>
          <w:rFonts w:asciiTheme="minorEastAsia" w:hAnsiTheme="minorEastAsia"/>
          <w:sz w:val="24"/>
          <w:szCs w:val="28"/>
        </w:rPr>
        <w:t>3</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F01EA1">
        <w:trPr>
          <w:trHeight w:val="2402"/>
        </w:trPr>
        <w:tc>
          <w:tcPr>
            <w:tcW w:w="1552" w:type="dxa"/>
            <w:vAlign w:val="center"/>
          </w:tcPr>
          <w:p w:rsidR="00F01EA1" w:rsidRDefault="00551C9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128" w:type="dxa"/>
            <w:vAlign w:val="center"/>
          </w:tcPr>
          <w:p w:rsidR="00F01EA1" w:rsidRDefault="00551C9C">
            <w:pPr>
              <w:pStyle w:val="TableParagraph"/>
              <w:numPr>
                <w:ilvl w:val="0"/>
                <w:numId w:val="1"/>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Pr>
                <w:rFonts w:asciiTheme="minorEastAsia" w:eastAsiaTheme="minorEastAsia" w:hAnsiTheme="minorEastAsia" w:hint="eastAsia"/>
                <w:sz w:val="24"/>
                <w:szCs w:val="24"/>
                <w:lang w:eastAsia="zh-CN"/>
              </w:rPr>
              <w:t xml:space="preserve"> </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rsidR="00F01EA1" w:rsidRDefault="00551C9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F01EA1">
        <w:trPr>
          <w:trHeight w:val="897"/>
        </w:trPr>
        <w:tc>
          <w:tcPr>
            <w:tcW w:w="1552" w:type="dxa"/>
            <w:vAlign w:val="center"/>
          </w:tcPr>
          <w:p w:rsidR="00F01EA1" w:rsidRDefault="00551C9C">
            <w:pPr>
              <w:pStyle w:val="TableParagraph"/>
              <w:spacing w:line="276" w:lineRule="auto"/>
              <w:ind w:left="113"/>
              <w:rPr>
                <w:rFonts w:asciiTheme="minorEastAsia" w:eastAsiaTheme="minorEastAsia" w:hAnsiTheme="minorEastAsia" w:cstheme="minorBidi"/>
                <w:kern w:val="2"/>
                <w:sz w:val="24"/>
                <w:szCs w:val="24"/>
                <w:lang w:val="en-US" w:bidi="ar-SA"/>
              </w:rPr>
            </w:pPr>
            <w:proofErr w:type="spellStart"/>
            <w:r>
              <w:rPr>
                <w:rFonts w:asciiTheme="minorEastAsia" w:eastAsiaTheme="minorEastAsia" w:hAnsiTheme="minorEastAsia" w:cstheme="minorBidi" w:hint="eastAsia"/>
                <w:kern w:val="2"/>
                <w:sz w:val="24"/>
                <w:szCs w:val="24"/>
                <w:lang w:val="en-US" w:bidi="ar-SA"/>
              </w:rPr>
              <w:t>参与单位名称</w:t>
            </w:r>
            <w:proofErr w:type="spellEnd"/>
          </w:p>
        </w:tc>
        <w:tc>
          <w:tcPr>
            <w:tcW w:w="7128" w:type="dxa"/>
            <w:vAlign w:val="center"/>
          </w:tcPr>
          <w:p w:rsidR="00F01EA1" w:rsidRPr="00CE4E12" w:rsidRDefault="001262DD">
            <w:pPr>
              <w:widowControl/>
              <w:spacing w:line="276" w:lineRule="auto"/>
              <w:rPr>
                <w:rFonts w:ascii="Arial" w:hAnsi="Arial" w:cs="Arial"/>
                <w:sz w:val="24"/>
                <w:szCs w:val="24"/>
                <w:lang w:eastAsia="zh-CN"/>
              </w:rPr>
            </w:pPr>
            <w:r w:rsidRPr="00CE4E12">
              <w:rPr>
                <w:rFonts w:ascii="Arial" w:hAnsi="Arial" w:cs="Arial"/>
                <w:sz w:val="24"/>
                <w:szCs w:val="24"/>
                <w:lang w:eastAsia="zh-CN"/>
              </w:rPr>
              <w:t>华创证券</w:t>
            </w:r>
            <w:r w:rsidRPr="00CE4E12">
              <w:rPr>
                <w:rFonts w:ascii="Arial" w:hAnsi="Arial" w:cs="Arial"/>
                <w:sz w:val="24"/>
                <w:szCs w:val="24"/>
                <w:lang w:eastAsia="zh-CN"/>
              </w:rPr>
              <w:t>、</w:t>
            </w:r>
            <w:proofErr w:type="gramStart"/>
            <w:r w:rsidRPr="00CE4E12">
              <w:rPr>
                <w:rFonts w:ascii="Arial" w:hAnsi="Arial" w:cs="Arial"/>
                <w:sz w:val="24"/>
                <w:szCs w:val="24"/>
                <w:lang w:eastAsia="zh-CN"/>
              </w:rPr>
              <w:t>交银施罗</w:t>
            </w:r>
            <w:proofErr w:type="gramEnd"/>
            <w:r w:rsidRPr="00CE4E12">
              <w:rPr>
                <w:rFonts w:ascii="Arial" w:hAnsi="Arial" w:cs="Arial"/>
                <w:sz w:val="24"/>
                <w:szCs w:val="24"/>
                <w:lang w:eastAsia="zh-CN"/>
              </w:rPr>
              <w:t>德、开源证券、国寿资产、冲积资产、</w:t>
            </w:r>
            <w:proofErr w:type="gramStart"/>
            <w:r w:rsidRPr="00CE4E12">
              <w:rPr>
                <w:rFonts w:ascii="Arial" w:hAnsi="Arial" w:cs="Arial"/>
                <w:sz w:val="24"/>
                <w:szCs w:val="24"/>
                <w:lang w:eastAsia="zh-CN"/>
              </w:rPr>
              <w:t>永赢基金</w:t>
            </w:r>
            <w:proofErr w:type="gramEnd"/>
            <w:r w:rsidRPr="00CE4E12">
              <w:rPr>
                <w:rFonts w:ascii="Arial" w:hAnsi="Arial" w:cs="Arial"/>
                <w:sz w:val="24"/>
                <w:szCs w:val="24"/>
                <w:lang w:eastAsia="zh-CN"/>
              </w:rPr>
              <w:t>、</w:t>
            </w:r>
            <w:proofErr w:type="gramStart"/>
            <w:r w:rsidRPr="00CE4E12">
              <w:rPr>
                <w:rFonts w:ascii="Arial" w:hAnsi="Arial" w:cs="Arial"/>
                <w:sz w:val="24"/>
                <w:szCs w:val="24"/>
                <w:lang w:eastAsia="zh-CN"/>
              </w:rPr>
              <w:t>敦</w:t>
            </w:r>
            <w:proofErr w:type="gramEnd"/>
            <w:r w:rsidRPr="00CE4E12">
              <w:rPr>
                <w:rFonts w:ascii="Arial" w:hAnsi="Arial" w:cs="Arial"/>
                <w:sz w:val="24"/>
                <w:szCs w:val="24"/>
                <w:lang w:eastAsia="zh-CN"/>
              </w:rPr>
              <w:t>和资产</w:t>
            </w:r>
            <w:r w:rsidR="00C74BB1" w:rsidRPr="00CE4E12">
              <w:rPr>
                <w:rFonts w:ascii="Arial" w:hAnsi="Arial" w:cs="Arial"/>
                <w:sz w:val="24"/>
                <w:szCs w:val="24"/>
                <w:lang w:eastAsia="zh-CN"/>
              </w:rPr>
              <w:t>、天风证券、</w:t>
            </w:r>
            <w:proofErr w:type="gramStart"/>
            <w:r w:rsidR="00C74BB1" w:rsidRPr="00CE4E12">
              <w:rPr>
                <w:rFonts w:ascii="Arial" w:hAnsi="Arial" w:cs="Arial"/>
                <w:sz w:val="24"/>
                <w:szCs w:val="24"/>
                <w:lang w:eastAsia="zh-CN"/>
              </w:rPr>
              <w:t>九泰基金</w:t>
            </w:r>
            <w:proofErr w:type="gramEnd"/>
            <w:r w:rsidR="00C74BB1" w:rsidRPr="00CE4E12">
              <w:rPr>
                <w:rFonts w:ascii="Arial" w:hAnsi="Arial" w:cs="Arial"/>
                <w:sz w:val="24"/>
                <w:szCs w:val="24"/>
                <w:lang w:eastAsia="zh-CN"/>
              </w:rPr>
              <w:t>、嘉实基金、方正自营、中</w:t>
            </w:r>
            <w:proofErr w:type="gramStart"/>
            <w:r w:rsidR="00C74BB1" w:rsidRPr="00CE4E12">
              <w:rPr>
                <w:rFonts w:ascii="Arial" w:hAnsi="Arial" w:cs="Arial"/>
                <w:sz w:val="24"/>
                <w:szCs w:val="24"/>
                <w:lang w:eastAsia="zh-CN"/>
              </w:rPr>
              <w:t>再资产</w:t>
            </w:r>
            <w:proofErr w:type="gramEnd"/>
          </w:p>
        </w:tc>
      </w:tr>
      <w:tr w:rsidR="00F01EA1">
        <w:trPr>
          <w:trHeight w:val="625"/>
        </w:trPr>
        <w:tc>
          <w:tcPr>
            <w:tcW w:w="1552" w:type="dxa"/>
            <w:vAlign w:val="center"/>
          </w:tcPr>
          <w:p w:rsidR="00F01EA1" w:rsidRDefault="00551C9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7128" w:type="dxa"/>
            <w:vAlign w:val="center"/>
          </w:tcPr>
          <w:p w:rsidR="00F01EA1" w:rsidRPr="00CE4E12" w:rsidRDefault="001262DD">
            <w:pPr>
              <w:pStyle w:val="TableParagraph"/>
              <w:spacing w:before="4" w:line="360" w:lineRule="auto"/>
              <w:ind w:left="112"/>
              <w:jc w:val="both"/>
              <w:rPr>
                <w:rFonts w:ascii="Arial" w:eastAsiaTheme="minorEastAsia" w:hAnsi="Arial" w:cs="Arial"/>
                <w:sz w:val="24"/>
                <w:szCs w:val="24"/>
                <w:lang w:val="en-US" w:eastAsia="zh-CN"/>
              </w:rPr>
            </w:pPr>
            <w:r w:rsidRPr="00CE4E12">
              <w:rPr>
                <w:rFonts w:ascii="Arial" w:eastAsiaTheme="minorEastAsia" w:hAnsi="Arial" w:cs="Arial"/>
                <w:sz w:val="24"/>
                <w:szCs w:val="24"/>
                <w:lang w:val="en-US" w:eastAsia="zh-CN"/>
              </w:rPr>
              <w:t>2024</w:t>
            </w:r>
            <w:r w:rsidRPr="00CE4E12">
              <w:rPr>
                <w:rFonts w:ascii="Arial" w:eastAsiaTheme="minorEastAsia" w:hAnsi="Arial" w:cs="Arial"/>
                <w:sz w:val="24"/>
                <w:szCs w:val="24"/>
                <w:lang w:val="en-US" w:eastAsia="zh-CN"/>
              </w:rPr>
              <w:t>年</w:t>
            </w:r>
            <w:r w:rsidRPr="00CE4E12">
              <w:rPr>
                <w:rFonts w:ascii="Arial" w:eastAsiaTheme="minorEastAsia" w:hAnsi="Arial" w:cs="Arial"/>
                <w:sz w:val="24"/>
                <w:szCs w:val="24"/>
                <w:lang w:val="en-US" w:eastAsia="zh-CN"/>
              </w:rPr>
              <w:t>3</w:t>
            </w:r>
            <w:r w:rsidRPr="00CE4E12">
              <w:rPr>
                <w:rFonts w:ascii="Arial" w:eastAsiaTheme="minorEastAsia" w:hAnsi="Arial" w:cs="Arial"/>
                <w:sz w:val="24"/>
                <w:szCs w:val="24"/>
                <w:lang w:val="en-US" w:eastAsia="zh-CN"/>
              </w:rPr>
              <w:t>月</w:t>
            </w:r>
            <w:r w:rsidRPr="00CE4E12">
              <w:rPr>
                <w:rFonts w:ascii="Arial" w:eastAsiaTheme="minorEastAsia" w:hAnsi="Arial" w:cs="Arial"/>
                <w:sz w:val="24"/>
                <w:szCs w:val="24"/>
                <w:lang w:val="en-US" w:eastAsia="zh-CN"/>
              </w:rPr>
              <w:t>8</w:t>
            </w:r>
            <w:r w:rsidRPr="00CE4E12">
              <w:rPr>
                <w:rFonts w:ascii="Arial" w:eastAsiaTheme="minorEastAsia" w:hAnsi="Arial" w:cs="Arial"/>
                <w:sz w:val="24"/>
                <w:szCs w:val="24"/>
                <w:lang w:val="en-US" w:eastAsia="zh-CN"/>
              </w:rPr>
              <w:t>日、</w:t>
            </w:r>
            <w:r w:rsidRPr="00CE4E12">
              <w:rPr>
                <w:rFonts w:ascii="Arial" w:eastAsiaTheme="minorEastAsia" w:hAnsi="Arial" w:cs="Arial"/>
                <w:sz w:val="24"/>
                <w:szCs w:val="24"/>
                <w:lang w:val="en-US" w:eastAsia="zh-CN"/>
              </w:rPr>
              <w:t>3</w:t>
            </w:r>
            <w:r w:rsidRPr="00CE4E12">
              <w:rPr>
                <w:rFonts w:ascii="Arial" w:eastAsiaTheme="minorEastAsia" w:hAnsi="Arial" w:cs="Arial"/>
                <w:sz w:val="24"/>
                <w:szCs w:val="24"/>
                <w:lang w:val="en-US" w:eastAsia="zh-CN"/>
              </w:rPr>
              <w:t>月</w:t>
            </w:r>
            <w:r w:rsidRPr="00CE4E12">
              <w:rPr>
                <w:rFonts w:ascii="Arial" w:eastAsiaTheme="minorEastAsia" w:hAnsi="Arial" w:cs="Arial"/>
                <w:sz w:val="24"/>
                <w:szCs w:val="24"/>
                <w:lang w:val="en-US" w:eastAsia="zh-CN"/>
              </w:rPr>
              <w:t>12</w:t>
            </w:r>
            <w:r w:rsidRPr="00CE4E12">
              <w:rPr>
                <w:rFonts w:ascii="Arial" w:eastAsiaTheme="minorEastAsia" w:hAnsi="Arial" w:cs="Arial"/>
                <w:sz w:val="24"/>
                <w:szCs w:val="24"/>
                <w:lang w:val="en-US" w:eastAsia="zh-CN"/>
              </w:rPr>
              <w:t>日、</w:t>
            </w:r>
            <w:r w:rsidR="00CE4E12" w:rsidRPr="00CE4E12">
              <w:rPr>
                <w:rFonts w:ascii="Arial" w:eastAsiaTheme="minorEastAsia" w:hAnsi="Arial" w:cs="Arial"/>
                <w:sz w:val="24"/>
                <w:szCs w:val="24"/>
                <w:lang w:val="en-US" w:eastAsia="zh-CN"/>
              </w:rPr>
              <w:t>3</w:t>
            </w:r>
            <w:r w:rsidR="00CE4E12" w:rsidRPr="00CE4E12">
              <w:rPr>
                <w:rFonts w:ascii="Arial" w:eastAsiaTheme="minorEastAsia" w:hAnsi="Arial" w:cs="Arial"/>
                <w:sz w:val="24"/>
                <w:szCs w:val="24"/>
                <w:lang w:val="en-US" w:eastAsia="zh-CN"/>
              </w:rPr>
              <w:t>月</w:t>
            </w:r>
            <w:r w:rsidR="00CE4E12" w:rsidRPr="00CE4E12">
              <w:rPr>
                <w:rFonts w:ascii="Arial" w:eastAsiaTheme="minorEastAsia" w:hAnsi="Arial" w:cs="Arial"/>
                <w:sz w:val="24"/>
                <w:szCs w:val="24"/>
                <w:lang w:val="en-US" w:eastAsia="zh-CN"/>
              </w:rPr>
              <w:t>21</w:t>
            </w:r>
            <w:r w:rsidR="00CE4E12" w:rsidRPr="00CE4E12">
              <w:rPr>
                <w:rFonts w:ascii="Arial" w:eastAsiaTheme="minorEastAsia" w:hAnsi="Arial" w:cs="Arial"/>
                <w:sz w:val="24"/>
                <w:szCs w:val="24"/>
                <w:lang w:val="en-US" w:eastAsia="zh-CN"/>
              </w:rPr>
              <w:t>日</w:t>
            </w:r>
          </w:p>
        </w:tc>
      </w:tr>
      <w:tr w:rsidR="00F01EA1">
        <w:trPr>
          <w:trHeight w:val="699"/>
        </w:trPr>
        <w:tc>
          <w:tcPr>
            <w:tcW w:w="1552" w:type="dxa"/>
            <w:vAlign w:val="center"/>
          </w:tcPr>
          <w:p w:rsidR="00F01EA1" w:rsidRDefault="00551C9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rsidR="00F01EA1" w:rsidRPr="00CE4E12" w:rsidRDefault="003F3B5E" w:rsidP="003F3B5E">
            <w:pPr>
              <w:pStyle w:val="TableParagraph"/>
              <w:ind w:left="112"/>
              <w:rPr>
                <w:rFonts w:ascii="Arial" w:eastAsiaTheme="minorEastAsia" w:hAnsi="Arial" w:cs="Arial"/>
                <w:sz w:val="24"/>
                <w:szCs w:val="24"/>
                <w:lang w:eastAsia="zh-CN"/>
              </w:rPr>
            </w:pPr>
            <w:r w:rsidRPr="00CE4E12">
              <w:rPr>
                <w:rFonts w:ascii="Arial" w:eastAsiaTheme="minorEastAsia" w:hAnsi="Arial" w:cs="Arial"/>
                <w:sz w:val="24"/>
                <w:szCs w:val="24"/>
                <w:lang w:eastAsia="zh-CN"/>
              </w:rPr>
              <w:t>线上会议、公司展厅参观、现场调研</w:t>
            </w:r>
          </w:p>
        </w:tc>
      </w:tr>
      <w:tr w:rsidR="00F01EA1">
        <w:trPr>
          <w:trHeight w:val="961"/>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rsidR="00F01EA1" w:rsidRPr="00CE4E12" w:rsidRDefault="00551C9C">
            <w:pPr>
              <w:pStyle w:val="TableParagraph"/>
              <w:spacing w:before="4"/>
              <w:ind w:left="112"/>
              <w:rPr>
                <w:rFonts w:ascii="Arial" w:eastAsiaTheme="minorEastAsia" w:hAnsi="Arial" w:cs="Arial"/>
                <w:sz w:val="24"/>
                <w:szCs w:val="24"/>
                <w:lang w:val="en-US" w:eastAsia="zh-CN"/>
              </w:rPr>
            </w:pPr>
            <w:r w:rsidRPr="00CE4E12">
              <w:rPr>
                <w:rFonts w:ascii="Arial" w:eastAsiaTheme="minorEastAsia" w:hAnsi="Arial" w:cs="Arial"/>
                <w:sz w:val="24"/>
                <w:szCs w:val="24"/>
                <w:lang w:val="en-US" w:eastAsia="zh-CN"/>
              </w:rPr>
              <w:t>董事会秘书、证券事务代表、</w:t>
            </w:r>
            <w:proofErr w:type="gramStart"/>
            <w:r w:rsidRPr="00CE4E12">
              <w:rPr>
                <w:rFonts w:ascii="Arial" w:eastAsiaTheme="minorEastAsia" w:hAnsi="Arial" w:cs="Arial"/>
                <w:sz w:val="24"/>
                <w:szCs w:val="24"/>
                <w:lang w:val="en-US" w:eastAsia="zh-CN"/>
              </w:rPr>
              <w:t>投关总监</w:t>
            </w:r>
            <w:proofErr w:type="gramEnd"/>
          </w:p>
        </w:tc>
      </w:tr>
      <w:tr w:rsidR="00F01EA1">
        <w:trPr>
          <w:trHeight w:val="694"/>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调研主要内容汇总</w:t>
            </w:r>
            <w:proofErr w:type="spellEnd"/>
          </w:p>
        </w:tc>
        <w:tc>
          <w:tcPr>
            <w:tcW w:w="7128" w:type="dxa"/>
            <w:vAlign w:val="center"/>
          </w:tcPr>
          <w:p w:rsidR="001262DD" w:rsidRPr="001262DD" w:rsidRDefault="001262DD" w:rsidP="001F1DD4">
            <w:pPr>
              <w:spacing w:line="360" w:lineRule="auto"/>
              <w:ind w:firstLineChars="200" w:firstLine="482"/>
              <w:rPr>
                <w:rFonts w:ascii="Arial" w:hAnsi="Arial" w:cs="Arial"/>
                <w:b/>
                <w:sz w:val="24"/>
                <w:szCs w:val="24"/>
                <w:lang w:eastAsia="zh-CN"/>
              </w:rPr>
            </w:pPr>
            <w:r w:rsidRPr="001262DD">
              <w:rPr>
                <w:rFonts w:ascii="Arial" w:hAnsi="Arial" w:cs="Arial"/>
                <w:b/>
                <w:sz w:val="24"/>
                <w:szCs w:val="24"/>
                <w:lang w:eastAsia="zh-CN"/>
              </w:rPr>
              <w:t>1</w:t>
            </w:r>
            <w:r w:rsidRPr="001262DD">
              <w:rPr>
                <w:rFonts w:ascii="Arial" w:hAnsi="Arial" w:cs="Arial"/>
                <w:b/>
                <w:sz w:val="24"/>
                <w:szCs w:val="24"/>
                <w:lang w:eastAsia="zh-CN"/>
              </w:rPr>
              <w:t>、现有资源项目进展情况</w:t>
            </w:r>
          </w:p>
          <w:p w:rsidR="001262DD" w:rsidRPr="001262DD" w:rsidRDefault="001F1DD4" w:rsidP="001F1DD4">
            <w:pPr>
              <w:spacing w:line="360" w:lineRule="auto"/>
              <w:ind w:firstLineChars="200" w:firstLine="480"/>
              <w:rPr>
                <w:rFonts w:ascii="Arial" w:hAnsi="Arial" w:cs="Arial"/>
                <w:sz w:val="24"/>
                <w:szCs w:val="24"/>
              </w:rPr>
            </w:pPr>
            <w:r w:rsidRPr="001F1DD4">
              <w:rPr>
                <w:rFonts w:ascii="Arial" w:hAnsi="Arial" w:cs="Arial" w:hint="eastAsia"/>
                <w:sz w:val="24"/>
                <w:szCs w:val="24"/>
                <w:lang w:eastAsia="zh-CN"/>
              </w:rPr>
              <w:t>两岔河磷矿项目南采区</w:t>
            </w:r>
            <w:r w:rsidRPr="001F1DD4">
              <w:rPr>
                <w:rFonts w:ascii="Arial" w:hAnsi="Arial" w:cs="Arial" w:hint="eastAsia"/>
                <w:sz w:val="24"/>
                <w:szCs w:val="24"/>
                <w:lang w:eastAsia="zh-CN"/>
              </w:rPr>
              <w:t>2023</w:t>
            </w:r>
            <w:r w:rsidRPr="001F1DD4">
              <w:rPr>
                <w:rFonts w:ascii="Arial" w:hAnsi="Arial" w:cs="Arial" w:hint="eastAsia"/>
                <w:sz w:val="24"/>
                <w:szCs w:val="24"/>
                <w:lang w:eastAsia="zh-CN"/>
              </w:rPr>
              <w:t>年已经投产，</w:t>
            </w:r>
            <w:r w:rsidRPr="001F1DD4">
              <w:rPr>
                <w:rFonts w:ascii="Arial" w:hAnsi="Arial" w:cs="Arial" w:hint="eastAsia"/>
                <w:sz w:val="24"/>
                <w:szCs w:val="24"/>
                <w:lang w:eastAsia="zh-CN"/>
              </w:rPr>
              <w:t>2023</w:t>
            </w:r>
            <w:r w:rsidRPr="001F1DD4">
              <w:rPr>
                <w:rFonts w:ascii="Arial" w:hAnsi="Arial" w:cs="Arial" w:hint="eastAsia"/>
                <w:sz w:val="24"/>
                <w:szCs w:val="24"/>
                <w:lang w:eastAsia="zh-CN"/>
              </w:rPr>
              <w:t>年计划全年</w:t>
            </w:r>
            <w:r>
              <w:rPr>
                <w:rFonts w:ascii="Arial" w:hAnsi="Arial" w:cs="Arial" w:hint="eastAsia"/>
                <w:sz w:val="24"/>
                <w:szCs w:val="24"/>
                <w:lang w:eastAsia="zh-CN"/>
              </w:rPr>
              <w:t>产销</w:t>
            </w:r>
            <w:r w:rsidRPr="001F1DD4">
              <w:rPr>
                <w:rFonts w:ascii="Arial" w:hAnsi="Arial" w:cs="Arial" w:hint="eastAsia"/>
                <w:sz w:val="24"/>
                <w:szCs w:val="24"/>
                <w:lang w:eastAsia="zh-CN"/>
              </w:rPr>
              <w:t>15</w:t>
            </w:r>
            <w:r w:rsidRPr="001F1DD4">
              <w:rPr>
                <w:rFonts w:ascii="Arial" w:hAnsi="Arial" w:cs="Arial" w:hint="eastAsia"/>
                <w:sz w:val="24"/>
                <w:szCs w:val="24"/>
                <w:lang w:eastAsia="zh-CN"/>
              </w:rPr>
              <w:t>万吨；北采区已开工建设。</w:t>
            </w:r>
            <w:proofErr w:type="spellStart"/>
            <w:r w:rsidR="001262DD" w:rsidRPr="001262DD">
              <w:rPr>
                <w:rFonts w:ascii="Arial" w:hAnsi="Arial" w:cs="Arial"/>
                <w:sz w:val="24"/>
                <w:szCs w:val="24"/>
                <w:lang w:eastAsia="zh-CN"/>
              </w:rPr>
              <w:t>Dikulushi</w:t>
            </w:r>
            <w:proofErr w:type="spellEnd"/>
            <w:r w:rsidR="001262DD" w:rsidRPr="001262DD">
              <w:rPr>
                <w:rFonts w:ascii="Arial" w:hAnsi="Arial" w:cs="Arial"/>
                <w:sz w:val="24"/>
                <w:szCs w:val="24"/>
                <w:lang w:eastAsia="zh-CN"/>
              </w:rPr>
              <w:t>铜矿</w:t>
            </w:r>
            <w:r w:rsidR="001262DD" w:rsidRPr="001262DD">
              <w:rPr>
                <w:rFonts w:ascii="Arial" w:hAnsi="Arial" w:cs="Arial"/>
                <w:sz w:val="24"/>
                <w:szCs w:val="24"/>
                <w:lang w:eastAsia="zh-CN"/>
              </w:rPr>
              <w:t>2023</w:t>
            </w:r>
            <w:r w:rsidR="001262DD" w:rsidRPr="001262DD">
              <w:rPr>
                <w:rFonts w:ascii="Arial" w:hAnsi="Arial" w:cs="Arial"/>
                <w:sz w:val="24"/>
                <w:szCs w:val="24"/>
                <w:lang w:eastAsia="zh-CN"/>
              </w:rPr>
              <w:t>年计划生产铜精矿含铜（当量）约</w:t>
            </w:r>
            <w:r w:rsidR="001262DD" w:rsidRPr="001262DD">
              <w:rPr>
                <w:rFonts w:ascii="Arial" w:hAnsi="Arial" w:cs="Arial"/>
                <w:sz w:val="24"/>
                <w:szCs w:val="24"/>
                <w:lang w:eastAsia="zh-CN"/>
              </w:rPr>
              <w:t>8,000</w:t>
            </w:r>
            <w:r w:rsidR="001262DD" w:rsidRPr="001262DD">
              <w:rPr>
                <w:rFonts w:ascii="Arial" w:hAnsi="Arial" w:cs="Arial"/>
                <w:sz w:val="24"/>
                <w:szCs w:val="24"/>
                <w:lang w:eastAsia="zh-CN"/>
              </w:rPr>
              <w:t>吨，计划销售铜精矿含铜（当量）约</w:t>
            </w:r>
            <w:r w:rsidR="001262DD" w:rsidRPr="001262DD">
              <w:rPr>
                <w:rFonts w:ascii="Arial" w:hAnsi="Arial" w:cs="Arial"/>
                <w:sz w:val="24"/>
                <w:szCs w:val="24"/>
                <w:lang w:eastAsia="zh-CN"/>
              </w:rPr>
              <w:t>1</w:t>
            </w:r>
            <w:r w:rsidR="001262DD" w:rsidRPr="001262DD">
              <w:rPr>
                <w:rFonts w:ascii="Arial" w:hAnsi="Arial" w:cs="Arial"/>
                <w:sz w:val="24"/>
                <w:szCs w:val="24"/>
                <w:lang w:eastAsia="zh-CN"/>
              </w:rPr>
              <w:t>万吨。</w:t>
            </w:r>
            <w:proofErr w:type="spellStart"/>
            <w:r w:rsidR="001262DD" w:rsidRPr="001262DD">
              <w:rPr>
                <w:rFonts w:ascii="Arial" w:hAnsi="Arial" w:cs="Arial"/>
                <w:sz w:val="24"/>
                <w:szCs w:val="24"/>
                <w:lang w:eastAsia="zh-CN"/>
              </w:rPr>
              <w:t>Lonshi</w:t>
            </w:r>
            <w:proofErr w:type="spellEnd"/>
            <w:r w:rsidR="001262DD" w:rsidRPr="001262DD">
              <w:rPr>
                <w:rFonts w:ascii="Arial" w:hAnsi="Arial" w:cs="Arial"/>
                <w:sz w:val="24"/>
                <w:szCs w:val="24"/>
                <w:lang w:eastAsia="zh-CN"/>
              </w:rPr>
              <w:t>铜矿</w:t>
            </w:r>
            <w:r w:rsidR="001262DD" w:rsidRPr="001262DD">
              <w:rPr>
                <w:rFonts w:ascii="Arial" w:hAnsi="Arial" w:cs="Arial"/>
                <w:sz w:val="24"/>
                <w:szCs w:val="24"/>
                <w:lang w:eastAsia="zh-CN"/>
              </w:rPr>
              <w:t>2023</w:t>
            </w:r>
            <w:r w:rsidR="001262DD" w:rsidRPr="001262DD">
              <w:rPr>
                <w:rFonts w:ascii="Arial" w:hAnsi="Arial" w:cs="Arial"/>
                <w:sz w:val="24"/>
                <w:szCs w:val="24"/>
                <w:lang w:eastAsia="zh-CN"/>
              </w:rPr>
              <w:t>年</w:t>
            </w:r>
            <w:r w:rsidR="001262DD" w:rsidRPr="001262DD">
              <w:rPr>
                <w:rFonts w:ascii="Arial" w:hAnsi="Arial" w:cs="Arial"/>
                <w:sz w:val="24"/>
                <w:szCs w:val="24"/>
                <w:lang w:eastAsia="zh-CN"/>
              </w:rPr>
              <w:t>3</w:t>
            </w:r>
            <w:r w:rsidR="001262DD" w:rsidRPr="001262DD">
              <w:rPr>
                <w:rFonts w:ascii="Arial" w:hAnsi="Arial" w:cs="Arial"/>
                <w:sz w:val="24"/>
                <w:szCs w:val="24"/>
                <w:lang w:eastAsia="zh-CN"/>
              </w:rPr>
              <w:t>季度末投产，初步计划</w:t>
            </w:r>
            <w:r w:rsidR="001262DD" w:rsidRPr="001262DD">
              <w:rPr>
                <w:rFonts w:ascii="Arial" w:hAnsi="Arial" w:cs="Arial"/>
                <w:sz w:val="24"/>
                <w:szCs w:val="24"/>
                <w:lang w:eastAsia="zh-CN"/>
              </w:rPr>
              <w:t>2024</w:t>
            </w:r>
            <w:r w:rsidR="001262DD" w:rsidRPr="001262DD">
              <w:rPr>
                <w:rFonts w:ascii="Arial" w:hAnsi="Arial" w:cs="Arial"/>
                <w:sz w:val="24"/>
                <w:szCs w:val="24"/>
                <w:lang w:eastAsia="zh-CN"/>
              </w:rPr>
              <w:t>年完成爬坡。</w:t>
            </w:r>
            <w:bookmarkStart w:id="0" w:name="_GoBack"/>
            <w:bookmarkEnd w:id="0"/>
            <w:r w:rsidR="001262DD" w:rsidRPr="001262DD">
              <w:rPr>
                <w:rFonts w:ascii="Arial" w:hAnsi="Arial" w:cs="Arial"/>
                <w:sz w:val="24"/>
                <w:szCs w:val="24"/>
                <w:lang w:eastAsia="zh-CN"/>
              </w:rPr>
              <w:t>哥伦比亚</w:t>
            </w:r>
            <w:r w:rsidR="001262DD" w:rsidRPr="001262DD">
              <w:rPr>
                <w:rFonts w:ascii="Arial" w:hAnsi="Arial" w:cs="Arial"/>
                <w:sz w:val="24"/>
                <w:szCs w:val="24"/>
                <w:lang w:eastAsia="zh-CN"/>
              </w:rPr>
              <w:t>San Matias</w:t>
            </w:r>
            <w:r w:rsidR="001262DD" w:rsidRPr="001262DD">
              <w:rPr>
                <w:rFonts w:ascii="Arial" w:hAnsi="Arial" w:cs="Arial"/>
                <w:sz w:val="24"/>
                <w:szCs w:val="24"/>
                <w:lang w:eastAsia="zh-CN"/>
              </w:rPr>
              <w:t>项目</w:t>
            </w:r>
            <w:proofErr w:type="spellStart"/>
            <w:r w:rsidR="001262DD" w:rsidRPr="001262DD">
              <w:rPr>
                <w:rFonts w:ascii="Arial" w:hAnsi="Arial" w:cs="Arial"/>
                <w:sz w:val="24"/>
                <w:szCs w:val="24"/>
                <w:lang w:eastAsia="zh-CN"/>
              </w:rPr>
              <w:t>Alacran</w:t>
            </w:r>
            <w:proofErr w:type="spellEnd"/>
            <w:r w:rsidR="001262DD" w:rsidRPr="001262DD">
              <w:rPr>
                <w:rFonts w:ascii="Arial" w:hAnsi="Arial" w:cs="Arial"/>
                <w:sz w:val="24"/>
                <w:szCs w:val="24"/>
                <w:lang w:eastAsia="zh-CN"/>
              </w:rPr>
              <w:t>铜金银矿的可行性研究报告已获得</w:t>
            </w:r>
            <w:r w:rsidR="001262DD" w:rsidRPr="001262DD">
              <w:rPr>
                <w:rFonts w:ascii="Arial" w:hAnsi="Arial" w:cs="Arial"/>
                <w:sz w:val="24"/>
                <w:szCs w:val="24"/>
                <w:lang w:eastAsia="zh-CN"/>
              </w:rPr>
              <w:t>Cordoba Minerals Corp.</w:t>
            </w:r>
            <w:r w:rsidR="001262DD" w:rsidRPr="001262DD">
              <w:rPr>
                <w:rFonts w:ascii="Arial" w:hAnsi="Arial" w:cs="Arial"/>
                <w:sz w:val="24"/>
                <w:szCs w:val="24"/>
                <w:lang w:eastAsia="zh-CN"/>
              </w:rPr>
              <w:t>董事会批准，</w:t>
            </w:r>
            <w:proofErr w:type="spellStart"/>
            <w:r w:rsidR="001262DD" w:rsidRPr="001262DD">
              <w:rPr>
                <w:rFonts w:ascii="Arial" w:hAnsi="Arial" w:cs="Arial"/>
                <w:sz w:val="24"/>
                <w:szCs w:val="24"/>
                <w:lang w:eastAsia="zh-CN"/>
              </w:rPr>
              <w:t>Alacran</w:t>
            </w:r>
            <w:proofErr w:type="spellEnd"/>
            <w:r w:rsidR="001262DD" w:rsidRPr="001262DD">
              <w:rPr>
                <w:rFonts w:ascii="Arial" w:hAnsi="Arial" w:cs="Arial"/>
                <w:sz w:val="24"/>
                <w:szCs w:val="24"/>
                <w:lang w:eastAsia="zh-CN"/>
              </w:rPr>
              <w:t>铜金银矿床环境影响评估已提交哥伦比亚国家环境许可证管理局（</w:t>
            </w:r>
            <w:r w:rsidR="001262DD" w:rsidRPr="001262DD">
              <w:rPr>
                <w:rFonts w:ascii="Arial" w:hAnsi="Arial" w:cs="Arial"/>
                <w:sz w:val="24"/>
                <w:szCs w:val="24"/>
                <w:lang w:eastAsia="zh-CN"/>
              </w:rPr>
              <w:t>ANLA</w:t>
            </w:r>
            <w:r w:rsidR="001262DD" w:rsidRPr="001262DD">
              <w:rPr>
                <w:rFonts w:ascii="Arial" w:hAnsi="Arial" w:cs="Arial"/>
                <w:sz w:val="24"/>
                <w:szCs w:val="24"/>
                <w:lang w:eastAsia="zh-CN"/>
              </w:rPr>
              <w:t>）审批，具体情况详见公司于</w:t>
            </w:r>
            <w:r w:rsidR="001262DD" w:rsidRPr="001262DD">
              <w:rPr>
                <w:rFonts w:ascii="Arial" w:hAnsi="Arial" w:cs="Arial"/>
                <w:sz w:val="24"/>
                <w:szCs w:val="24"/>
                <w:lang w:eastAsia="zh-CN"/>
              </w:rPr>
              <w:t>2023</w:t>
            </w:r>
            <w:r w:rsidR="001262DD" w:rsidRPr="001262DD">
              <w:rPr>
                <w:rFonts w:ascii="Arial" w:hAnsi="Arial" w:cs="Arial"/>
                <w:sz w:val="24"/>
                <w:szCs w:val="24"/>
                <w:lang w:eastAsia="zh-CN"/>
              </w:rPr>
              <w:t>年</w:t>
            </w:r>
            <w:r w:rsidR="001262DD" w:rsidRPr="001262DD">
              <w:rPr>
                <w:rFonts w:ascii="Arial" w:hAnsi="Arial" w:cs="Arial"/>
                <w:sz w:val="24"/>
                <w:szCs w:val="24"/>
                <w:lang w:eastAsia="zh-CN"/>
              </w:rPr>
              <w:t>12</w:t>
            </w:r>
            <w:r w:rsidR="001262DD" w:rsidRPr="001262DD">
              <w:rPr>
                <w:rFonts w:ascii="Arial" w:hAnsi="Arial" w:cs="Arial"/>
                <w:sz w:val="24"/>
                <w:szCs w:val="24"/>
                <w:lang w:eastAsia="zh-CN"/>
              </w:rPr>
              <w:t>月</w:t>
            </w:r>
            <w:r w:rsidR="001262DD" w:rsidRPr="001262DD">
              <w:rPr>
                <w:rFonts w:ascii="Arial" w:hAnsi="Arial" w:cs="Arial"/>
                <w:sz w:val="24"/>
                <w:szCs w:val="24"/>
                <w:lang w:eastAsia="zh-CN"/>
              </w:rPr>
              <w:t>19</w:t>
            </w:r>
            <w:r w:rsidR="001262DD" w:rsidRPr="001262DD">
              <w:rPr>
                <w:rFonts w:ascii="Arial" w:hAnsi="Arial" w:cs="Arial"/>
                <w:sz w:val="24"/>
                <w:szCs w:val="24"/>
                <w:lang w:eastAsia="zh-CN"/>
              </w:rPr>
              <w:t>日发布的《金诚信关于</w:t>
            </w:r>
            <w:r w:rsidR="001262DD" w:rsidRPr="001262DD">
              <w:rPr>
                <w:rFonts w:ascii="Arial" w:hAnsi="Arial" w:cs="Arial"/>
                <w:sz w:val="24"/>
                <w:szCs w:val="24"/>
                <w:lang w:eastAsia="zh-CN"/>
              </w:rPr>
              <w:t>San Matias</w:t>
            </w:r>
            <w:r w:rsidR="001262DD" w:rsidRPr="001262DD">
              <w:rPr>
                <w:rFonts w:ascii="Arial" w:hAnsi="Arial" w:cs="Arial"/>
                <w:sz w:val="24"/>
                <w:szCs w:val="24"/>
                <w:lang w:eastAsia="zh-CN"/>
              </w:rPr>
              <w:t>铜金银项目的进展公告》。</w:t>
            </w:r>
            <w:proofErr w:type="spellStart"/>
            <w:r w:rsidR="001262DD" w:rsidRPr="001262DD">
              <w:rPr>
                <w:rFonts w:ascii="Arial" w:hAnsi="Arial" w:cs="Arial"/>
                <w:sz w:val="24"/>
                <w:szCs w:val="24"/>
              </w:rPr>
              <w:t>完成开采计划（</w:t>
            </w:r>
            <w:r w:rsidR="001262DD" w:rsidRPr="001262DD">
              <w:rPr>
                <w:rFonts w:ascii="Arial" w:hAnsi="Arial" w:cs="Arial"/>
                <w:sz w:val="24"/>
                <w:szCs w:val="24"/>
              </w:rPr>
              <w:t>PTO</w:t>
            </w:r>
            <w:r w:rsidR="001262DD" w:rsidRPr="001262DD">
              <w:rPr>
                <w:rFonts w:ascii="Arial" w:hAnsi="Arial" w:cs="Arial"/>
                <w:sz w:val="24"/>
                <w:szCs w:val="24"/>
              </w:rPr>
              <w:t>）和环境影响评估（</w:t>
            </w:r>
            <w:r w:rsidR="001262DD" w:rsidRPr="001262DD">
              <w:rPr>
                <w:rFonts w:ascii="Arial" w:hAnsi="Arial" w:cs="Arial"/>
                <w:sz w:val="24"/>
                <w:szCs w:val="24"/>
              </w:rPr>
              <w:t>EIA</w:t>
            </w:r>
            <w:r w:rsidR="001262DD" w:rsidRPr="001262DD">
              <w:rPr>
                <w:rFonts w:ascii="Arial" w:hAnsi="Arial" w:cs="Arial"/>
                <w:sz w:val="24"/>
                <w:szCs w:val="24"/>
              </w:rPr>
              <w:t>）是</w:t>
            </w:r>
            <w:r w:rsidR="001262DD" w:rsidRPr="001262DD">
              <w:rPr>
                <w:rFonts w:ascii="Arial" w:hAnsi="Arial" w:cs="Arial"/>
                <w:sz w:val="24"/>
                <w:szCs w:val="24"/>
              </w:rPr>
              <w:t>San</w:t>
            </w:r>
            <w:proofErr w:type="spellEnd"/>
            <w:r w:rsidR="001262DD" w:rsidRPr="001262DD">
              <w:rPr>
                <w:rFonts w:ascii="Arial" w:hAnsi="Arial" w:cs="Arial"/>
                <w:sz w:val="24"/>
                <w:szCs w:val="24"/>
              </w:rPr>
              <w:t xml:space="preserve"> Matias</w:t>
            </w:r>
            <w:r w:rsidR="001262DD" w:rsidRPr="001262DD">
              <w:rPr>
                <w:rFonts w:ascii="Arial" w:hAnsi="Arial" w:cs="Arial"/>
                <w:sz w:val="24"/>
                <w:szCs w:val="24"/>
              </w:rPr>
              <w:t>项目</w:t>
            </w:r>
            <w:r w:rsidR="001262DD" w:rsidRPr="001262DD">
              <w:rPr>
                <w:rFonts w:ascii="Arial" w:hAnsi="Arial" w:cs="Arial"/>
                <w:sz w:val="24"/>
                <w:szCs w:val="24"/>
              </w:rPr>
              <w:t>Alacran</w:t>
            </w:r>
            <w:r w:rsidR="001262DD" w:rsidRPr="001262DD">
              <w:rPr>
                <w:rFonts w:ascii="Arial" w:hAnsi="Arial" w:cs="Arial"/>
                <w:sz w:val="24"/>
                <w:szCs w:val="24"/>
              </w:rPr>
              <w:t>铜金银矿转入建设阶段的两个必要条件，相关许可是否能顺利通过以及获得许可所需时间，存在一定不确定性。</w:t>
            </w:r>
          </w:p>
          <w:p w:rsidR="001262DD" w:rsidRPr="001262DD" w:rsidRDefault="001262DD" w:rsidP="001262DD">
            <w:pPr>
              <w:spacing w:line="360" w:lineRule="auto"/>
              <w:ind w:firstLine="602"/>
              <w:rPr>
                <w:rFonts w:ascii="Arial" w:hAnsi="Arial" w:cs="Arial"/>
                <w:b/>
                <w:sz w:val="24"/>
                <w:szCs w:val="24"/>
              </w:rPr>
            </w:pPr>
            <w:r w:rsidRPr="001262DD">
              <w:rPr>
                <w:rFonts w:ascii="Arial" w:hAnsi="Arial" w:cs="Arial"/>
                <w:b/>
                <w:sz w:val="24"/>
                <w:szCs w:val="24"/>
              </w:rPr>
              <w:t>2</w:t>
            </w:r>
            <w:r w:rsidRPr="001262DD">
              <w:rPr>
                <w:rFonts w:ascii="Arial" w:hAnsi="Arial" w:cs="Arial"/>
                <w:b/>
                <w:sz w:val="24"/>
                <w:szCs w:val="24"/>
              </w:rPr>
              <w:t>、矿服业务的发展趋势</w:t>
            </w:r>
          </w:p>
          <w:p w:rsidR="00CE4E12" w:rsidRDefault="001262DD" w:rsidP="00CE4E12">
            <w:pPr>
              <w:pStyle w:val="a7"/>
              <w:spacing w:line="360" w:lineRule="auto"/>
              <w:ind w:firstLine="480"/>
              <w:rPr>
                <w:rFonts w:ascii="Arial" w:hAnsi="Arial" w:cs="Arial"/>
                <w:sz w:val="24"/>
                <w:szCs w:val="24"/>
              </w:rPr>
            </w:pPr>
            <w:r w:rsidRPr="001262DD">
              <w:rPr>
                <w:rFonts w:ascii="Arial" w:hAnsi="Arial" w:cs="Arial"/>
                <w:sz w:val="24"/>
                <w:szCs w:val="24"/>
              </w:rPr>
              <w:lastRenderedPageBreak/>
              <w:t>截止</w:t>
            </w:r>
            <w:r w:rsidRPr="001262DD">
              <w:rPr>
                <w:rFonts w:ascii="Arial" w:hAnsi="Arial" w:cs="Arial"/>
                <w:sz w:val="24"/>
                <w:szCs w:val="24"/>
              </w:rPr>
              <w:t>2023</w:t>
            </w:r>
            <w:r w:rsidRPr="001262DD">
              <w:rPr>
                <w:rFonts w:ascii="Arial" w:hAnsi="Arial" w:cs="Arial"/>
                <w:sz w:val="24"/>
                <w:szCs w:val="24"/>
              </w:rPr>
              <w:t>年三季度，公司矿服增长显著，主要是各项目所处生产建设阶段使得本期业务量有所增加。按以往经验来看，公司矿服业务整体增长平稳。</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3</w:t>
            </w:r>
            <w:r w:rsidR="00CE4E12" w:rsidRPr="00CE4E12">
              <w:rPr>
                <w:rFonts w:ascii="Arial" w:hAnsi="Arial" w:cs="Arial" w:hint="eastAsia"/>
                <w:b/>
                <w:sz w:val="24"/>
                <w:szCs w:val="24"/>
                <w:lang w:eastAsia="zh-CN"/>
              </w:rPr>
              <w:t>、与其</w:t>
            </w:r>
            <w:proofErr w:type="gramStart"/>
            <w:r w:rsidR="00CE4E12" w:rsidRPr="00CE4E12">
              <w:rPr>
                <w:rFonts w:ascii="Arial" w:hAnsi="Arial" w:cs="Arial" w:hint="eastAsia"/>
                <w:b/>
                <w:sz w:val="24"/>
                <w:szCs w:val="24"/>
                <w:lang w:eastAsia="zh-CN"/>
              </w:rPr>
              <w:t>他矿服企业</w:t>
            </w:r>
            <w:proofErr w:type="gramEnd"/>
            <w:r w:rsidR="00CE4E12" w:rsidRPr="00CE4E12">
              <w:rPr>
                <w:rFonts w:ascii="Arial" w:hAnsi="Arial" w:cs="Arial" w:hint="eastAsia"/>
                <w:b/>
                <w:sz w:val="24"/>
                <w:szCs w:val="24"/>
                <w:lang w:eastAsia="zh-CN"/>
              </w:rPr>
              <w:t>相比，金诚信的主要优势体现在哪些方面？</w:t>
            </w:r>
          </w:p>
          <w:p w:rsidR="00CE4E12" w:rsidRDefault="00CE4E12" w:rsidP="00CE4E12">
            <w:pPr>
              <w:pStyle w:val="a7"/>
              <w:spacing w:line="360" w:lineRule="auto"/>
              <w:ind w:firstLine="480"/>
              <w:rPr>
                <w:rFonts w:ascii="Arial" w:hAnsi="Arial" w:cs="Arial"/>
                <w:sz w:val="24"/>
                <w:szCs w:val="24"/>
                <w:lang w:eastAsia="zh-CN"/>
              </w:rPr>
            </w:pPr>
            <w:r w:rsidRPr="00CE4E12">
              <w:rPr>
                <w:rFonts w:ascii="Arial" w:hAnsi="Arial" w:cs="Arial" w:hint="eastAsia"/>
                <w:sz w:val="24"/>
                <w:szCs w:val="24"/>
                <w:lang w:eastAsia="zh-CN"/>
              </w:rPr>
              <w:t>矿山服务商的综合能力直接影响到矿山的经营成果、盈利能力，因此业主对服务商的选择非常慎重。公司</w:t>
            </w:r>
            <w:proofErr w:type="gramStart"/>
            <w:r w:rsidRPr="00CE4E12">
              <w:rPr>
                <w:rFonts w:ascii="Arial" w:hAnsi="Arial" w:cs="Arial" w:hint="eastAsia"/>
                <w:sz w:val="24"/>
                <w:szCs w:val="24"/>
                <w:lang w:eastAsia="zh-CN"/>
              </w:rPr>
              <w:t>深耕矿服行业</w:t>
            </w:r>
            <w:proofErr w:type="gramEnd"/>
            <w:r w:rsidRPr="00CE4E12">
              <w:rPr>
                <w:rFonts w:ascii="Arial" w:hAnsi="Arial" w:cs="Arial" w:hint="eastAsia"/>
                <w:sz w:val="24"/>
                <w:szCs w:val="24"/>
                <w:lang w:eastAsia="zh-CN"/>
              </w:rPr>
              <w:t>，在科研、施工技术、充填技术、深部资源开发、装备及维修操作一体化、项目运营管理等方面积累了丰富的行业经验。通过这些能力、经验的系统化综合运用，为矿山业主安全高质量地实现矿山快速投产达产、缩短建设周期、节省建设投资是作为矿山服务商的核心能力。公司也凭借卓越的执行力、优良的服务品质赢得了业主广泛的认可，在业内积累了较高的口碑和认可度。</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4</w:t>
            </w:r>
            <w:r w:rsidR="00CE4E12" w:rsidRPr="00CE4E12">
              <w:rPr>
                <w:rFonts w:ascii="Arial" w:hAnsi="Arial" w:cs="Arial" w:hint="eastAsia"/>
                <w:b/>
                <w:sz w:val="24"/>
                <w:szCs w:val="24"/>
                <w:lang w:eastAsia="zh-CN"/>
              </w:rPr>
              <w:t>、</w:t>
            </w:r>
            <w:proofErr w:type="gramStart"/>
            <w:r w:rsidR="00CE4E12" w:rsidRPr="00CE4E12">
              <w:rPr>
                <w:rFonts w:ascii="Arial" w:hAnsi="Arial" w:cs="Arial" w:hint="eastAsia"/>
                <w:b/>
                <w:sz w:val="24"/>
                <w:szCs w:val="24"/>
                <w:lang w:eastAsia="zh-CN"/>
              </w:rPr>
              <w:t>矿服业务</w:t>
            </w:r>
            <w:proofErr w:type="gramEnd"/>
            <w:r w:rsidR="00CE4E12" w:rsidRPr="00CE4E12">
              <w:rPr>
                <w:rFonts w:ascii="Arial" w:hAnsi="Arial" w:cs="Arial" w:hint="eastAsia"/>
                <w:b/>
                <w:sz w:val="24"/>
                <w:szCs w:val="24"/>
                <w:lang w:eastAsia="zh-CN"/>
              </w:rPr>
              <w:t>的增量体现在什么方面？</w:t>
            </w:r>
          </w:p>
          <w:p w:rsidR="00CE4E12" w:rsidRDefault="00CE4E12" w:rsidP="00CE4E12">
            <w:pPr>
              <w:pStyle w:val="a7"/>
              <w:spacing w:line="360" w:lineRule="auto"/>
              <w:ind w:firstLine="480"/>
              <w:rPr>
                <w:rFonts w:ascii="Arial" w:hAnsi="Arial" w:cs="Arial" w:hint="eastAsia"/>
                <w:sz w:val="24"/>
                <w:szCs w:val="24"/>
                <w:lang w:eastAsia="zh-CN"/>
              </w:rPr>
            </w:pPr>
            <w:proofErr w:type="gramStart"/>
            <w:r w:rsidRPr="00CE4E12">
              <w:rPr>
                <w:rFonts w:ascii="Arial" w:hAnsi="Arial" w:cs="Arial" w:hint="eastAsia"/>
                <w:sz w:val="24"/>
                <w:szCs w:val="24"/>
                <w:lang w:eastAsia="zh-CN"/>
              </w:rPr>
              <w:t>公司矿服的</w:t>
            </w:r>
            <w:proofErr w:type="gramEnd"/>
            <w:r w:rsidRPr="00CE4E12">
              <w:rPr>
                <w:rFonts w:ascii="Arial" w:hAnsi="Arial" w:cs="Arial" w:hint="eastAsia"/>
                <w:sz w:val="24"/>
                <w:szCs w:val="24"/>
                <w:lang w:eastAsia="zh-CN"/>
              </w:rPr>
              <w:t>业绩主要跟业务量相关。</w:t>
            </w:r>
            <w:proofErr w:type="gramStart"/>
            <w:r w:rsidRPr="00CE4E12">
              <w:rPr>
                <w:rFonts w:ascii="Arial" w:hAnsi="Arial" w:cs="Arial" w:hint="eastAsia"/>
                <w:sz w:val="24"/>
                <w:szCs w:val="24"/>
                <w:lang w:eastAsia="zh-CN"/>
              </w:rPr>
              <w:t>矿服的</w:t>
            </w:r>
            <w:proofErr w:type="gramEnd"/>
            <w:r w:rsidRPr="00CE4E12">
              <w:rPr>
                <w:rFonts w:ascii="Arial" w:hAnsi="Arial" w:cs="Arial" w:hint="eastAsia"/>
                <w:sz w:val="24"/>
                <w:szCs w:val="24"/>
                <w:lang w:eastAsia="zh-CN"/>
              </w:rPr>
              <w:t>业务增量，一方面是新承接的项目；另一方面是存量业务的新增业务量，大矿山往往有很多矿体，项目也会分成多期开发。一期开发到一定的阶段，二期会开始启动。面对复杂的地质条件和工艺，在现有服务</w:t>
            </w:r>
            <w:proofErr w:type="gramStart"/>
            <w:r w:rsidRPr="00CE4E12">
              <w:rPr>
                <w:rFonts w:ascii="Arial" w:hAnsi="Arial" w:cs="Arial" w:hint="eastAsia"/>
                <w:sz w:val="24"/>
                <w:szCs w:val="24"/>
                <w:lang w:eastAsia="zh-CN"/>
              </w:rPr>
              <w:t>商遇到</w:t>
            </w:r>
            <w:proofErr w:type="gramEnd"/>
            <w:r w:rsidRPr="00CE4E12">
              <w:rPr>
                <w:rFonts w:ascii="Arial" w:hAnsi="Arial" w:cs="Arial" w:hint="eastAsia"/>
                <w:sz w:val="24"/>
                <w:szCs w:val="24"/>
                <w:lang w:eastAsia="zh-CN"/>
              </w:rPr>
              <w:t>瓶颈时，业主也有择优选择服务商的意愿。</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5</w:t>
            </w:r>
            <w:r w:rsidR="00CE4E12" w:rsidRPr="00CE4E12">
              <w:rPr>
                <w:rFonts w:ascii="Arial" w:hAnsi="Arial" w:cs="Arial" w:hint="eastAsia"/>
                <w:b/>
                <w:sz w:val="24"/>
                <w:szCs w:val="24"/>
                <w:lang w:eastAsia="zh-CN"/>
              </w:rPr>
              <w:t>、公司如何看待未来的铜价趋势？</w:t>
            </w:r>
          </w:p>
          <w:p w:rsidR="00CE4E12" w:rsidRDefault="00CE4E12" w:rsidP="00CE4E12">
            <w:pPr>
              <w:pStyle w:val="a7"/>
              <w:spacing w:line="360" w:lineRule="auto"/>
              <w:ind w:firstLine="480"/>
              <w:rPr>
                <w:rFonts w:ascii="Arial" w:hAnsi="Arial" w:cs="Arial"/>
                <w:sz w:val="24"/>
                <w:szCs w:val="24"/>
                <w:lang w:eastAsia="zh-CN"/>
              </w:rPr>
            </w:pPr>
            <w:r w:rsidRPr="00CE4E12">
              <w:rPr>
                <w:rFonts w:ascii="Arial" w:hAnsi="Arial" w:cs="Arial" w:hint="eastAsia"/>
                <w:sz w:val="24"/>
                <w:szCs w:val="24"/>
                <w:lang w:eastAsia="zh-CN"/>
              </w:rPr>
              <w:t>从中长期来看，矿山供应边际放缓格局仍未改变，新能源产业预计将保持较高增速。整体来看，铜供需紧平衡，铜价存在长期持续震荡上行可能。</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6</w:t>
            </w:r>
            <w:r w:rsidR="00CE4E12" w:rsidRPr="00CE4E12">
              <w:rPr>
                <w:rFonts w:ascii="Arial" w:hAnsi="Arial" w:cs="Arial" w:hint="eastAsia"/>
                <w:b/>
                <w:sz w:val="24"/>
                <w:szCs w:val="24"/>
                <w:lang w:eastAsia="zh-CN"/>
              </w:rPr>
              <w:t>、公司</w:t>
            </w:r>
            <w:proofErr w:type="gramStart"/>
            <w:r w:rsidR="00CE4E12" w:rsidRPr="00CE4E12">
              <w:rPr>
                <w:rFonts w:ascii="Arial" w:hAnsi="Arial" w:cs="Arial" w:hint="eastAsia"/>
                <w:b/>
                <w:sz w:val="24"/>
                <w:szCs w:val="24"/>
                <w:lang w:eastAsia="zh-CN"/>
              </w:rPr>
              <w:t>矿服板块</w:t>
            </w:r>
            <w:proofErr w:type="gramEnd"/>
            <w:r w:rsidR="00CE4E12" w:rsidRPr="00CE4E12">
              <w:rPr>
                <w:rFonts w:ascii="Arial" w:hAnsi="Arial" w:cs="Arial" w:hint="eastAsia"/>
                <w:b/>
                <w:sz w:val="24"/>
                <w:szCs w:val="24"/>
                <w:lang w:eastAsia="zh-CN"/>
              </w:rPr>
              <w:t>目前是否有露天开采业务？</w:t>
            </w:r>
          </w:p>
          <w:p w:rsidR="00CE4E12" w:rsidRDefault="00CE4E12" w:rsidP="00CE4E12">
            <w:pPr>
              <w:pStyle w:val="a7"/>
              <w:spacing w:line="360" w:lineRule="auto"/>
              <w:ind w:firstLine="480"/>
              <w:rPr>
                <w:rFonts w:ascii="Arial" w:hAnsi="Arial" w:cs="Arial"/>
                <w:sz w:val="24"/>
                <w:szCs w:val="24"/>
                <w:lang w:eastAsia="zh-CN"/>
              </w:rPr>
            </w:pPr>
            <w:r w:rsidRPr="00CE4E12">
              <w:rPr>
                <w:rFonts w:ascii="Arial" w:hAnsi="Arial" w:cs="Arial" w:hint="eastAsia"/>
                <w:sz w:val="24"/>
                <w:szCs w:val="24"/>
                <w:lang w:eastAsia="zh-CN"/>
              </w:rPr>
              <w:t>公司</w:t>
            </w:r>
            <w:proofErr w:type="gramStart"/>
            <w:r w:rsidRPr="00CE4E12">
              <w:rPr>
                <w:rFonts w:ascii="Arial" w:hAnsi="Arial" w:cs="Arial" w:hint="eastAsia"/>
                <w:sz w:val="24"/>
                <w:szCs w:val="24"/>
                <w:lang w:eastAsia="zh-CN"/>
              </w:rPr>
              <w:t>矿服板块</w:t>
            </w:r>
            <w:proofErr w:type="gramEnd"/>
            <w:r w:rsidRPr="00CE4E12">
              <w:rPr>
                <w:rFonts w:ascii="Arial" w:hAnsi="Arial" w:cs="Arial" w:hint="eastAsia"/>
                <w:sz w:val="24"/>
                <w:szCs w:val="24"/>
                <w:lang w:eastAsia="zh-CN"/>
              </w:rPr>
              <w:t>服务对象为大中型非煤类地下固体矿山，涉及矿山资源品种主要包括铜、铅、锌、铁、镍、钴、金、银、磷等。</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7</w:t>
            </w:r>
            <w:r w:rsidR="00CE4E12" w:rsidRPr="00CE4E12">
              <w:rPr>
                <w:rFonts w:ascii="Arial" w:hAnsi="Arial" w:cs="Arial" w:hint="eastAsia"/>
                <w:b/>
                <w:sz w:val="24"/>
                <w:szCs w:val="24"/>
                <w:lang w:eastAsia="zh-CN"/>
              </w:rPr>
              <w:t>、公司</w:t>
            </w:r>
            <w:proofErr w:type="gramStart"/>
            <w:r w:rsidR="00CE4E12" w:rsidRPr="00CE4E12">
              <w:rPr>
                <w:rFonts w:ascii="Arial" w:hAnsi="Arial" w:cs="Arial" w:hint="eastAsia"/>
                <w:b/>
                <w:sz w:val="24"/>
                <w:szCs w:val="24"/>
                <w:lang w:eastAsia="zh-CN"/>
              </w:rPr>
              <w:t>矿服业务</w:t>
            </w:r>
            <w:proofErr w:type="gramEnd"/>
            <w:r w:rsidR="00CE4E12" w:rsidRPr="00CE4E12">
              <w:rPr>
                <w:rFonts w:ascii="Arial" w:hAnsi="Arial" w:cs="Arial" w:hint="eastAsia"/>
                <w:b/>
                <w:sz w:val="24"/>
                <w:szCs w:val="24"/>
                <w:lang w:eastAsia="zh-CN"/>
              </w:rPr>
              <w:t>收入是否与矿产品价格相关联？</w:t>
            </w:r>
          </w:p>
          <w:p w:rsidR="00CE4E12" w:rsidRPr="00CE4E12" w:rsidRDefault="00CE4E12" w:rsidP="00CE4E12">
            <w:pPr>
              <w:pStyle w:val="a7"/>
              <w:spacing w:line="360" w:lineRule="auto"/>
              <w:ind w:firstLine="480"/>
              <w:rPr>
                <w:rFonts w:ascii="Arial" w:hAnsi="Arial" w:cs="Arial" w:hint="eastAsia"/>
                <w:sz w:val="24"/>
                <w:szCs w:val="24"/>
                <w:lang w:eastAsia="zh-CN"/>
              </w:rPr>
            </w:pPr>
            <w:proofErr w:type="gramStart"/>
            <w:r w:rsidRPr="00CE4E12">
              <w:rPr>
                <w:rFonts w:ascii="Arial" w:hAnsi="Arial" w:cs="Arial" w:hint="eastAsia"/>
                <w:sz w:val="24"/>
                <w:szCs w:val="24"/>
                <w:lang w:eastAsia="zh-CN"/>
              </w:rPr>
              <w:t>矿服业务</w:t>
            </w:r>
            <w:proofErr w:type="gramEnd"/>
            <w:r w:rsidRPr="00CE4E12">
              <w:rPr>
                <w:rFonts w:ascii="Arial" w:hAnsi="Arial" w:cs="Arial" w:hint="eastAsia"/>
                <w:sz w:val="24"/>
                <w:szCs w:val="24"/>
                <w:lang w:eastAsia="zh-CN"/>
              </w:rPr>
              <w:t>的定价模式为成本加成，是根据矿山的资源禀赋、开采的技术难度等，按照行业普遍的作业效率、作业成本作为参考来进行定价。一般情况下，不与矿产品价格挂钩。</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lastRenderedPageBreak/>
              <w:t>8</w:t>
            </w:r>
            <w:r w:rsidR="00CE4E12" w:rsidRPr="00CE4E12">
              <w:rPr>
                <w:rFonts w:ascii="Arial" w:hAnsi="Arial" w:cs="Arial" w:hint="eastAsia"/>
                <w:b/>
                <w:sz w:val="24"/>
                <w:szCs w:val="24"/>
                <w:lang w:eastAsia="zh-CN"/>
              </w:rPr>
              <w:t>、国内外主要从事</w:t>
            </w:r>
            <w:proofErr w:type="gramStart"/>
            <w:r w:rsidR="00CE4E12" w:rsidRPr="00CE4E12">
              <w:rPr>
                <w:rFonts w:ascii="Arial" w:hAnsi="Arial" w:cs="Arial" w:hint="eastAsia"/>
                <w:b/>
                <w:sz w:val="24"/>
                <w:szCs w:val="24"/>
                <w:lang w:eastAsia="zh-CN"/>
              </w:rPr>
              <w:t>矿服业务</w:t>
            </w:r>
            <w:proofErr w:type="gramEnd"/>
            <w:r w:rsidR="00CE4E12" w:rsidRPr="00CE4E12">
              <w:rPr>
                <w:rFonts w:ascii="Arial" w:hAnsi="Arial" w:cs="Arial" w:hint="eastAsia"/>
                <w:b/>
                <w:sz w:val="24"/>
                <w:szCs w:val="24"/>
                <w:lang w:eastAsia="zh-CN"/>
              </w:rPr>
              <w:t>的企业有哪些？</w:t>
            </w:r>
          </w:p>
          <w:p w:rsidR="00CE4E12" w:rsidRDefault="00CE4E12" w:rsidP="00CE4E12">
            <w:pPr>
              <w:pStyle w:val="a7"/>
              <w:spacing w:line="360" w:lineRule="auto"/>
              <w:ind w:firstLine="480"/>
              <w:rPr>
                <w:rFonts w:ascii="Arial" w:hAnsi="Arial" w:cs="Arial"/>
                <w:sz w:val="24"/>
                <w:szCs w:val="24"/>
                <w:lang w:eastAsia="zh-CN"/>
              </w:rPr>
            </w:pPr>
            <w:r w:rsidRPr="00CE4E12">
              <w:rPr>
                <w:rFonts w:ascii="Arial" w:hAnsi="Arial" w:cs="Arial" w:hint="eastAsia"/>
                <w:sz w:val="24"/>
                <w:szCs w:val="24"/>
                <w:lang w:eastAsia="zh-CN"/>
              </w:rPr>
              <w:t>目前国际大型矿山开发服务商主要来自矿山开发技术和装备比较发达的欧美、澳洲等地区，如：</w:t>
            </w:r>
            <w:r w:rsidRPr="00CE4E12">
              <w:rPr>
                <w:rFonts w:ascii="Arial" w:hAnsi="Arial" w:cs="Arial" w:hint="eastAsia"/>
                <w:sz w:val="24"/>
                <w:szCs w:val="24"/>
                <w:lang w:eastAsia="zh-CN"/>
              </w:rPr>
              <w:t>Redpath Holdings</w:t>
            </w:r>
            <w:r w:rsidRPr="00CE4E12">
              <w:rPr>
                <w:rFonts w:ascii="Arial" w:hAnsi="Arial" w:cs="Arial" w:hint="eastAsia"/>
                <w:sz w:val="24"/>
                <w:szCs w:val="24"/>
                <w:lang w:eastAsia="zh-CN"/>
              </w:rPr>
              <w:t>、</w:t>
            </w:r>
            <w:proofErr w:type="spellStart"/>
            <w:r w:rsidRPr="00CE4E12">
              <w:rPr>
                <w:rFonts w:ascii="Arial" w:hAnsi="Arial" w:cs="Arial" w:hint="eastAsia"/>
                <w:sz w:val="24"/>
                <w:szCs w:val="24"/>
                <w:lang w:eastAsia="zh-CN"/>
              </w:rPr>
              <w:t>Thyssen</w:t>
            </w:r>
            <w:proofErr w:type="spellEnd"/>
            <w:r w:rsidRPr="00CE4E12">
              <w:rPr>
                <w:rFonts w:ascii="Arial" w:hAnsi="Arial" w:cs="Arial" w:hint="eastAsia"/>
                <w:sz w:val="24"/>
                <w:szCs w:val="24"/>
                <w:lang w:eastAsia="zh-CN"/>
              </w:rPr>
              <w:t xml:space="preserve"> </w:t>
            </w:r>
            <w:proofErr w:type="spellStart"/>
            <w:r w:rsidRPr="00CE4E12">
              <w:rPr>
                <w:rFonts w:ascii="Arial" w:hAnsi="Arial" w:cs="Arial" w:hint="eastAsia"/>
                <w:sz w:val="24"/>
                <w:szCs w:val="24"/>
                <w:lang w:eastAsia="zh-CN"/>
              </w:rPr>
              <w:t>Schachtbau</w:t>
            </w:r>
            <w:proofErr w:type="spellEnd"/>
            <w:r w:rsidRPr="00CE4E12">
              <w:rPr>
                <w:rFonts w:ascii="Arial" w:hAnsi="Arial" w:cs="Arial" w:hint="eastAsia"/>
                <w:sz w:val="24"/>
                <w:szCs w:val="24"/>
                <w:lang w:eastAsia="zh-CN"/>
              </w:rPr>
              <w:t>、</w:t>
            </w:r>
            <w:r w:rsidRPr="00CE4E12">
              <w:rPr>
                <w:rFonts w:ascii="Arial" w:hAnsi="Arial" w:cs="Arial" w:hint="eastAsia"/>
                <w:sz w:val="24"/>
                <w:szCs w:val="24"/>
                <w:lang w:eastAsia="zh-CN"/>
              </w:rPr>
              <w:t xml:space="preserve"> </w:t>
            </w:r>
            <w:proofErr w:type="spellStart"/>
            <w:r w:rsidRPr="00CE4E12">
              <w:rPr>
                <w:rFonts w:ascii="Arial" w:hAnsi="Arial" w:cs="Arial" w:hint="eastAsia"/>
                <w:sz w:val="24"/>
                <w:szCs w:val="24"/>
                <w:lang w:eastAsia="zh-CN"/>
              </w:rPr>
              <w:t>Macmahon</w:t>
            </w:r>
            <w:proofErr w:type="spellEnd"/>
            <w:r w:rsidRPr="00CE4E12">
              <w:rPr>
                <w:rFonts w:ascii="Arial" w:hAnsi="Arial" w:cs="Arial" w:hint="eastAsia"/>
                <w:sz w:val="24"/>
                <w:szCs w:val="24"/>
                <w:lang w:eastAsia="zh-CN"/>
              </w:rPr>
              <w:t>、</w:t>
            </w:r>
            <w:r w:rsidRPr="00CE4E12">
              <w:rPr>
                <w:rFonts w:ascii="Arial" w:hAnsi="Arial" w:cs="Arial" w:hint="eastAsia"/>
                <w:sz w:val="24"/>
                <w:szCs w:val="24"/>
                <w:lang w:eastAsia="zh-CN"/>
              </w:rPr>
              <w:t xml:space="preserve"> </w:t>
            </w:r>
            <w:proofErr w:type="spellStart"/>
            <w:r w:rsidRPr="00CE4E12">
              <w:rPr>
                <w:rFonts w:ascii="Arial" w:hAnsi="Arial" w:cs="Arial" w:hint="eastAsia"/>
                <w:sz w:val="24"/>
                <w:szCs w:val="24"/>
                <w:lang w:eastAsia="zh-CN"/>
              </w:rPr>
              <w:t>Byrnecut</w:t>
            </w:r>
            <w:proofErr w:type="spellEnd"/>
            <w:r w:rsidRPr="00CE4E12">
              <w:rPr>
                <w:rFonts w:ascii="Arial" w:hAnsi="Arial" w:cs="Arial" w:hint="eastAsia"/>
                <w:sz w:val="24"/>
                <w:szCs w:val="24"/>
                <w:lang w:eastAsia="zh-CN"/>
              </w:rPr>
              <w:t>等。</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b/>
                <w:sz w:val="24"/>
                <w:szCs w:val="24"/>
                <w:lang w:eastAsia="zh-CN"/>
              </w:rPr>
              <w:t>9</w:t>
            </w:r>
            <w:r w:rsidR="00CE4E12" w:rsidRPr="00CE4E12">
              <w:rPr>
                <w:rFonts w:ascii="Arial" w:hAnsi="Arial" w:cs="Arial" w:hint="eastAsia"/>
                <w:b/>
                <w:sz w:val="24"/>
                <w:szCs w:val="24"/>
                <w:lang w:eastAsia="zh-CN"/>
              </w:rPr>
              <w:t>、</w:t>
            </w:r>
            <w:proofErr w:type="spellStart"/>
            <w:r w:rsidR="00CE4E12" w:rsidRPr="00CE4E12">
              <w:rPr>
                <w:rFonts w:ascii="Arial" w:hAnsi="Arial" w:cs="Arial" w:hint="eastAsia"/>
                <w:b/>
                <w:sz w:val="24"/>
                <w:szCs w:val="24"/>
                <w:lang w:eastAsia="zh-CN"/>
              </w:rPr>
              <w:t>Lonshi</w:t>
            </w:r>
            <w:proofErr w:type="spellEnd"/>
            <w:r w:rsidR="00CE4E12" w:rsidRPr="00CE4E12">
              <w:rPr>
                <w:rFonts w:ascii="Arial" w:hAnsi="Arial" w:cs="Arial" w:hint="eastAsia"/>
                <w:b/>
                <w:sz w:val="24"/>
                <w:szCs w:val="24"/>
                <w:lang w:eastAsia="zh-CN"/>
              </w:rPr>
              <w:t>铜矿增储情况</w:t>
            </w:r>
          </w:p>
          <w:p w:rsidR="00CE4E12" w:rsidRPr="00CE4E12" w:rsidRDefault="00CE4E12" w:rsidP="00CE4E12">
            <w:pPr>
              <w:pStyle w:val="a7"/>
              <w:spacing w:line="360" w:lineRule="auto"/>
              <w:ind w:firstLine="480"/>
              <w:rPr>
                <w:rFonts w:ascii="Arial" w:hAnsi="Arial" w:cs="Arial" w:hint="eastAsia"/>
                <w:sz w:val="24"/>
                <w:szCs w:val="24"/>
                <w:lang w:eastAsia="zh-CN"/>
              </w:rPr>
            </w:pPr>
            <w:r w:rsidRPr="00CE4E12">
              <w:rPr>
                <w:rFonts w:ascii="Arial" w:hAnsi="Arial" w:cs="Arial" w:hint="eastAsia"/>
                <w:sz w:val="24"/>
                <w:szCs w:val="24"/>
                <w:lang w:eastAsia="zh-CN"/>
              </w:rPr>
              <w:t>公司在</w:t>
            </w:r>
            <w:r w:rsidRPr="00CE4E12">
              <w:rPr>
                <w:rFonts w:ascii="Arial" w:hAnsi="Arial" w:cs="Arial" w:hint="eastAsia"/>
                <w:sz w:val="24"/>
                <w:szCs w:val="24"/>
                <w:lang w:eastAsia="zh-CN"/>
              </w:rPr>
              <w:t>2022</w:t>
            </w:r>
            <w:r w:rsidRPr="00CE4E12">
              <w:rPr>
                <w:rFonts w:ascii="Arial" w:hAnsi="Arial" w:cs="Arial" w:hint="eastAsia"/>
                <w:sz w:val="24"/>
                <w:szCs w:val="24"/>
                <w:lang w:eastAsia="zh-CN"/>
              </w:rPr>
              <w:t>年</w:t>
            </w:r>
            <w:r w:rsidRPr="00CE4E12">
              <w:rPr>
                <w:rFonts w:ascii="Arial" w:hAnsi="Arial" w:cs="Arial" w:hint="eastAsia"/>
                <w:sz w:val="24"/>
                <w:szCs w:val="24"/>
                <w:lang w:eastAsia="zh-CN"/>
              </w:rPr>
              <w:t>4</w:t>
            </w:r>
            <w:r w:rsidRPr="00CE4E12">
              <w:rPr>
                <w:rFonts w:ascii="Arial" w:hAnsi="Arial" w:cs="Arial" w:hint="eastAsia"/>
                <w:sz w:val="24"/>
                <w:szCs w:val="24"/>
                <w:lang w:eastAsia="zh-CN"/>
              </w:rPr>
              <w:t>月发布了《金诚信关于</w:t>
            </w:r>
            <w:proofErr w:type="spellStart"/>
            <w:r w:rsidRPr="00CE4E12">
              <w:rPr>
                <w:rFonts w:ascii="Arial" w:hAnsi="Arial" w:cs="Arial" w:hint="eastAsia"/>
                <w:sz w:val="24"/>
                <w:szCs w:val="24"/>
                <w:lang w:eastAsia="zh-CN"/>
              </w:rPr>
              <w:t>Lonshi</w:t>
            </w:r>
            <w:proofErr w:type="spellEnd"/>
            <w:r w:rsidRPr="00CE4E12">
              <w:rPr>
                <w:rFonts w:ascii="Arial" w:hAnsi="Arial" w:cs="Arial" w:hint="eastAsia"/>
                <w:sz w:val="24"/>
                <w:szCs w:val="24"/>
                <w:lang w:eastAsia="zh-CN"/>
              </w:rPr>
              <w:t>铜矿地质勘查进展公告》，就阶段性的勘探进展进行了披露，在</w:t>
            </w:r>
            <w:proofErr w:type="spellStart"/>
            <w:r w:rsidRPr="00CE4E12">
              <w:rPr>
                <w:rFonts w:ascii="Arial" w:hAnsi="Arial" w:cs="Arial" w:hint="eastAsia"/>
                <w:sz w:val="24"/>
                <w:szCs w:val="24"/>
                <w:lang w:eastAsia="zh-CN"/>
              </w:rPr>
              <w:t>Lonshi</w:t>
            </w:r>
            <w:proofErr w:type="spellEnd"/>
            <w:r w:rsidRPr="00CE4E12">
              <w:rPr>
                <w:rFonts w:ascii="Arial" w:hAnsi="Arial" w:cs="Arial" w:hint="eastAsia"/>
                <w:sz w:val="24"/>
                <w:szCs w:val="24"/>
                <w:lang w:eastAsia="zh-CN"/>
              </w:rPr>
              <w:t>断裂带以东，通过钻探控制新发现了</w:t>
            </w:r>
            <w:r w:rsidRPr="00CE4E12">
              <w:rPr>
                <w:rFonts w:ascii="Arial" w:hAnsi="Arial" w:cs="Arial" w:hint="eastAsia"/>
                <w:sz w:val="24"/>
                <w:szCs w:val="24"/>
                <w:lang w:eastAsia="zh-CN"/>
              </w:rPr>
              <w:t>3</w:t>
            </w:r>
            <w:r w:rsidRPr="00CE4E12">
              <w:rPr>
                <w:rFonts w:ascii="Arial" w:hAnsi="Arial" w:cs="Arial" w:hint="eastAsia"/>
                <w:sz w:val="24"/>
                <w:szCs w:val="24"/>
                <w:lang w:eastAsia="zh-CN"/>
              </w:rPr>
              <w:t>条主要铜矿体，矿体连续性较稳定，向深部延深较大，铜品位变化较均匀，且与其上、下平行的较小矿体</w:t>
            </w:r>
            <w:proofErr w:type="gramStart"/>
            <w:r w:rsidRPr="00CE4E12">
              <w:rPr>
                <w:rFonts w:ascii="Arial" w:hAnsi="Arial" w:cs="Arial" w:hint="eastAsia"/>
                <w:sz w:val="24"/>
                <w:szCs w:val="24"/>
                <w:lang w:eastAsia="zh-CN"/>
              </w:rPr>
              <w:t>沿走向</w:t>
            </w:r>
            <w:proofErr w:type="gramEnd"/>
            <w:r w:rsidRPr="00CE4E12">
              <w:rPr>
                <w:rFonts w:ascii="Arial" w:hAnsi="Arial" w:cs="Arial" w:hint="eastAsia"/>
                <w:sz w:val="24"/>
                <w:szCs w:val="24"/>
                <w:lang w:eastAsia="zh-CN"/>
              </w:rPr>
              <w:t>和</w:t>
            </w:r>
            <w:proofErr w:type="gramStart"/>
            <w:r w:rsidRPr="00CE4E12">
              <w:rPr>
                <w:rFonts w:ascii="Arial" w:hAnsi="Arial" w:cs="Arial" w:hint="eastAsia"/>
                <w:sz w:val="24"/>
                <w:szCs w:val="24"/>
                <w:lang w:eastAsia="zh-CN"/>
              </w:rPr>
              <w:t>延深</w:t>
            </w:r>
            <w:proofErr w:type="gramEnd"/>
            <w:r w:rsidRPr="00CE4E12">
              <w:rPr>
                <w:rFonts w:ascii="Arial" w:hAnsi="Arial" w:cs="Arial" w:hint="eastAsia"/>
                <w:sz w:val="24"/>
                <w:szCs w:val="24"/>
                <w:lang w:eastAsia="zh-CN"/>
              </w:rPr>
              <w:t>均未圈闭。目前尚未完成资源量估算，存在不确定性，公司将根据后续进展情况予以公告。</w:t>
            </w:r>
          </w:p>
          <w:p w:rsidR="00CE4E12" w:rsidRPr="00CE4E12" w:rsidRDefault="00FE3D29" w:rsidP="00CE4E12">
            <w:pPr>
              <w:pStyle w:val="a7"/>
              <w:spacing w:line="360" w:lineRule="auto"/>
              <w:ind w:firstLine="482"/>
              <w:rPr>
                <w:rFonts w:ascii="Arial" w:hAnsi="Arial" w:cs="Arial" w:hint="eastAsia"/>
                <w:b/>
                <w:sz w:val="24"/>
                <w:szCs w:val="24"/>
                <w:lang w:eastAsia="zh-CN"/>
              </w:rPr>
            </w:pPr>
            <w:r>
              <w:rPr>
                <w:rFonts w:ascii="Arial" w:hAnsi="Arial" w:cs="Arial" w:hint="eastAsia"/>
                <w:b/>
                <w:sz w:val="24"/>
                <w:szCs w:val="24"/>
                <w:lang w:eastAsia="zh-CN"/>
              </w:rPr>
              <w:t>1</w:t>
            </w:r>
            <w:r>
              <w:rPr>
                <w:rFonts w:ascii="Arial" w:hAnsi="Arial" w:cs="Arial"/>
                <w:b/>
                <w:sz w:val="24"/>
                <w:szCs w:val="24"/>
                <w:lang w:eastAsia="zh-CN"/>
              </w:rPr>
              <w:t>0</w:t>
            </w:r>
            <w:r w:rsidR="00CE4E12" w:rsidRPr="00CE4E12">
              <w:rPr>
                <w:rFonts w:ascii="Arial" w:hAnsi="Arial" w:cs="Arial" w:hint="eastAsia"/>
                <w:b/>
                <w:sz w:val="24"/>
                <w:szCs w:val="24"/>
                <w:lang w:eastAsia="zh-CN"/>
              </w:rPr>
              <w:t>、公司未来是否还有矿山并购计划？</w:t>
            </w:r>
          </w:p>
          <w:p w:rsidR="00CE4E12" w:rsidRDefault="00CE4E12" w:rsidP="00CE4E12">
            <w:pPr>
              <w:pStyle w:val="a7"/>
              <w:spacing w:line="360" w:lineRule="auto"/>
              <w:ind w:firstLine="480"/>
              <w:rPr>
                <w:rFonts w:ascii="Arial" w:hAnsi="Arial" w:cs="Arial"/>
                <w:sz w:val="24"/>
                <w:szCs w:val="24"/>
                <w:lang w:eastAsia="zh-CN"/>
              </w:rPr>
            </w:pPr>
            <w:r w:rsidRPr="00CE4E12">
              <w:rPr>
                <w:rFonts w:ascii="Arial" w:hAnsi="Arial" w:cs="Arial" w:hint="eastAsia"/>
                <w:sz w:val="24"/>
                <w:szCs w:val="24"/>
                <w:lang w:eastAsia="zh-CN"/>
              </w:rPr>
              <w:t>长远来看，关注体量与公司规模相匹配的铜和贵金属标的，现阶段我们认为如果能够通过勘探来增储是更加经济的资源获取方式。</w:t>
            </w:r>
          </w:p>
          <w:p w:rsidR="001262DD" w:rsidRPr="001262DD" w:rsidRDefault="00FE3D29" w:rsidP="00CE4E12">
            <w:pPr>
              <w:pStyle w:val="a7"/>
              <w:spacing w:line="360" w:lineRule="auto"/>
              <w:ind w:firstLine="482"/>
              <w:rPr>
                <w:rFonts w:ascii="Arial" w:hAnsi="Arial" w:cs="Arial"/>
                <w:b/>
                <w:sz w:val="24"/>
                <w:szCs w:val="24"/>
                <w:lang w:eastAsia="zh-CN"/>
              </w:rPr>
            </w:pPr>
            <w:r>
              <w:rPr>
                <w:rFonts w:ascii="Arial" w:hAnsi="Arial" w:cs="Arial"/>
                <w:b/>
                <w:sz w:val="24"/>
                <w:szCs w:val="24"/>
                <w:lang w:eastAsia="zh-CN"/>
              </w:rPr>
              <w:t>11</w:t>
            </w:r>
            <w:r w:rsidR="001262DD" w:rsidRPr="001262DD">
              <w:rPr>
                <w:rFonts w:ascii="Arial" w:hAnsi="Arial" w:cs="Arial"/>
                <w:b/>
                <w:sz w:val="24"/>
                <w:szCs w:val="24"/>
                <w:lang w:eastAsia="zh-CN"/>
              </w:rPr>
              <w:t>、</w:t>
            </w:r>
            <w:proofErr w:type="spellStart"/>
            <w:r w:rsidR="001262DD" w:rsidRPr="001262DD">
              <w:rPr>
                <w:rFonts w:ascii="Arial" w:hAnsi="Arial" w:cs="Arial"/>
                <w:b/>
                <w:sz w:val="24"/>
                <w:szCs w:val="24"/>
                <w:lang w:eastAsia="zh-CN"/>
              </w:rPr>
              <w:t>Lubambe</w:t>
            </w:r>
            <w:proofErr w:type="spellEnd"/>
            <w:r w:rsidR="001262DD" w:rsidRPr="001262DD">
              <w:rPr>
                <w:rFonts w:ascii="Arial" w:hAnsi="Arial" w:cs="Arial"/>
                <w:b/>
                <w:sz w:val="24"/>
                <w:szCs w:val="24"/>
                <w:lang w:eastAsia="zh-CN"/>
              </w:rPr>
              <w:t>铜矿收购进展</w:t>
            </w:r>
          </w:p>
          <w:p w:rsidR="001262DD" w:rsidRPr="001262DD" w:rsidRDefault="001262DD" w:rsidP="001262DD">
            <w:pPr>
              <w:spacing w:line="360" w:lineRule="auto"/>
              <w:ind w:firstLineChars="200" w:firstLine="480"/>
              <w:rPr>
                <w:rFonts w:ascii="Arial" w:hAnsi="Arial" w:cs="Arial"/>
                <w:sz w:val="24"/>
                <w:szCs w:val="24"/>
                <w:lang w:eastAsia="zh-CN"/>
              </w:rPr>
            </w:pPr>
            <w:r w:rsidRPr="001262DD">
              <w:rPr>
                <w:rFonts w:ascii="Arial" w:hAnsi="Arial" w:cs="Arial"/>
                <w:sz w:val="24"/>
                <w:szCs w:val="24"/>
                <w:lang w:eastAsia="zh-CN"/>
              </w:rPr>
              <w:t>关于赞比亚</w:t>
            </w:r>
            <w:proofErr w:type="spellStart"/>
            <w:r w:rsidRPr="001262DD">
              <w:rPr>
                <w:rFonts w:ascii="Arial" w:hAnsi="Arial" w:cs="Arial"/>
                <w:sz w:val="24"/>
                <w:szCs w:val="24"/>
                <w:lang w:eastAsia="zh-CN"/>
              </w:rPr>
              <w:t>Lubambe</w:t>
            </w:r>
            <w:proofErr w:type="spellEnd"/>
            <w:r w:rsidRPr="001262DD">
              <w:rPr>
                <w:rFonts w:ascii="Arial" w:hAnsi="Arial" w:cs="Arial"/>
                <w:sz w:val="24"/>
                <w:szCs w:val="24"/>
                <w:lang w:eastAsia="zh-CN"/>
              </w:rPr>
              <w:t>铜矿项目的投资方案详见公司于</w:t>
            </w:r>
            <w:r w:rsidRPr="001262DD">
              <w:rPr>
                <w:rFonts w:ascii="Arial" w:hAnsi="Arial" w:cs="Arial"/>
                <w:sz w:val="24"/>
                <w:szCs w:val="24"/>
                <w:lang w:eastAsia="zh-CN"/>
              </w:rPr>
              <w:t>2024</w:t>
            </w:r>
            <w:r w:rsidRPr="001262DD">
              <w:rPr>
                <w:rFonts w:ascii="Arial" w:hAnsi="Arial" w:cs="Arial"/>
                <w:sz w:val="24"/>
                <w:szCs w:val="24"/>
                <w:lang w:eastAsia="zh-CN"/>
              </w:rPr>
              <w:t>年</w:t>
            </w:r>
            <w:r w:rsidRPr="001262DD">
              <w:rPr>
                <w:rFonts w:ascii="Arial" w:hAnsi="Arial" w:cs="Arial"/>
                <w:sz w:val="24"/>
                <w:szCs w:val="24"/>
                <w:lang w:eastAsia="zh-CN"/>
              </w:rPr>
              <w:t>1</w:t>
            </w:r>
            <w:r w:rsidRPr="001262DD">
              <w:rPr>
                <w:rFonts w:ascii="Arial" w:hAnsi="Arial" w:cs="Arial"/>
                <w:sz w:val="24"/>
                <w:szCs w:val="24"/>
                <w:lang w:eastAsia="zh-CN"/>
              </w:rPr>
              <w:t>月</w:t>
            </w:r>
            <w:r w:rsidRPr="001262DD">
              <w:rPr>
                <w:rFonts w:ascii="Arial" w:hAnsi="Arial" w:cs="Arial"/>
                <w:sz w:val="24"/>
                <w:szCs w:val="24"/>
                <w:lang w:eastAsia="zh-CN"/>
              </w:rPr>
              <w:t>22</w:t>
            </w:r>
            <w:r w:rsidRPr="001262DD">
              <w:rPr>
                <w:rFonts w:ascii="Arial" w:hAnsi="Arial" w:cs="Arial"/>
                <w:sz w:val="24"/>
                <w:szCs w:val="24"/>
                <w:lang w:eastAsia="zh-CN"/>
              </w:rPr>
              <w:t>日发布的《金诚信矿业管理股份有限公司关于拟收购</w:t>
            </w:r>
            <w:proofErr w:type="spellStart"/>
            <w:r w:rsidRPr="001262DD">
              <w:rPr>
                <w:rFonts w:ascii="Arial" w:hAnsi="Arial" w:cs="Arial"/>
                <w:sz w:val="24"/>
                <w:szCs w:val="24"/>
                <w:lang w:eastAsia="zh-CN"/>
              </w:rPr>
              <w:t>Lubambe</w:t>
            </w:r>
            <w:proofErr w:type="spellEnd"/>
            <w:r w:rsidRPr="001262DD">
              <w:rPr>
                <w:rFonts w:ascii="Arial" w:hAnsi="Arial" w:cs="Arial"/>
                <w:sz w:val="24"/>
                <w:szCs w:val="24"/>
                <w:lang w:eastAsia="zh-CN"/>
              </w:rPr>
              <w:t>铜矿的公告》和</w:t>
            </w:r>
            <w:r w:rsidRPr="001262DD">
              <w:rPr>
                <w:rFonts w:ascii="Arial" w:hAnsi="Arial" w:cs="Arial"/>
                <w:sz w:val="24"/>
                <w:szCs w:val="24"/>
                <w:lang w:eastAsia="zh-CN"/>
              </w:rPr>
              <w:t>2024</w:t>
            </w:r>
            <w:r w:rsidRPr="001262DD">
              <w:rPr>
                <w:rFonts w:ascii="Arial" w:hAnsi="Arial" w:cs="Arial"/>
                <w:sz w:val="24"/>
                <w:szCs w:val="24"/>
                <w:lang w:eastAsia="zh-CN"/>
              </w:rPr>
              <w:t>年</w:t>
            </w:r>
            <w:r w:rsidRPr="001262DD">
              <w:rPr>
                <w:rFonts w:ascii="Arial" w:hAnsi="Arial" w:cs="Arial"/>
                <w:sz w:val="24"/>
                <w:szCs w:val="24"/>
                <w:lang w:eastAsia="zh-CN"/>
              </w:rPr>
              <w:t>2</w:t>
            </w:r>
            <w:r w:rsidRPr="001262DD">
              <w:rPr>
                <w:rFonts w:ascii="Arial" w:hAnsi="Arial" w:cs="Arial"/>
                <w:sz w:val="24"/>
                <w:szCs w:val="24"/>
                <w:lang w:eastAsia="zh-CN"/>
              </w:rPr>
              <w:t>月</w:t>
            </w:r>
            <w:r w:rsidRPr="001262DD">
              <w:rPr>
                <w:rFonts w:ascii="Arial" w:hAnsi="Arial" w:cs="Arial"/>
                <w:sz w:val="24"/>
                <w:szCs w:val="24"/>
                <w:lang w:eastAsia="zh-CN"/>
              </w:rPr>
              <w:t>7</w:t>
            </w:r>
            <w:r w:rsidRPr="001262DD">
              <w:rPr>
                <w:rFonts w:ascii="Arial" w:hAnsi="Arial" w:cs="Arial"/>
                <w:sz w:val="24"/>
                <w:szCs w:val="24"/>
                <w:lang w:eastAsia="zh-CN"/>
              </w:rPr>
              <w:t>日发布的《金诚信矿业管理股份有限公司</w:t>
            </w:r>
            <w:r w:rsidRPr="001262DD">
              <w:rPr>
                <w:rFonts w:ascii="Arial" w:hAnsi="Arial" w:cs="Arial"/>
                <w:sz w:val="24"/>
                <w:szCs w:val="24"/>
                <w:lang w:eastAsia="zh-CN"/>
              </w:rPr>
              <w:t>2024</w:t>
            </w:r>
            <w:r w:rsidRPr="001262DD">
              <w:rPr>
                <w:rFonts w:ascii="Arial" w:hAnsi="Arial" w:cs="Arial"/>
                <w:sz w:val="24"/>
                <w:szCs w:val="24"/>
                <w:lang w:eastAsia="zh-CN"/>
              </w:rPr>
              <w:t>年第一次临时股东大会决议公告》。本次投资事项后续交易能否顺利完成取决于先决条件能否达成（或经交易各方书面豁免），目前双方正在努力推进实现先决条件，存在一定不确定性。</w:t>
            </w:r>
          </w:p>
          <w:p w:rsidR="001262DD" w:rsidRPr="001262DD" w:rsidRDefault="00FE3D29" w:rsidP="001262DD">
            <w:pPr>
              <w:spacing w:line="360" w:lineRule="auto"/>
              <w:ind w:firstLine="602"/>
              <w:rPr>
                <w:rFonts w:ascii="Arial" w:hAnsi="Arial" w:cs="Arial"/>
                <w:b/>
                <w:sz w:val="24"/>
                <w:szCs w:val="24"/>
              </w:rPr>
            </w:pPr>
            <w:r>
              <w:rPr>
                <w:rFonts w:ascii="Arial" w:hAnsi="Arial" w:cs="Arial"/>
                <w:b/>
                <w:sz w:val="24"/>
                <w:szCs w:val="24"/>
              </w:rPr>
              <w:t>12</w:t>
            </w:r>
            <w:r w:rsidR="001262DD" w:rsidRPr="001262DD">
              <w:rPr>
                <w:rFonts w:ascii="Arial" w:hAnsi="Arial" w:cs="Arial"/>
                <w:b/>
                <w:sz w:val="24"/>
                <w:szCs w:val="24"/>
              </w:rPr>
              <w:t>、可转债的后续安排</w:t>
            </w:r>
          </w:p>
          <w:p w:rsidR="001262DD" w:rsidRPr="001262DD" w:rsidRDefault="001262DD" w:rsidP="001262DD">
            <w:pPr>
              <w:pStyle w:val="a7"/>
              <w:spacing w:line="360" w:lineRule="auto"/>
              <w:ind w:firstLine="480"/>
              <w:rPr>
                <w:rFonts w:ascii="Arial" w:hAnsi="Arial" w:cs="Arial"/>
                <w:sz w:val="24"/>
                <w:szCs w:val="24"/>
              </w:rPr>
            </w:pPr>
            <w:r w:rsidRPr="001262DD">
              <w:rPr>
                <w:rFonts w:ascii="Arial" w:hAnsi="Arial" w:cs="Arial"/>
                <w:sz w:val="24"/>
                <w:szCs w:val="24"/>
              </w:rPr>
              <w:t>公司在</w:t>
            </w:r>
            <w:r w:rsidRPr="001262DD">
              <w:rPr>
                <w:rFonts w:ascii="Arial" w:hAnsi="Arial" w:cs="Arial"/>
                <w:sz w:val="24"/>
                <w:szCs w:val="24"/>
              </w:rPr>
              <w:t>2024</w:t>
            </w:r>
            <w:r w:rsidRPr="001262DD">
              <w:rPr>
                <w:rFonts w:ascii="Arial" w:hAnsi="Arial" w:cs="Arial"/>
                <w:sz w:val="24"/>
                <w:szCs w:val="24"/>
              </w:rPr>
              <w:t>年</w:t>
            </w:r>
            <w:r w:rsidRPr="001262DD">
              <w:rPr>
                <w:rFonts w:ascii="Arial" w:hAnsi="Arial" w:cs="Arial"/>
                <w:sz w:val="24"/>
                <w:szCs w:val="24"/>
              </w:rPr>
              <w:t>2</w:t>
            </w:r>
            <w:r w:rsidRPr="001262DD">
              <w:rPr>
                <w:rFonts w:ascii="Arial" w:hAnsi="Arial" w:cs="Arial"/>
                <w:sz w:val="24"/>
                <w:szCs w:val="24"/>
              </w:rPr>
              <w:t>月公告承诺在</w:t>
            </w:r>
            <w:r w:rsidRPr="001262DD">
              <w:rPr>
                <w:rFonts w:ascii="Arial" w:hAnsi="Arial" w:cs="Arial"/>
                <w:sz w:val="24"/>
                <w:szCs w:val="24"/>
              </w:rPr>
              <w:t>2024</w:t>
            </w:r>
            <w:r w:rsidRPr="001262DD">
              <w:rPr>
                <w:rFonts w:ascii="Arial" w:hAnsi="Arial" w:cs="Arial"/>
                <w:sz w:val="24"/>
                <w:szCs w:val="24"/>
              </w:rPr>
              <w:t>年</w:t>
            </w:r>
            <w:r w:rsidRPr="001262DD">
              <w:rPr>
                <w:rFonts w:ascii="Arial" w:hAnsi="Arial" w:cs="Arial"/>
                <w:sz w:val="24"/>
                <w:szCs w:val="24"/>
              </w:rPr>
              <w:t>2</w:t>
            </w:r>
            <w:r w:rsidRPr="001262DD">
              <w:rPr>
                <w:rFonts w:ascii="Arial" w:hAnsi="Arial" w:cs="Arial"/>
                <w:sz w:val="24"/>
                <w:szCs w:val="24"/>
              </w:rPr>
              <w:t>月</w:t>
            </w:r>
            <w:r w:rsidRPr="001262DD">
              <w:rPr>
                <w:rFonts w:ascii="Arial" w:hAnsi="Arial" w:cs="Arial"/>
                <w:sz w:val="24"/>
                <w:szCs w:val="24"/>
              </w:rPr>
              <w:t>27</w:t>
            </w:r>
            <w:r w:rsidRPr="001262DD">
              <w:rPr>
                <w:rFonts w:ascii="Arial" w:hAnsi="Arial" w:cs="Arial"/>
                <w:sz w:val="24"/>
                <w:szCs w:val="24"/>
              </w:rPr>
              <w:t>日至</w:t>
            </w:r>
            <w:r w:rsidRPr="001262DD">
              <w:rPr>
                <w:rFonts w:ascii="Arial" w:hAnsi="Arial" w:cs="Arial"/>
                <w:sz w:val="24"/>
                <w:szCs w:val="24"/>
              </w:rPr>
              <w:t>2024</w:t>
            </w:r>
            <w:r w:rsidRPr="001262DD">
              <w:rPr>
                <w:rFonts w:ascii="Arial" w:hAnsi="Arial" w:cs="Arial"/>
                <w:sz w:val="24"/>
                <w:szCs w:val="24"/>
              </w:rPr>
              <w:t>年</w:t>
            </w:r>
            <w:r w:rsidRPr="001262DD">
              <w:rPr>
                <w:rFonts w:ascii="Arial" w:hAnsi="Arial" w:cs="Arial"/>
                <w:sz w:val="24"/>
                <w:szCs w:val="24"/>
              </w:rPr>
              <w:t>8</w:t>
            </w:r>
            <w:r w:rsidRPr="001262DD">
              <w:rPr>
                <w:rFonts w:ascii="Arial" w:hAnsi="Arial" w:cs="Arial"/>
                <w:sz w:val="24"/>
                <w:szCs w:val="24"/>
              </w:rPr>
              <w:t>月</w:t>
            </w:r>
            <w:r w:rsidRPr="001262DD">
              <w:rPr>
                <w:rFonts w:ascii="Arial" w:hAnsi="Arial" w:cs="Arial"/>
                <w:sz w:val="24"/>
                <w:szCs w:val="24"/>
              </w:rPr>
              <w:t>26</w:t>
            </w:r>
            <w:r w:rsidRPr="001262DD">
              <w:rPr>
                <w:rFonts w:ascii="Arial" w:hAnsi="Arial" w:cs="Arial"/>
                <w:sz w:val="24"/>
                <w:szCs w:val="24"/>
              </w:rPr>
              <w:t>日的六个月内，若</w:t>
            </w:r>
            <w:r w:rsidRPr="001262DD">
              <w:rPr>
                <w:rFonts w:ascii="Arial" w:hAnsi="Arial" w:cs="Arial"/>
                <w:sz w:val="24"/>
                <w:szCs w:val="24"/>
              </w:rPr>
              <w:t>“</w:t>
            </w:r>
            <w:r w:rsidRPr="001262DD">
              <w:rPr>
                <w:rFonts w:ascii="Arial" w:hAnsi="Arial" w:cs="Arial"/>
                <w:sz w:val="24"/>
                <w:szCs w:val="24"/>
              </w:rPr>
              <w:t>金诚转债</w:t>
            </w:r>
            <w:r w:rsidRPr="001262DD">
              <w:rPr>
                <w:rFonts w:ascii="Arial" w:hAnsi="Arial" w:cs="Arial"/>
                <w:sz w:val="24"/>
                <w:szCs w:val="24"/>
              </w:rPr>
              <w:t>”</w:t>
            </w:r>
            <w:r w:rsidRPr="001262DD">
              <w:rPr>
                <w:rFonts w:ascii="Arial" w:hAnsi="Arial" w:cs="Arial"/>
                <w:sz w:val="24"/>
                <w:szCs w:val="24"/>
              </w:rPr>
              <w:t>触发赎回条款，公司均不行使提前赎回权利。以</w:t>
            </w:r>
            <w:r w:rsidRPr="001262DD">
              <w:rPr>
                <w:rFonts w:ascii="Arial" w:hAnsi="Arial" w:cs="Arial"/>
                <w:sz w:val="24"/>
                <w:szCs w:val="24"/>
              </w:rPr>
              <w:t>2024</w:t>
            </w:r>
            <w:r w:rsidRPr="001262DD">
              <w:rPr>
                <w:rFonts w:ascii="Arial" w:hAnsi="Arial" w:cs="Arial"/>
                <w:sz w:val="24"/>
                <w:szCs w:val="24"/>
              </w:rPr>
              <w:t>年</w:t>
            </w:r>
            <w:r w:rsidRPr="001262DD">
              <w:rPr>
                <w:rFonts w:ascii="Arial" w:hAnsi="Arial" w:cs="Arial"/>
                <w:sz w:val="24"/>
                <w:szCs w:val="24"/>
              </w:rPr>
              <w:t>8</w:t>
            </w:r>
            <w:r w:rsidRPr="001262DD">
              <w:rPr>
                <w:rFonts w:ascii="Arial" w:hAnsi="Arial" w:cs="Arial"/>
                <w:sz w:val="24"/>
                <w:szCs w:val="24"/>
              </w:rPr>
              <w:t>月</w:t>
            </w:r>
            <w:r w:rsidRPr="001262DD">
              <w:rPr>
                <w:rFonts w:ascii="Arial" w:hAnsi="Arial" w:cs="Arial"/>
                <w:sz w:val="24"/>
                <w:szCs w:val="24"/>
              </w:rPr>
              <w:t>27</w:t>
            </w:r>
            <w:r w:rsidRPr="001262DD">
              <w:rPr>
                <w:rFonts w:ascii="Arial" w:hAnsi="Arial" w:cs="Arial"/>
                <w:sz w:val="24"/>
                <w:szCs w:val="24"/>
              </w:rPr>
              <w:t>日（若为非交易日则顺延）为首个交易日重新计算，若</w:t>
            </w:r>
            <w:r w:rsidRPr="001262DD">
              <w:rPr>
                <w:rFonts w:ascii="Arial" w:hAnsi="Arial" w:cs="Arial"/>
                <w:sz w:val="24"/>
                <w:szCs w:val="24"/>
              </w:rPr>
              <w:t>“</w:t>
            </w:r>
            <w:r w:rsidRPr="001262DD">
              <w:rPr>
                <w:rFonts w:ascii="Arial" w:hAnsi="Arial" w:cs="Arial"/>
                <w:sz w:val="24"/>
                <w:szCs w:val="24"/>
              </w:rPr>
              <w:t>金诚转债</w:t>
            </w:r>
            <w:r w:rsidRPr="001262DD">
              <w:rPr>
                <w:rFonts w:ascii="Arial" w:hAnsi="Arial" w:cs="Arial"/>
                <w:sz w:val="24"/>
                <w:szCs w:val="24"/>
              </w:rPr>
              <w:t>”</w:t>
            </w:r>
            <w:r w:rsidRPr="001262DD">
              <w:rPr>
                <w:rFonts w:ascii="Arial" w:hAnsi="Arial" w:cs="Arial"/>
                <w:sz w:val="24"/>
                <w:szCs w:val="24"/>
              </w:rPr>
              <w:t>再次触发赎回条款，公司将根据《可转债募集说明书》的约定，再次决定是否行使</w:t>
            </w:r>
            <w:r w:rsidRPr="001262DD">
              <w:rPr>
                <w:rFonts w:ascii="Arial" w:hAnsi="Arial" w:cs="Arial"/>
                <w:sz w:val="24"/>
                <w:szCs w:val="24"/>
              </w:rPr>
              <w:t>“</w:t>
            </w:r>
            <w:r w:rsidRPr="001262DD">
              <w:rPr>
                <w:rFonts w:ascii="Arial" w:hAnsi="Arial" w:cs="Arial"/>
                <w:sz w:val="24"/>
                <w:szCs w:val="24"/>
              </w:rPr>
              <w:t>金诚转债</w:t>
            </w:r>
            <w:r w:rsidRPr="001262DD">
              <w:rPr>
                <w:rFonts w:ascii="Arial" w:hAnsi="Arial" w:cs="Arial"/>
                <w:sz w:val="24"/>
                <w:szCs w:val="24"/>
              </w:rPr>
              <w:t>”</w:t>
            </w:r>
            <w:r w:rsidRPr="001262DD">
              <w:rPr>
                <w:rFonts w:ascii="Arial" w:hAnsi="Arial" w:cs="Arial"/>
                <w:sz w:val="24"/>
                <w:szCs w:val="24"/>
              </w:rPr>
              <w:t>的提前赎回权利。</w:t>
            </w:r>
          </w:p>
          <w:p w:rsidR="003F3B5E" w:rsidRPr="001262DD" w:rsidRDefault="003F3B5E" w:rsidP="003F3B5E">
            <w:pPr>
              <w:tabs>
                <w:tab w:val="left" w:pos="738"/>
              </w:tabs>
              <w:spacing w:line="360" w:lineRule="auto"/>
              <w:ind w:firstLineChars="200" w:firstLine="480"/>
              <w:rPr>
                <w:rFonts w:asciiTheme="minorEastAsia" w:hAnsiTheme="minorEastAsia"/>
                <w:sz w:val="24"/>
                <w:szCs w:val="24"/>
                <w:lang w:eastAsia="zh-CN"/>
              </w:rPr>
            </w:pPr>
          </w:p>
        </w:tc>
      </w:tr>
    </w:tbl>
    <w:p w:rsidR="00F01EA1" w:rsidRDefault="00F01EA1">
      <w:pPr>
        <w:widowControl/>
        <w:jc w:val="left"/>
        <w:rPr>
          <w:rFonts w:asciiTheme="minorEastAsia" w:hAnsiTheme="minorEastAsia"/>
          <w:sz w:val="24"/>
          <w:szCs w:val="24"/>
        </w:rPr>
      </w:pPr>
    </w:p>
    <w:sectPr w:rsidR="00F01E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32" w:rsidRDefault="00526A32">
      <w:r>
        <w:separator/>
      </w:r>
    </w:p>
  </w:endnote>
  <w:endnote w:type="continuationSeparator" w:id="0">
    <w:p w:rsidR="00526A32" w:rsidRDefault="005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32" w:rsidRDefault="00526A32">
      <w:r>
        <w:separator/>
      </w:r>
    </w:p>
  </w:footnote>
  <w:footnote w:type="continuationSeparator" w:id="0">
    <w:p w:rsidR="00526A32" w:rsidRDefault="0052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6F2C"/>
    <w:multiLevelType w:val="multilevel"/>
    <w:tmpl w:val="26AA6F2C"/>
    <w:lvl w:ilvl="0">
      <w:start w:val="1"/>
      <w:numFmt w:val="bullet"/>
      <w:suff w:val="nothing"/>
      <w:lvlText w:val=""/>
      <w:lvlJc w:val="left"/>
      <w:pPr>
        <w:ind w:left="532" w:hanging="420"/>
      </w:pPr>
      <w:rPr>
        <w:rFonts w:ascii="Wingdings" w:hAnsi="Wingdings" w:hint="default"/>
      </w:rPr>
    </w:lvl>
    <w:lvl w:ilvl="1">
      <w:start w:val="1"/>
      <w:numFmt w:val="bullet"/>
      <w:lvlText w:val=""/>
      <w:lvlJc w:val="left"/>
      <w:pPr>
        <w:ind w:left="952" w:hanging="420"/>
      </w:pPr>
      <w:rPr>
        <w:rFonts w:ascii="Wingdings" w:hAnsi="Wingdings" w:hint="default"/>
      </w:rPr>
    </w:lvl>
    <w:lvl w:ilvl="2">
      <w:start w:val="1"/>
      <w:numFmt w:val="bullet"/>
      <w:lvlText w:val=""/>
      <w:lvlJc w:val="left"/>
      <w:pPr>
        <w:ind w:left="1372" w:hanging="420"/>
      </w:pPr>
      <w:rPr>
        <w:rFonts w:ascii="Wingdings" w:hAnsi="Wingdings" w:hint="default"/>
      </w:rPr>
    </w:lvl>
    <w:lvl w:ilvl="3">
      <w:start w:val="1"/>
      <w:numFmt w:val="bullet"/>
      <w:lvlText w:val=""/>
      <w:lvlJc w:val="left"/>
      <w:pPr>
        <w:ind w:left="1792" w:hanging="420"/>
      </w:pPr>
      <w:rPr>
        <w:rFonts w:ascii="Wingdings" w:hAnsi="Wingdings" w:hint="default"/>
      </w:rPr>
    </w:lvl>
    <w:lvl w:ilvl="4">
      <w:start w:val="1"/>
      <w:numFmt w:val="bullet"/>
      <w:lvlText w:val=""/>
      <w:lvlJc w:val="left"/>
      <w:pPr>
        <w:ind w:left="2212" w:hanging="420"/>
      </w:pPr>
      <w:rPr>
        <w:rFonts w:ascii="Wingdings" w:hAnsi="Wingdings" w:hint="default"/>
      </w:rPr>
    </w:lvl>
    <w:lvl w:ilvl="5">
      <w:start w:val="1"/>
      <w:numFmt w:val="bullet"/>
      <w:lvlText w:val=""/>
      <w:lvlJc w:val="left"/>
      <w:pPr>
        <w:ind w:left="2632" w:hanging="420"/>
      </w:pPr>
      <w:rPr>
        <w:rFonts w:ascii="Wingdings" w:hAnsi="Wingdings" w:hint="default"/>
      </w:rPr>
    </w:lvl>
    <w:lvl w:ilvl="6">
      <w:start w:val="1"/>
      <w:numFmt w:val="bullet"/>
      <w:lvlText w:val=""/>
      <w:lvlJc w:val="left"/>
      <w:pPr>
        <w:ind w:left="3052" w:hanging="420"/>
      </w:pPr>
      <w:rPr>
        <w:rFonts w:ascii="Wingdings" w:hAnsi="Wingdings" w:hint="default"/>
      </w:rPr>
    </w:lvl>
    <w:lvl w:ilvl="7">
      <w:start w:val="1"/>
      <w:numFmt w:val="bullet"/>
      <w:lvlText w:val=""/>
      <w:lvlJc w:val="left"/>
      <w:pPr>
        <w:ind w:left="3472" w:hanging="420"/>
      </w:pPr>
      <w:rPr>
        <w:rFonts w:ascii="Wingdings" w:hAnsi="Wingdings" w:hint="default"/>
      </w:rPr>
    </w:lvl>
    <w:lvl w:ilvl="8">
      <w:start w:val="1"/>
      <w:numFmt w:val="bullet"/>
      <w:lvlText w:val=""/>
      <w:lvlJc w:val="left"/>
      <w:pPr>
        <w:ind w:left="3892" w:hanging="420"/>
      </w:pPr>
      <w:rPr>
        <w:rFonts w:ascii="Wingdings" w:hAnsi="Wingdings" w:hint="default"/>
      </w:rPr>
    </w:lvl>
  </w:abstractNum>
  <w:abstractNum w:abstractNumId="1" w15:restartNumberingAfterBreak="0">
    <w:nsid w:val="4A850976"/>
    <w:multiLevelType w:val="multilevel"/>
    <w:tmpl w:val="4A850976"/>
    <w:lvl w:ilvl="0">
      <w:start w:val="1"/>
      <w:numFmt w:val="decimal"/>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MzdmYmI5ZjQ3OTkyNjllYzJjYjk3ZWIwOWI1YzkifQ=="/>
  </w:docVars>
  <w:rsids>
    <w:rsidRoot w:val="001F3D24"/>
    <w:rsid w:val="00000B9F"/>
    <w:rsid w:val="000044B2"/>
    <w:rsid w:val="00005A90"/>
    <w:rsid w:val="00011F6D"/>
    <w:rsid w:val="00015DAA"/>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195B"/>
    <w:rsid w:val="00113CBC"/>
    <w:rsid w:val="00115DA9"/>
    <w:rsid w:val="001215B2"/>
    <w:rsid w:val="001262DD"/>
    <w:rsid w:val="00127FBD"/>
    <w:rsid w:val="00132BA1"/>
    <w:rsid w:val="0014384C"/>
    <w:rsid w:val="0016124A"/>
    <w:rsid w:val="00162D58"/>
    <w:rsid w:val="0016491F"/>
    <w:rsid w:val="00172045"/>
    <w:rsid w:val="0017241B"/>
    <w:rsid w:val="001730A2"/>
    <w:rsid w:val="00174D1C"/>
    <w:rsid w:val="001865BD"/>
    <w:rsid w:val="00190F17"/>
    <w:rsid w:val="00192555"/>
    <w:rsid w:val="00194807"/>
    <w:rsid w:val="001A1C4C"/>
    <w:rsid w:val="001A5434"/>
    <w:rsid w:val="001A6EDB"/>
    <w:rsid w:val="001B3497"/>
    <w:rsid w:val="001D110D"/>
    <w:rsid w:val="001D2148"/>
    <w:rsid w:val="001D2ACE"/>
    <w:rsid w:val="001D301F"/>
    <w:rsid w:val="001D4975"/>
    <w:rsid w:val="001F1DD4"/>
    <w:rsid w:val="001F3D24"/>
    <w:rsid w:val="00200985"/>
    <w:rsid w:val="002013F4"/>
    <w:rsid w:val="00202713"/>
    <w:rsid w:val="002048C6"/>
    <w:rsid w:val="00217632"/>
    <w:rsid w:val="00220C67"/>
    <w:rsid w:val="002228E5"/>
    <w:rsid w:val="00226DF0"/>
    <w:rsid w:val="00231F83"/>
    <w:rsid w:val="00237F9E"/>
    <w:rsid w:val="00246553"/>
    <w:rsid w:val="00254649"/>
    <w:rsid w:val="0025747C"/>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037F6"/>
    <w:rsid w:val="00310262"/>
    <w:rsid w:val="00311EAC"/>
    <w:rsid w:val="00315190"/>
    <w:rsid w:val="00321F72"/>
    <w:rsid w:val="00331F0C"/>
    <w:rsid w:val="0034001F"/>
    <w:rsid w:val="003566BA"/>
    <w:rsid w:val="003622B8"/>
    <w:rsid w:val="003624DF"/>
    <w:rsid w:val="003629D1"/>
    <w:rsid w:val="00367D04"/>
    <w:rsid w:val="00367DB9"/>
    <w:rsid w:val="003702C6"/>
    <w:rsid w:val="00373D14"/>
    <w:rsid w:val="00376AE7"/>
    <w:rsid w:val="003779D3"/>
    <w:rsid w:val="003805CF"/>
    <w:rsid w:val="003844B6"/>
    <w:rsid w:val="0039221B"/>
    <w:rsid w:val="003A142F"/>
    <w:rsid w:val="003A2483"/>
    <w:rsid w:val="003B1E7C"/>
    <w:rsid w:val="003B20D4"/>
    <w:rsid w:val="003C0A37"/>
    <w:rsid w:val="003C4C29"/>
    <w:rsid w:val="003D037B"/>
    <w:rsid w:val="003D59D3"/>
    <w:rsid w:val="003D609A"/>
    <w:rsid w:val="003E5568"/>
    <w:rsid w:val="003F223C"/>
    <w:rsid w:val="003F3B5E"/>
    <w:rsid w:val="004011DD"/>
    <w:rsid w:val="00402C59"/>
    <w:rsid w:val="004072E8"/>
    <w:rsid w:val="004126A7"/>
    <w:rsid w:val="00412899"/>
    <w:rsid w:val="0041457D"/>
    <w:rsid w:val="004324A5"/>
    <w:rsid w:val="00436D6C"/>
    <w:rsid w:val="00442DCD"/>
    <w:rsid w:val="00456942"/>
    <w:rsid w:val="00460C13"/>
    <w:rsid w:val="0046579D"/>
    <w:rsid w:val="00471214"/>
    <w:rsid w:val="0048337B"/>
    <w:rsid w:val="00486345"/>
    <w:rsid w:val="004906DE"/>
    <w:rsid w:val="00493958"/>
    <w:rsid w:val="00495D65"/>
    <w:rsid w:val="004A699A"/>
    <w:rsid w:val="004B2252"/>
    <w:rsid w:val="004C06FE"/>
    <w:rsid w:val="004C2EF9"/>
    <w:rsid w:val="004D0AE9"/>
    <w:rsid w:val="004D1E8C"/>
    <w:rsid w:val="004D4CB1"/>
    <w:rsid w:val="004E482C"/>
    <w:rsid w:val="004F1485"/>
    <w:rsid w:val="00513606"/>
    <w:rsid w:val="00525465"/>
    <w:rsid w:val="00526A32"/>
    <w:rsid w:val="00540C52"/>
    <w:rsid w:val="0054117C"/>
    <w:rsid w:val="00541608"/>
    <w:rsid w:val="00551C9C"/>
    <w:rsid w:val="00553554"/>
    <w:rsid w:val="00556A08"/>
    <w:rsid w:val="0055738A"/>
    <w:rsid w:val="00571CA2"/>
    <w:rsid w:val="00573838"/>
    <w:rsid w:val="00575E92"/>
    <w:rsid w:val="00577E5A"/>
    <w:rsid w:val="00582003"/>
    <w:rsid w:val="005832C0"/>
    <w:rsid w:val="00583702"/>
    <w:rsid w:val="005840D3"/>
    <w:rsid w:val="00596061"/>
    <w:rsid w:val="00597676"/>
    <w:rsid w:val="005B2DC9"/>
    <w:rsid w:val="005B4018"/>
    <w:rsid w:val="005D37A0"/>
    <w:rsid w:val="005D522B"/>
    <w:rsid w:val="005E530E"/>
    <w:rsid w:val="006017C8"/>
    <w:rsid w:val="00606C53"/>
    <w:rsid w:val="00616DAE"/>
    <w:rsid w:val="006173BB"/>
    <w:rsid w:val="0062265A"/>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2B21"/>
    <w:rsid w:val="006A6CC7"/>
    <w:rsid w:val="006B40F1"/>
    <w:rsid w:val="006C15B5"/>
    <w:rsid w:val="006C1A31"/>
    <w:rsid w:val="006D0991"/>
    <w:rsid w:val="006D499B"/>
    <w:rsid w:val="006D7F9B"/>
    <w:rsid w:val="006E356D"/>
    <w:rsid w:val="006E49EC"/>
    <w:rsid w:val="006E4E80"/>
    <w:rsid w:val="006E5B7C"/>
    <w:rsid w:val="006F025D"/>
    <w:rsid w:val="006F131E"/>
    <w:rsid w:val="006F5BE6"/>
    <w:rsid w:val="006F6482"/>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14E60"/>
    <w:rsid w:val="00824C56"/>
    <w:rsid w:val="00851DE8"/>
    <w:rsid w:val="008579DC"/>
    <w:rsid w:val="0088101C"/>
    <w:rsid w:val="008831FC"/>
    <w:rsid w:val="008914A5"/>
    <w:rsid w:val="008A0C7A"/>
    <w:rsid w:val="008B01F8"/>
    <w:rsid w:val="008B1EC5"/>
    <w:rsid w:val="008C0E58"/>
    <w:rsid w:val="008C27F1"/>
    <w:rsid w:val="008C35F9"/>
    <w:rsid w:val="008E18F2"/>
    <w:rsid w:val="008E2A56"/>
    <w:rsid w:val="008E7851"/>
    <w:rsid w:val="008F3344"/>
    <w:rsid w:val="008F7019"/>
    <w:rsid w:val="008F7D80"/>
    <w:rsid w:val="0090109E"/>
    <w:rsid w:val="0090169F"/>
    <w:rsid w:val="00903674"/>
    <w:rsid w:val="0092382D"/>
    <w:rsid w:val="00937BD0"/>
    <w:rsid w:val="00942052"/>
    <w:rsid w:val="009428E2"/>
    <w:rsid w:val="00942C8F"/>
    <w:rsid w:val="009446EE"/>
    <w:rsid w:val="009449AA"/>
    <w:rsid w:val="00945BA2"/>
    <w:rsid w:val="00945F65"/>
    <w:rsid w:val="0095159A"/>
    <w:rsid w:val="00956D4C"/>
    <w:rsid w:val="009576D3"/>
    <w:rsid w:val="0096292A"/>
    <w:rsid w:val="00964A9E"/>
    <w:rsid w:val="00967007"/>
    <w:rsid w:val="0096743B"/>
    <w:rsid w:val="00970E12"/>
    <w:rsid w:val="00974466"/>
    <w:rsid w:val="0098570E"/>
    <w:rsid w:val="00987F7C"/>
    <w:rsid w:val="00990EA1"/>
    <w:rsid w:val="00995253"/>
    <w:rsid w:val="0099656F"/>
    <w:rsid w:val="009A33EC"/>
    <w:rsid w:val="009A7377"/>
    <w:rsid w:val="009B44D2"/>
    <w:rsid w:val="009C3371"/>
    <w:rsid w:val="009C35BF"/>
    <w:rsid w:val="009C7B5C"/>
    <w:rsid w:val="009D6B21"/>
    <w:rsid w:val="009E67A5"/>
    <w:rsid w:val="00A01B1A"/>
    <w:rsid w:val="00A01C7F"/>
    <w:rsid w:val="00A02D2F"/>
    <w:rsid w:val="00A055E3"/>
    <w:rsid w:val="00A079AE"/>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622"/>
    <w:rsid w:val="00AA6F26"/>
    <w:rsid w:val="00AB0289"/>
    <w:rsid w:val="00AB06C4"/>
    <w:rsid w:val="00AC2FE3"/>
    <w:rsid w:val="00AC5A80"/>
    <w:rsid w:val="00AC65FC"/>
    <w:rsid w:val="00AC661E"/>
    <w:rsid w:val="00AD2DE2"/>
    <w:rsid w:val="00AD3B15"/>
    <w:rsid w:val="00AE1879"/>
    <w:rsid w:val="00AE4770"/>
    <w:rsid w:val="00AE6BA4"/>
    <w:rsid w:val="00AF7433"/>
    <w:rsid w:val="00B02E19"/>
    <w:rsid w:val="00B03E0B"/>
    <w:rsid w:val="00B06300"/>
    <w:rsid w:val="00B300D5"/>
    <w:rsid w:val="00B32A26"/>
    <w:rsid w:val="00B351C6"/>
    <w:rsid w:val="00B4022D"/>
    <w:rsid w:val="00B411A2"/>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45FD"/>
    <w:rsid w:val="00C4677F"/>
    <w:rsid w:val="00C474D9"/>
    <w:rsid w:val="00C50191"/>
    <w:rsid w:val="00C56B60"/>
    <w:rsid w:val="00C74BB1"/>
    <w:rsid w:val="00C75F5C"/>
    <w:rsid w:val="00CA052E"/>
    <w:rsid w:val="00CB78D7"/>
    <w:rsid w:val="00CC1132"/>
    <w:rsid w:val="00CC12FE"/>
    <w:rsid w:val="00CC17C9"/>
    <w:rsid w:val="00CC2510"/>
    <w:rsid w:val="00CC5EEA"/>
    <w:rsid w:val="00CC6EFA"/>
    <w:rsid w:val="00CD0C48"/>
    <w:rsid w:val="00CD5F26"/>
    <w:rsid w:val="00CE2D0E"/>
    <w:rsid w:val="00CE2F81"/>
    <w:rsid w:val="00CE4E12"/>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A04"/>
    <w:rsid w:val="00D60ED2"/>
    <w:rsid w:val="00D66D76"/>
    <w:rsid w:val="00D67867"/>
    <w:rsid w:val="00D70AFD"/>
    <w:rsid w:val="00D71A2C"/>
    <w:rsid w:val="00D720FE"/>
    <w:rsid w:val="00D76F3F"/>
    <w:rsid w:val="00D8002D"/>
    <w:rsid w:val="00D81408"/>
    <w:rsid w:val="00D82780"/>
    <w:rsid w:val="00D838B6"/>
    <w:rsid w:val="00D8571C"/>
    <w:rsid w:val="00D92B4D"/>
    <w:rsid w:val="00DA2DD3"/>
    <w:rsid w:val="00DA47AD"/>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3F52"/>
    <w:rsid w:val="00EB5557"/>
    <w:rsid w:val="00EB7EAA"/>
    <w:rsid w:val="00EC4688"/>
    <w:rsid w:val="00EC675A"/>
    <w:rsid w:val="00ED4BC3"/>
    <w:rsid w:val="00EE2AFD"/>
    <w:rsid w:val="00EE520A"/>
    <w:rsid w:val="00EF000B"/>
    <w:rsid w:val="00F01EA1"/>
    <w:rsid w:val="00F033A7"/>
    <w:rsid w:val="00F10E0F"/>
    <w:rsid w:val="00F12609"/>
    <w:rsid w:val="00F15559"/>
    <w:rsid w:val="00F21C70"/>
    <w:rsid w:val="00F37414"/>
    <w:rsid w:val="00F37EB4"/>
    <w:rsid w:val="00F42EF3"/>
    <w:rsid w:val="00F458B5"/>
    <w:rsid w:val="00F557B4"/>
    <w:rsid w:val="00F57C60"/>
    <w:rsid w:val="00F743E9"/>
    <w:rsid w:val="00F77E8B"/>
    <w:rsid w:val="00FA6860"/>
    <w:rsid w:val="00FA797C"/>
    <w:rsid w:val="00FA7DD4"/>
    <w:rsid w:val="00FB5728"/>
    <w:rsid w:val="00FD299D"/>
    <w:rsid w:val="00FE3D29"/>
    <w:rsid w:val="02D50705"/>
    <w:rsid w:val="035E39F9"/>
    <w:rsid w:val="0C8E2713"/>
    <w:rsid w:val="17710C9F"/>
    <w:rsid w:val="2243299B"/>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B6A1A-57EF-4416-BCF2-54CF238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1A2C-48FA-4A0A-8199-C3811C0F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231</cp:revision>
  <cp:lastPrinted>2023-08-01T08:51:00Z</cp:lastPrinted>
  <dcterms:created xsi:type="dcterms:W3CDTF">2022-04-22T07:41:00Z</dcterms:created>
  <dcterms:modified xsi:type="dcterms:W3CDTF">2024-03-29T01:40:00Z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789F25911BCC4D47A9B069E5AB7FBA1A</vt:lpwstr>
  </property>
</Properties>
</file>