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51" w:rsidRDefault="00B007EF">
      <w:pPr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>福建福能股份有限</w:t>
      </w:r>
      <w:r w:rsidR="001759B4">
        <w:rPr>
          <w:b/>
          <w:bCs/>
          <w:sz w:val="32"/>
          <w:szCs w:val="40"/>
        </w:rPr>
        <w:t>公司</w:t>
      </w:r>
      <w:r w:rsidR="00386B85">
        <w:rPr>
          <w:rFonts w:hint="eastAsia"/>
          <w:b/>
          <w:bCs/>
          <w:sz w:val="32"/>
          <w:szCs w:val="40"/>
        </w:rPr>
        <w:t>202</w:t>
      </w:r>
      <w:r>
        <w:rPr>
          <w:b/>
          <w:bCs/>
          <w:sz w:val="32"/>
          <w:szCs w:val="40"/>
        </w:rPr>
        <w:t>4</w:t>
      </w:r>
      <w:r w:rsidR="00386B85">
        <w:rPr>
          <w:rFonts w:hint="eastAsia"/>
          <w:b/>
          <w:bCs/>
          <w:sz w:val="32"/>
          <w:szCs w:val="40"/>
        </w:rPr>
        <w:t>年</w:t>
      </w:r>
      <w:r>
        <w:rPr>
          <w:b/>
          <w:bCs/>
          <w:sz w:val="32"/>
          <w:szCs w:val="40"/>
        </w:rPr>
        <w:t>3</w:t>
      </w:r>
      <w:r w:rsidR="00CB4B65">
        <w:rPr>
          <w:rFonts w:hint="eastAsia"/>
          <w:b/>
          <w:bCs/>
          <w:sz w:val="32"/>
          <w:szCs w:val="40"/>
        </w:rPr>
        <w:t>月投资者沟通情况</w:t>
      </w:r>
    </w:p>
    <w:p w:rsidR="00993651" w:rsidRDefault="00B007EF">
      <w:pPr>
        <w:spacing w:line="360" w:lineRule="auto"/>
        <w:ind w:firstLineChars="200" w:firstLine="420"/>
      </w:pPr>
      <w:r>
        <w:rPr>
          <w:rFonts w:hint="eastAsia"/>
        </w:rPr>
        <w:t>福建福能</w:t>
      </w:r>
      <w:r w:rsidR="00CB4B65">
        <w:rPr>
          <w:rFonts w:hint="eastAsia"/>
        </w:rPr>
        <w:t>股份有限公司</w:t>
      </w:r>
      <w:r w:rsidR="00386B85">
        <w:rPr>
          <w:rFonts w:hint="eastAsia"/>
        </w:rPr>
        <w:t>202</w:t>
      </w:r>
      <w:r>
        <w:t>4</w:t>
      </w:r>
      <w:r w:rsidR="00386B85">
        <w:rPr>
          <w:rFonts w:hint="eastAsia"/>
        </w:rPr>
        <w:t>年</w:t>
      </w:r>
      <w:r>
        <w:t>3</w:t>
      </w:r>
      <w:r w:rsidR="00CB4B65">
        <w:rPr>
          <w:rFonts w:hint="eastAsia"/>
        </w:rPr>
        <w:t>月份与投资者在信息披露范围内互动交流情况：</w:t>
      </w:r>
      <w:bookmarkStart w:id="0" w:name="_GoBack"/>
      <w:r w:rsidR="00386B85">
        <w:rPr>
          <w:rFonts w:hint="eastAsia"/>
        </w:rPr>
        <w:t>参加</w:t>
      </w:r>
      <w:r>
        <w:rPr>
          <w:rFonts w:hint="eastAsia"/>
          <w:color w:val="000000"/>
          <w:szCs w:val="21"/>
          <w:shd w:val="clear" w:color="auto" w:fill="FFFFFF"/>
        </w:rPr>
        <w:t>民生证券</w:t>
      </w:r>
      <w:r>
        <w:rPr>
          <w:rFonts w:hint="eastAsia"/>
          <w:color w:val="000000"/>
          <w:szCs w:val="21"/>
          <w:shd w:val="clear" w:color="auto" w:fill="FFFFFF"/>
        </w:rPr>
        <w:t>2024</w:t>
      </w:r>
      <w:r>
        <w:rPr>
          <w:rFonts w:hint="eastAsia"/>
          <w:color w:val="000000"/>
          <w:szCs w:val="21"/>
          <w:shd w:val="clear" w:color="auto" w:fill="FFFFFF"/>
        </w:rPr>
        <w:t>年度资本市场峰会现场路演</w:t>
      </w:r>
      <w:r>
        <w:rPr>
          <w:rFonts w:hint="eastAsia"/>
          <w:color w:val="000000"/>
          <w:szCs w:val="21"/>
          <w:shd w:val="clear" w:color="auto" w:fill="FFFFFF"/>
        </w:rPr>
        <w:t>1</w:t>
      </w:r>
      <w:r>
        <w:rPr>
          <w:rFonts w:hint="eastAsia"/>
          <w:color w:val="000000"/>
          <w:szCs w:val="21"/>
          <w:shd w:val="clear" w:color="auto" w:fill="FFFFFF"/>
        </w:rPr>
        <w:t>次</w:t>
      </w:r>
      <w:r>
        <w:rPr>
          <w:rFonts w:hint="eastAsia"/>
          <w:color w:val="000000"/>
          <w:szCs w:val="21"/>
          <w:shd w:val="clear" w:color="auto" w:fill="FFFFFF"/>
        </w:rPr>
        <w:t>、国盛证券</w:t>
      </w:r>
      <w:r>
        <w:rPr>
          <w:rFonts w:hint="eastAsia"/>
          <w:color w:val="000000"/>
          <w:szCs w:val="21"/>
          <w:shd w:val="clear" w:color="auto" w:fill="FFFFFF"/>
        </w:rPr>
        <w:t>2</w:t>
      </w:r>
      <w:r>
        <w:rPr>
          <w:color w:val="000000"/>
          <w:szCs w:val="21"/>
          <w:shd w:val="clear" w:color="auto" w:fill="FFFFFF"/>
        </w:rPr>
        <w:t>024</w:t>
      </w:r>
      <w:r>
        <w:rPr>
          <w:color w:val="000000"/>
          <w:szCs w:val="21"/>
          <w:shd w:val="clear" w:color="auto" w:fill="FFFFFF"/>
        </w:rPr>
        <w:t>年资本市场高峰论坛现场交流</w:t>
      </w:r>
      <w:r>
        <w:rPr>
          <w:rFonts w:hint="eastAsia"/>
          <w:color w:val="000000"/>
          <w:szCs w:val="21"/>
          <w:shd w:val="clear" w:color="auto" w:fill="FFFFFF"/>
        </w:rPr>
        <w:t>1</w:t>
      </w:r>
      <w:r>
        <w:rPr>
          <w:rFonts w:hint="eastAsia"/>
          <w:color w:val="000000"/>
          <w:szCs w:val="21"/>
          <w:shd w:val="clear" w:color="auto" w:fill="FFFFFF"/>
        </w:rPr>
        <w:t>次，参加长江证券、广发证券线上投资者交流</w:t>
      </w:r>
      <w:r>
        <w:rPr>
          <w:rFonts w:hint="eastAsia"/>
          <w:color w:val="000000"/>
          <w:szCs w:val="21"/>
          <w:shd w:val="clear" w:color="auto" w:fill="FFFFFF"/>
        </w:rPr>
        <w:t>2</w:t>
      </w:r>
      <w:r>
        <w:rPr>
          <w:rFonts w:hint="eastAsia"/>
          <w:color w:val="000000"/>
          <w:szCs w:val="21"/>
          <w:shd w:val="clear" w:color="auto" w:fill="FFFFFF"/>
        </w:rPr>
        <w:t>次</w:t>
      </w:r>
      <w:r w:rsidR="00B77917">
        <w:rPr>
          <w:rFonts w:hint="eastAsia"/>
        </w:rPr>
        <w:t>；</w:t>
      </w:r>
      <w:r w:rsidR="00CB4B65">
        <w:rPr>
          <w:rFonts w:hint="eastAsia"/>
        </w:rPr>
        <w:t>投资者来电</w:t>
      </w:r>
      <w:r>
        <w:t>3</w:t>
      </w:r>
      <w:r w:rsidR="00CB4B65">
        <w:rPr>
          <w:rFonts w:hint="eastAsia"/>
        </w:rPr>
        <w:t>次及线上互动问答</w:t>
      </w:r>
      <w:r>
        <w:t>1</w:t>
      </w:r>
      <w:r w:rsidR="00CB4B65">
        <w:rPr>
          <w:rFonts w:hint="eastAsia"/>
        </w:rPr>
        <w:t>次，主要关注公司</w:t>
      </w:r>
      <w:r>
        <w:rPr>
          <w:rFonts w:hint="eastAsia"/>
        </w:rPr>
        <w:t>经营状况</w:t>
      </w:r>
      <w:r w:rsidR="00037123">
        <w:rPr>
          <w:rFonts w:hint="eastAsia"/>
        </w:rPr>
        <w:t>、新设立合资公司情况</w:t>
      </w:r>
      <w:r w:rsidR="00CB4B65">
        <w:rPr>
          <w:rFonts w:hint="eastAsia"/>
        </w:rPr>
        <w:t>、</w:t>
      </w:r>
      <w:r>
        <w:rPr>
          <w:rFonts w:hint="eastAsia"/>
        </w:rPr>
        <w:t>海上风电</w:t>
      </w:r>
      <w:r w:rsidR="00037123">
        <w:rPr>
          <w:rFonts w:hint="eastAsia"/>
        </w:rPr>
        <w:t>来风情况、</w:t>
      </w:r>
      <w:r>
        <w:rPr>
          <w:rFonts w:hint="eastAsia"/>
        </w:rPr>
        <w:t>战略规划</w:t>
      </w:r>
      <w:r w:rsidR="00CB4B65">
        <w:rPr>
          <w:rFonts w:hint="eastAsia"/>
        </w:rPr>
        <w:t>等。</w:t>
      </w:r>
      <w:bookmarkEnd w:id="0"/>
    </w:p>
    <w:p w:rsidR="00993651" w:rsidRDefault="0099365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7"/>
        <w:gridCol w:w="4002"/>
        <w:gridCol w:w="2760"/>
      </w:tblGrid>
      <w:tr w:rsidR="00993651">
        <w:trPr>
          <w:trHeight w:val="369"/>
        </w:trPr>
        <w:tc>
          <w:tcPr>
            <w:tcW w:w="1517" w:type="dxa"/>
          </w:tcPr>
          <w:p w:rsidR="00993651" w:rsidRDefault="00CB4B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002" w:type="dxa"/>
          </w:tcPr>
          <w:p w:rsidR="00993651" w:rsidRDefault="00CB4B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沟通方式</w:t>
            </w:r>
          </w:p>
        </w:tc>
        <w:tc>
          <w:tcPr>
            <w:tcW w:w="2760" w:type="dxa"/>
          </w:tcPr>
          <w:p w:rsidR="00993651" w:rsidRDefault="00CB4B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次数</w:t>
            </w:r>
          </w:p>
        </w:tc>
      </w:tr>
      <w:tr w:rsidR="00993651">
        <w:trPr>
          <w:trHeight w:val="369"/>
        </w:trPr>
        <w:tc>
          <w:tcPr>
            <w:tcW w:w="1517" w:type="dxa"/>
          </w:tcPr>
          <w:p w:rsidR="00993651" w:rsidRDefault="00CB4B6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002" w:type="dxa"/>
          </w:tcPr>
          <w:p w:rsidR="00993651" w:rsidRDefault="00B007EF">
            <w:pPr>
              <w:jc w:val="center"/>
            </w:pPr>
            <w:r>
              <w:t>线上交流及现场路演</w:t>
            </w:r>
          </w:p>
        </w:tc>
        <w:tc>
          <w:tcPr>
            <w:tcW w:w="2760" w:type="dxa"/>
          </w:tcPr>
          <w:p w:rsidR="00993651" w:rsidRDefault="00B007EF">
            <w:pPr>
              <w:jc w:val="center"/>
            </w:pPr>
            <w:r>
              <w:t>4</w:t>
            </w:r>
          </w:p>
        </w:tc>
      </w:tr>
      <w:tr w:rsidR="00993651">
        <w:trPr>
          <w:trHeight w:val="369"/>
        </w:trPr>
        <w:tc>
          <w:tcPr>
            <w:tcW w:w="1517" w:type="dxa"/>
          </w:tcPr>
          <w:p w:rsidR="00993651" w:rsidRDefault="00CB4B6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002" w:type="dxa"/>
          </w:tcPr>
          <w:p w:rsidR="00993651" w:rsidRDefault="00CB4B65">
            <w:pPr>
              <w:jc w:val="center"/>
            </w:pPr>
            <w:r>
              <w:rPr>
                <w:rFonts w:ascii="Arial" w:eastAsia="宋体" w:hAnsi="Arial" w:cs="Arial"/>
                <w:color w:val="000000"/>
                <w:szCs w:val="21"/>
                <w:shd w:val="clear" w:color="auto" w:fill="FFFFFF"/>
              </w:rPr>
              <w:t>接听投资者咨询热线</w:t>
            </w:r>
          </w:p>
        </w:tc>
        <w:tc>
          <w:tcPr>
            <w:tcW w:w="2760" w:type="dxa"/>
          </w:tcPr>
          <w:p w:rsidR="00993651" w:rsidRDefault="00B007EF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993651">
        <w:trPr>
          <w:trHeight w:val="369"/>
        </w:trPr>
        <w:tc>
          <w:tcPr>
            <w:tcW w:w="1517" w:type="dxa"/>
          </w:tcPr>
          <w:p w:rsidR="00993651" w:rsidRDefault="00CB4B6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002" w:type="dxa"/>
          </w:tcPr>
          <w:p w:rsidR="00993651" w:rsidRDefault="00CB4B65">
            <w:pPr>
              <w:jc w:val="center"/>
            </w:pPr>
            <w:r>
              <w:rPr>
                <w:rFonts w:ascii="Arial" w:eastAsia="宋体" w:hAnsi="Arial" w:cs="Arial"/>
                <w:color w:val="000000"/>
                <w:szCs w:val="21"/>
                <w:shd w:val="clear" w:color="auto" w:fill="FFFFFF"/>
              </w:rPr>
              <w:t>回复投资者问题（上证</w:t>
            </w:r>
            <w:r>
              <w:rPr>
                <w:rFonts w:ascii="Arial" w:eastAsia="宋体" w:hAnsi="Arial" w:cs="Arial"/>
                <w:color w:val="000000"/>
                <w:szCs w:val="21"/>
                <w:shd w:val="clear" w:color="auto" w:fill="FFFFFF"/>
              </w:rPr>
              <w:t xml:space="preserve"> e </w:t>
            </w:r>
            <w:r>
              <w:rPr>
                <w:rFonts w:ascii="Arial" w:eastAsia="宋体" w:hAnsi="Arial" w:cs="Arial"/>
                <w:color w:val="000000"/>
                <w:szCs w:val="21"/>
                <w:shd w:val="clear" w:color="auto" w:fill="FFFFFF"/>
              </w:rPr>
              <w:t>互动）</w:t>
            </w:r>
          </w:p>
        </w:tc>
        <w:tc>
          <w:tcPr>
            <w:tcW w:w="2760" w:type="dxa"/>
          </w:tcPr>
          <w:p w:rsidR="00993651" w:rsidRDefault="00B007E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:rsidR="00993651" w:rsidRDefault="00993651"/>
    <w:sectPr w:rsidR="00993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D2" w:rsidRDefault="00222FD2" w:rsidP="008326AF">
      <w:r>
        <w:separator/>
      </w:r>
    </w:p>
  </w:endnote>
  <w:endnote w:type="continuationSeparator" w:id="0">
    <w:p w:rsidR="00222FD2" w:rsidRDefault="00222FD2" w:rsidP="0083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D2" w:rsidRDefault="00222FD2" w:rsidP="008326AF">
      <w:r>
        <w:separator/>
      </w:r>
    </w:p>
  </w:footnote>
  <w:footnote w:type="continuationSeparator" w:id="0">
    <w:p w:rsidR="00222FD2" w:rsidRDefault="00222FD2" w:rsidP="00832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DB10D1"/>
    <w:rsid w:val="00020B53"/>
    <w:rsid w:val="00037123"/>
    <w:rsid w:val="001373EF"/>
    <w:rsid w:val="0016635F"/>
    <w:rsid w:val="001759B4"/>
    <w:rsid w:val="00197006"/>
    <w:rsid w:val="00222FD2"/>
    <w:rsid w:val="00354EB7"/>
    <w:rsid w:val="00386B85"/>
    <w:rsid w:val="003D027D"/>
    <w:rsid w:val="006315B8"/>
    <w:rsid w:val="006B6C9A"/>
    <w:rsid w:val="0073638B"/>
    <w:rsid w:val="007775E2"/>
    <w:rsid w:val="0082185C"/>
    <w:rsid w:val="008326AF"/>
    <w:rsid w:val="00851135"/>
    <w:rsid w:val="0092375A"/>
    <w:rsid w:val="00944D16"/>
    <w:rsid w:val="00993651"/>
    <w:rsid w:val="009B07DC"/>
    <w:rsid w:val="009C3EC9"/>
    <w:rsid w:val="009F3FB0"/>
    <w:rsid w:val="00A61A79"/>
    <w:rsid w:val="00AC095A"/>
    <w:rsid w:val="00B007EF"/>
    <w:rsid w:val="00B530FD"/>
    <w:rsid w:val="00B77917"/>
    <w:rsid w:val="00BC05B4"/>
    <w:rsid w:val="00BD4355"/>
    <w:rsid w:val="00CB4B65"/>
    <w:rsid w:val="00CF7785"/>
    <w:rsid w:val="00D65FC6"/>
    <w:rsid w:val="00D93109"/>
    <w:rsid w:val="00F148F6"/>
    <w:rsid w:val="00F16148"/>
    <w:rsid w:val="24DB10D1"/>
    <w:rsid w:val="5EF96266"/>
    <w:rsid w:val="716427EB"/>
    <w:rsid w:val="76F6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E35804-427A-4FF9-8E0F-B70D3C4C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1759B4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1759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3</cp:revision>
  <cp:lastPrinted>2023-05-16T09:18:00Z</cp:lastPrinted>
  <dcterms:created xsi:type="dcterms:W3CDTF">2023-07-06T09:48:00Z</dcterms:created>
  <dcterms:modified xsi:type="dcterms:W3CDTF">2024-04-01T02:15:00Z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