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0D28" w14:textId="7F5A75F4" w:rsidR="00341E84" w:rsidRPr="008006EA" w:rsidRDefault="00341E84" w:rsidP="00341E84">
      <w:pPr>
        <w:jc w:val="center"/>
        <w:rPr>
          <w:rFonts w:ascii="方正小标宋简体" w:eastAsia="方正小标宋简体" w:hAnsi="华文仿宋"/>
          <w:b/>
          <w:bCs/>
          <w:sz w:val="32"/>
          <w:szCs w:val="32"/>
        </w:rPr>
      </w:pPr>
      <w:r w:rsidRPr="008006EA">
        <w:rPr>
          <w:rFonts w:ascii="方正小标宋简体" w:eastAsia="方正小标宋简体" w:hAnsi="华文仿宋" w:hint="eastAsia"/>
          <w:b/>
          <w:bCs/>
          <w:sz w:val="32"/>
          <w:szCs w:val="32"/>
        </w:rPr>
        <w:t>宁夏宝丰能源集团股份有限公司</w:t>
      </w:r>
      <w:r w:rsidR="00B34079">
        <w:rPr>
          <w:rFonts w:ascii="方正小标宋简体" w:eastAsia="方正小标宋简体" w:hAnsi="华文仿宋" w:hint="eastAsia"/>
          <w:b/>
          <w:bCs/>
          <w:sz w:val="32"/>
          <w:szCs w:val="32"/>
        </w:rPr>
        <w:t>2</w:t>
      </w:r>
      <w:r w:rsidR="00B34079">
        <w:rPr>
          <w:rFonts w:ascii="方正小标宋简体" w:eastAsia="方正小标宋简体" w:hAnsi="华文仿宋"/>
          <w:b/>
          <w:bCs/>
          <w:sz w:val="32"/>
          <w:szCs w:val="32"/>
        </w:rPr>
        <w:t>023</w:t>
      </w:r>
      <w:r w:rsidR="00B34079">
        <w:rPr>
          <w:rFonts w:ascii="方正小标宋简体" w:eastAsia="方正小标宋简体" w:hAnsi="华文仿宋" w:hint="eastAsia"/>
          <w:b/>
          <w:bCs/>
          <w:sz w:val="32"/>
          <w:szCs w:val="32"/>
        </w:rPr>
        <w:t>年年报电话会</w:t>
      </w:r>
      <w:r w:rsidRPr="008006EA">
        <w:rPr>
          <w:rFonts w:ascii="方正小标宋简体" w:eastAsia="方正小标宋简体" w:hAnsi="华文仿宋" w:hint="eastAsia"/>
          <w:b/>
          <w:bCs/>
          <w:sz w:val="32"/>
          <w:szCs w:val="32"/>
        </w:rPr>
        <w:t>记录</w:t>
      </w:r>
    </w:p>
    <w:p w14:paraId="195F83AA" w14:textId="675F87CD" w:rsidR="00341E84" w:rsidRPr="008006EA" w:rsidRDefault="005732E3" w:rsidP="00341E84">
      <w:pPr>
        <w:jc w:val="center"/>
        <w:rPr>
          <w:rFonts w:ascii="宋体" w:eastAsia="宋体" w:hAnsi="宋体"/>
        </w:rPr>
      </w:pPr>
      <w:r w:rsidRPr="008006EA">
        <w:rPr>
          <w:rFonts w:ascii="宋体" w:eastAsia="宋体" w:hAnsi="宋体"/>
        </w:rPr>
        <w:t>202</w:t>
      </w:r>
      <w:r>
        <w:rPr>
          <w:rFonts w:ascii="宋体" w:eastAsia="宋体" w:hAnsi="宋体" w:hint="eastAsia"/>
        </w:rPr>
        <w:t>4</w:t>
      </w:r>
      <w:r w:rsidR="00341E84" w:rsidRPr="008006EA">
        <w:rPr>
          <w:rFonts w:ascii="宋体" w:eastAsia="宋体" w:hAnsi="宋体"/>
        </w:rPr>
        <w:t>年</w:t>
      </w:r>
      <w:r>
        <w:rPr>
          <w:rFonts w:ascii="宋体" w:eastAsia="宋体" w:hAnsi="宋体" w:hint="eastAsia"/>
        </w:rPr>
        <w:t>3</w:t>
      </w:r>
      <w:r w:rsidR="00341E84" w:rsidRPr="008006EA">
        <w:rPr>
          <w:rFonts w:ascii="宋体" w:eastAsia="宋体" w:hAnsi="宋体"/>
        </w:rPr>
        <w:t>月</w:t>
      </w:r>
    </w:p>
    <w:p w14:paraId="004ABE5B" w14:textId="691432B3" w:rsidR="00341E84" w:rsidRDefault="00341E84" w:rsidP="00341E84"/>
    <w:p w14:paraId="4E755D9F" w14:textId="4C6C0867" w:rsidR="00341E84" w:rsidRPr="008006EA" w:rsidRDefault="00341E84" w:rsidP="00341E84">
      <w:pPr>
        <w:spacing w:line="460" w:lineRule="exact"/>
        <w:ind w:firstLineChars="200" w:firstLine="482"/>
        <w:rPr>
          <w:rFonts w:ascii="宋体" w:eastAsia="宋体" w:hAnsi="宋体"/>
          <w:sz w:val="24"/>
        </w:rPr>
      </w:pPr>
      <w:r w:rsidRPr="008006EA">
        <w:rPr>
          <w:rFonts w:ascii="宋体" w:eastAsia="宋体" w:hAnsi="宋体"/>
          <w:b/>
          <w:bCs/>
          <w:sz w:val="24"/>
        </w:rPr>
        <w:t>一、</w:t>
      </w:r>
      <w:r w:rsidR="00B34079">
        <w:rPr>
          <w:rFonts w:ascii="宋体" w:eastAsia="宋体" w:hAnsi="宋体" w:hint="eastAsia"/>
          <w:b/>
          <w:bCs/>
          <w:sz w:val="24"/>
        </w:rPr>
        <w:t>电话会</w:t>
      </w:r>
      <w:r w:rsidRPr="008006EA">
        <w:rPr>
          <w:rFonts w:ascii="宋体" w:eastAsia="宋体" w:hAnsi="宋体"/>
          <w:b/>
          <w:bCs/>
          <w:sz w:val="24"/>
        </w:rPr>
        <w:t>时间</w:t>
      </w:r>
      <w:r w:rsidRPr="008006EA">
        <w:rPr>
          <w:rFonts w:ascii="宋体" w:eastAsia="宋体" w:hAnsi="宋体"/>
          <w:sz w:val="24"/>
        </w:rPr>
        <w:t>：202</w:t>
      </w:r>
      <w:r w:rsidR="005732E3">
        <w:rPr>
          <w:rFonts w:ascii="宋体" w:eastAsia="宋体" w:hAnsi="宋体" w:hint="eastAsia"/>
          <w:sz w:val="24"/>
        </w:rPr>
        <w:t>4</w:t>
      </w:r>
      <w:r w:rsidRPr="008006EA">
        <w:rPr>
          <w:rFonts w:ascii="宋体" w:eastAsia="宋体" w:hAnsi="宋体"/>
          <w:sz w:val="24"/>
        </w:rPr>
        <w:t>年</w:t>
      </w:r>
      <w:r w:rsidR="005732E3">
        <w:rPr>
          <w:rFonts w:ascii="宋体" w:eastAsia="宋体" w:hAnsi="宋体" w:hint="eastAsia"/>
          <w:sz w:val="24"/>
        </w:rPr>
        <w:t>3</w:t>
      </w:r>
      <w:r w:rsidRPr="008006EA">
        <w:rPr>
          <w:rFonts w:ascii="宋体" w:eastAsia="宋体" w:hAnsi="宋体"/>
          <w:sz w:val="24"/>
        </w:rPr>
        <w:t>月</w:t>
      </w:r>
      <w:r w:rsidR="005732E3">
        <w:rPr>
          <w:rFonts w:ascii="宋体" w:eastAsia="宋体" w:hAnsi="宋体" w:hint="eastAsia"/>
          <w:sz w:val="24"/>
        </w:rPr>
        <w:t>22</w:t>
      </w:r>
      <w:r w:rsidRPr="008006EA">
        <w:rPr>
          <w:rFonts w:ascii="宋体" w:eastAsia="宋体" w:hAnsi="宋体"/>
          <w:sz w:val="24"/>
        </w:rPr>
        <w:t>日-</w:t>
      </w:r>
      <w:r w:rsidR="005732E3">
        <w:rPr>
          <w:rFonts w:ascii="宋体" w:eastAsia="宋体" w:hAnsi="宋体" w:hint="eastAsia"/>
          <w:sz w:val="24"/>
        </w:rPr>
        <w:t>3</w:t>
      </w:r>
      <w:r w:rsidRPr="008006EA">
        <w:rPr>
          <w:rFonts w:ascii="宋体" w:eastAsia="宋体" w:hAnsi="宋体"/>
          <w:sz w:val="24"/>
        </w:rPr>
        <w:t>月</w:t>
      </w:r>
      <w:r w:rsidR="005732E3">
        <w:rPr>
          <w:rFonts w:ascii="宋体" w:eastAsia="宋体" w:hAnsi="宋体" w:hint="eastAsia"/>
          <w:sz w:val="24"/>
        </w:rPr>
        <w:t>25</w:t>
      </w:r>
      <w:r w:rsidRPr="008006EA">
        <w:rPr>
          <w:rFonts w:ascii="宋体" w:eastAsia="宋体" w:hAnsi="宋体"/>
          <w:sz w:val="24"/>
        </w:rPr>
        <w:t>日</w:t>
      </w:r>
    </w:p>
    <w:p w14:paraId="78111A30" w14:textId="678B2D82" w:rsidR="00341E84" w:rsidRDefault="00341E84" w:rsidP="00B03642">
      <w:pPr>
        <w:spacing w:line="460" w:lineRule="exact"/>
        <w:ind w:firstLineChars="200" w:firstLine="482"/>
        <w:rPr>
          <w:rFonts w:ascii="宋体" w:eastAsia="宋体" w:hAnsi="宋体"/>
          <w:sz w:val="24"/>
        </w:rPr>
      </w:pPr>
      <w:r w:rsidRPr="008006EA">
        <w:rPr>
          <w:rFonts w:ascii="宋体" w:eastAsia="宋体" w:hAnsi="宋体"/>
          <w:b/>
          <w:bCs/>
          <w:sz w:val="24"/>
        </w:rPr>
        <w:t>二、</w:t>
      </w:r>
      <w:r w:rsidR="00B34079">
        <w:rPr>
          <w:rFonts w:ascii="宋体" w:eastAsia="宋体" w:hAnsi="宋体" w:hint="eastAsia"/>
          <w:b/>
          <w:bCs/>
          <w:sz w:val="24"/>
        </w:rPr>
        <w:t>参与</w:t>
      </w:r>
      <w:r w:rsidRPr="008006EA">
        <w:rPr>
          <w:rFonts w:ascii="宋体" w:eastAsia="宋体" w:hAnsi="宋体"/>
          <w:b/>
          <w:bCs/>
          <w:sz w:val="24"/>
        </w:rPr>
        <w:t>机构</w:t>
      </w:r>
      <w:r w:rsidRPr="008006EA">
        <w:rPr>
          <w:rFonts w:ascii="宋体" w:eastAsia="宋体" w:hAnsi="宋体"/>
          <w:sz w:val="24"/>
        </w:rPr>
        <w:t>：</w:t>
      </w:r>
    </w:p>
    <w:p w14:paraId="07957392" w14:textId="7FE09EC8" w:rsidR="00341E84" w:rsidRPr="008006EA" w:rsidRDefault="002078F1" w:rsidP="00874265">
      <w:pPr>
        <w:adjustRightInd w:val="0"/>
        <w:spacing w:line="460" w:lineRule="exact"/>
        <w:ind w:firstLineChars="200" w:firstLine="480"/>
        <w:rPr>
          <w:rFonts w:ascii="宋体" w:eastAsia="宋体" w:hAnsi="宋体"/>
          <w:sz w:val="24"/>
        </w:rPr>
      </w:pPr>
      <w:proofErr w:type="gramStart"/>
      <w:r w:rsidRPr="00874265">
        <w:rPr>
          <w:rFonts w:ascii="宋体" w:eastAsia="宋体" w:hAnsi="宋体" w:hint="eastAsia"/>
          <w:sz w:val="24"/>
        </w:rPr>
        <w:t>申万宏</w:t>
      </w:r>
      <w:proofErr w:type="gramEnd"/>
      <w:r w:rsidRPr="00874265">
        <w:rPr>
          <w:rFonts w:ascii="宋体" w:eastAsia="宋体" w:hAnsi="宋体" w:hint="eastAsia"/>
          <w:sz w:val="24"/>
        </w:rPr>
        <w:t>源证券</w:t>
      </w:r>
      <w:r>
        <w:rPr>
          <w:rFonts w:ascii="宋体" w:eastAsia="宋体" w:hAnsi="宋体" w:hint="eastAsia"/>
          <w:sz w:val="24"/>
        </w:rPr>
        <w:t>、</w:t>
      </w:r>
      <w:r w:rsidRPr="00874265">
        <w:rPr>
          <w:rFonts w:ascii="宋体" w:eastAsia="宋体" w:hAnsi="宋体" w:hint="eastAsia"/>
          <w:sz w:val="24"/>
        </w:rPr>
        <w:t>长江证券</w:t>
      </w:r>
      <w:r>
        <w:rPr>
          <w:rFonts w:ascii="宋体" w:eastAsia="宋体" w:hAnsi="宋体" w:hint="eastAsia"/>
          <w:sz w:val="24"/>
        </w:rPr>
        <w:t>、</w:t>
      </w:r>
      <w:r w:rsidRPr="00874265">
        <w:rPr>
          <w:rFonts w:ascii="宋体" w:eastAsia="宋体" w:hAnsi="宋体" w:hint="eastAsia"/>
          <w:sz w:val="24"/>
        </w:rPr>
        <w:t>中泰证券</w:t>
      </w:r>
      <w:r>
        <w:rPr>
          <w:rFonts w:ascii="宋体" w:eastAsia="宋体" w:hAnsi="宋体" w:hint="eastAsia"/>
          <w:sz w:val="24"/>
        </w:rPr>
        <w:t>、</w:t>
      </w:r>
      <w:r w:rsidRPr="00874265">
        <w:rPr>
          <w:rFonts w:ascii="宋体" w:eastAsia="宋体" w:hAnsi="宋体" w:hint="eastAsia"/>
          <w:sz w:val="24"/>
        </w:rPr>
        <w:t>中信证券</w:t>
      </w:r>
      <w:r>
        <w:rPr>
          <w:rFonts w:ascii="宋体" w:eastAsia="宋体" w:hAnsi="宋体" w:hint="eastAsia"/>
          <w:sz w:val="24"/>
        </w:rPr>
        <w:t>、</w:t>
      </w:r>
      <w:r w:rsidRPr="00874265">
        <w:rPr>
          <w:rFonts w:ascii="宋体" w:eastAsia="宋体" w:hAnsi="宋体" w:hint="eastAsia"/>
          <w:sz w:val="24"/>
        </w:rPr>
        <w:t>国信证券</w:t>
      </w:r>
      <w:r>
        <w:rPr>
          <w:rFonts w:ascii="宋体" w:eastAsia="宋体" w:hAnsi="宋体" w:hint="eastAsia"/>
          <w:sz w:val="24"/>
        </w:rPr>
        <w:t>、</w:t>
      </w:r>
      <w:r w:rsidR="00874265" w:rsidRPr="00874265">
        <w:rPr>
          <w:rFonts w:ascii="宋体" w:eastAsia="宋体" w:hAnsi="宋体"/>
          <w:sz w:val="24"/>
        </w:rPr>
        <w:t>UBS</w:t>
      </w:r>
      <w:r w:rsidR="00874265">
        <w:rPr>
          <w:rFonts w:ascii="宋体" w:eastAsia="宋体" w:hAnsi="宋体" w:hint="eastAsia"/>
          <w:sz w:val="24"/>
        </w:rPr>
        <w:t>、</w:t>
      </w:r>
      <w:r w:rsidR="00874265" w:rsidRPr="00874265">
        <w:rPr>
          <w:rFonts w:ascii="宋体" w:eastAsia="宋体" w:hAnsi="宋体" w:hint="eastAsia"/>
          <w:sz w:val="24"/>
        </w:rPr>
        <w:t>广发证券</w:t>
      </w:r>
      <w:r w:rsidR="00874265">
        <w:rPr>
          <w:rFonts w:ascii="宋体" w:eastAsia="宋体" w:hAnsi="宋体" w:hint="eastAsia"/>
          <w:sz w:val="24"/>
        </w:rPr>
        <w:t>、</w:t>
      </w:r>
      <w:r w:rsidR="00874265" w:rsidRPr="00874265">
        <w:rPr>
          <w:rFonts w:ascii="宋体" w:eastAsia="宋体" w:hAnsi="宋体" w:hint="eastAsia"/>
          <w:sz w:val="24"/>
        </w:rPr>
        <w:t>国海证券</w:t>
      </w:r>
      <w:r w:rsidR="00874265">
        <w:rPr>
          <w:rFonts w:ascii="宋体" w:eastAsia="宋体" w:hAnsi="宋体" w:hint="eastAsia"/>
          <w:sz w:val="24"/>
        </w:rPr>
        <w:t>、</w:t>
      </w:r>
      <w:r w:rsidR="00874265" w:rsidRPr="00874265">
        <w:rPr>
          <w:rFonts w:ascii="宋体" w:eastAsia="宋体" w:hAnsi="宋体" w:hint="eastAsia"/>
          <w:sz w:val="24"/>
        </w:rPr>
        <w:t>国金证券</w:t>
      </w:r>
      <w:r w:rsidR="00874265">
        <w:rPr>
          <w:rFonts w:ascii="宋体" w:eastAsia="宋体" w:hAnsi="宋体" w:hint="eastAsia"/>
          <w:sz w:val="24"/>
        </w:rPr>
        <w:t>、</w:t>
      </w:r>
      <w:r w:rsidR="00874265" w:rsidRPr="00874265">
        <w:rPr>
          <w:rFonts w:ascii="宋体" w:eastAsia="宋体" w:hAnsi="宋体" w:hint="eastAsia"/>
          <w:sz w:val="24"/>
        </w:rPr>
        <w:t>海通证券</w:t>
      </w:r>
      <w:r w:rsidR="00874265">
        <w:rPr>
          <w:rFonts w:ascii="宋体" w:eastAsia="宋体" w:hAnsi="宋体" w:hint="eastAsia"/>
          <w:sz w:val="24"/>
        </w:rPr>
        <w:t>、</w:t>
      </w:r>
      <w:r w:rsidR="00874265" w:rsidRPr="00874265">
        <w:rPr>
          <w:rFonts w:ascii="宋体" w:eastAsia="宋体" w:hAnsi="宋体" w:hint="eastAsia"/>
          <w:sz w:val="24"/>
        </w:rPr>
        <w:t>天风证券</w:t>
      </w:r>
      <w:r w:rsidR="00874265">
        <w:rPr>
          <w:rFonts w:ascii="宋体" w:eastAsia="宋体" w:hAnsi="宋体" w:hint="eastAsia"/>
          <w:sz w:val="24"/>
        </w:rPr>
        <w:t>、</w:t>
      </w:r>
      <w:r w:rsidR="00874265" w:rsidRPr="00874265">
        <w:rPr>
          <w:rFonts w:ascii="宋体" w:eastAsia="宋体" w:hAnsi="宋体" w:hint="eastAsia"/>
          <w:sz w:val="24"/>
        </w:rPr>
        <w:t>中</w:t>
      </w:r>
      <w:proofErr w:type="gramStart"/>
      <w:r w:rsidR="00874265" w:rsidRPr="00874265">
        <w:rPr>
          <w:rFonts w:ascii="宋体" w:eastAsia="宋体" w:hAnsi="宋体" w:hint="eastAsia"/>
          <w:sz w:val="24"/>
        </w:rPr>
        <w:t>信建投证券</w:t>
      </w:r>
      <w:proofErr w:type="gramEnd"/>
      <w:r w:rsidR="00874265">
        <w:rPr>
          <w:rFonts w:ascii="宋体" w:eastAsia="宋体" w:hAnsi="宋体" w:hint="eastAsia"/>
          <w:sz w:val="24"/>
        </w:rPr>
        <w:t>、</w:t>
      </w:r>
      <w:r w:rsidR="00874265" w:rsidRPr="00874265">
        <w:rPr>
          <w:rFonts w:ascii="宋体" w:eastAsia="宋体" w:hAnsi="宋体" w:hint="eastAsia"/>
          <w:sz w:val="24"/>
        </w:rPr>
        <w:t>博时基金</w:t>
      </w:r>
      <w:r w:rsidR="00874265">
        <w:rPr>
          <w:rFonts w:ascii="宋体" w:eastAsia="宋体" w:hAnsi="宋体" w:hint="eastAsia"/>
          <w:sz w:val="24"/>
        </w:rPr>
        <w:t>、</w:t>
      </w:r>
      <w:r w:rsidR="00874265" w:rsidRPr="00874265">
        <w:rPr>
          <w:rFonts w:ascii="宋体" w:eastAsia="宋体" w:hAnsi="宋体" w:hint="eastAsia"/>
          <w:sz w:val="24"/>
        </w:rPr>
        <w:t>大成基金</w:t>
      </w:r>
      <w:r w:rsidR="00874265">
        <w:rPr>
          <w:rFonts w:ascii="宋体" w:eastAsia="宋体" w:hAnsi="宋体" w:hint="eastAsia"/>
          <w:sz w:val="24"/>
        </w:rPr>
        <w:t>、</w:t>
      </w:r>
      <w:r w:rsidR="00874265" w:rsidRPr="00874265">
        <w:rPr>
          <w:rFonts w:ascii="宋体" w:eastAsia="宋体" w:hAnsi="宋体" w:hint="eastAsia"/>
          <w:sz w:val="24"/>
        </w:rPr>
        <w:t>富国基金</w:t>
      </w:r>
      <w:r w:rsidR="00874265">
        <w:rPr>
          <w:rFonts w:ascii="宋体" w:eastAsia="宋体" w:hAnsi="宋体" w:hint="eastAsia"/>
          <w:sz w:val="24"/>
        </w:rPr>
        <w:t>、</w:t>
      </w:r>
      <w:proofErr w:type="gramStart"/>
      <w:r w:rsidR="00874265" w:rsidRPr="00874265">
        <w:rPr>
          <w:rFonts w:ascii="宋体" w:eastAsia="宋体" w:hAnsi="宋体" w:hint="eastAsia"/>
          <w:sz w:val="24"/>
        </w:rPr>
        <w:t>工银瑞信</w:t>
      </w:r>
      <w:proofErr w:type="gramEnd"/>
      <w:r w:rsidR="00874265" w:rsidRPr="00874265">
        <w:rPr>
          <w:rFonts w:ascii="宋体" w:eastAsia="宋体" w:hAnsi="宋体" w:hint="eastAsia"/>
          <w:sz w:val="24"/>
        </w:rPr>
        <w:t>基金</w:t>
      </w:r>
      <w:r w:rsidR="00874265">
        <w:rPr>
          <w:rFonts w:ascii="宋体" w:eastAsia="宋体" w:hAnsi="宋体" w:hint="eastAsia"/>
          <w:sz w:val="24"/>
        </w:rPr>
        <w:t>、</w:t>
      </w:r>
      <w:r w:rsidR="00874265" w:rsidRPr="00874265">
        <w:rPr>
          <w:rFonts w:ascii="宋体" w:eastAsia="宋体" w:hAnsi="宋体" w:hint="eastAsia"/>
          <w:sz w:val="24"/>
        </w:rPr>
        <w:t>广发基金</w:t>
      </w:r>
      <w:r w:rsidR="00874265">
        <w:rPr>
          <w:rFonts w:ascii="宋体" w:eastAsia="宋体" w:hAnsi="宋体" w:hint="eastAsia"/>
          <w:sz w:val="24"/>
        </w:rPr>
        <w:t>、</w:t>
      </w:r>
      <w:r w:rsidR="00874265" w:rsidRPr="00874265">
        <w:rPr>
          <w:rFonts w:ascii="宋体" w:eastAsia="宋体" w:hAnsi="宋体" w:hint="eastAsia"/>
          <w:sz w:val="24"/>
        </w:rPr>
        <w:t>华夏基金</w:t>
      </w:r>
      <w:r w:rsidR="00874265">
        <w:rPr>
          <w:rFonts w:ascii="宋体" w:eastAsia="宋体" w:hAnsi="宋体" w:hint="eastAsia"/>
          <w:sz w:val="24"/>
        </w:rPr>
        <w:t>、</w:t>
      </w:r>
      <w:proofErr w:type="gramStart"/>
      <w:r w:rsidR="00874265" w:rsidRPr="00874265">
        <w:rPr>
          <w:rFonts w:ascii="宋体" w:eastAsia="宋体" w:hAnsi="宋体" w:hint="eastAsia"/>
          <w:sz w:val="24"/>
        </w:rPr>
        <w:t>汇添富</w:t>
      </w:r>
      <w:proofErr w:type="gramEnd"/>
      <w:r w:rsidR="00874265" w:rsidRPr="00874265">
        <w:rPr>
          <w:rFonts w:ascii="宋体" w:eastAsia="宋体" w:hAnsi="宋体" w:hint="eastAsia"/>
          <w:sz w:val="24"/>
        </w:rPr>
        <w:t>基金</w:t>
      </w:r>
      <w:r w:rsidR="00874265">
        <w:rPr>
          <w:rFonts w:ascii="宋体" w:eastAsia="宋体" w:hAnsi="宋体" w:hint="eastAsia"/>
          <w:sz w:val="24"/>
        </w:rPr>
        <w:t>、</w:t>
      </w:r>
      <w:r w:rsidR="00874265" w:rsidRPr="00874265">
        <w:rPr>
          <w:rFonts w:ascii="宋体" w:eastAsia="宋体" w:hAnsi="宋体" w:hint="eastAsia"/>
          <w:sz w:val="24"/>
        </w:rPr>
        <w:t>嘉实基金</w:t>
      </w:r>
      <w:r w:rsidR="00874265">
        <w:rPr>
          <w:rFonts w:ascii="宋体" w:eastAsia="宋体" w:hAnsi="宋体" w:hint="eastAsia"/>
          <w:sz w:val="24"/>
        </w:rPr>
        <w:t>、</w:t>
      </w:r>
      <w:r w:rsidR="00874265" w:rsidRPr="00874265">
        <w:rPr>
          <w:rFonts w:ascii="宋体" w:eastAsia="宋体" w:hAnsi="宋体" w:hint="eastAsia"/>
          <w:sz w:val="24"/>
        </w:rPr>
        <w:t>景顺长城基金</w:t>
      </w:r>
      <w:r w:rsidR="00874265">
        <w:rPr>
          <w:rFonts w:ascii="宋体" w:eastAsia="宋体" w:hAnsi="宋体" w:hint="eastAsia"/>
          <w:sz w:val="24"/>
        </w:rPr>
        <w:t>、</w:t>
      </w:r>
      <w:r w:rsidR="00874265" w:rsidRPr="00874265">
        <w:rPr>
          <w:rFonts w:ascii="宋体" w:eastAsia="宋体" w:hAnsi="宋体" w:hint="eastAsia"/>
          <w:sz w:val="24"/>
        </w:rPr>
        <w:t>南方基金</w:t>
      </w:r>
      <w:r w:rsidR="00874265">
        <w:rPr>
          <w:rFonts w:ascii="宋体" w:eastAsia="宋体" w:hAnsi="宋体" w:hint="eastAsia"/>
          <w:sz w:val="24"/>
        </w:rPr>
        <w:t>、</w:t>
      </w:r>
      <w:proofErr w:type="gramStart"/>
      <w:r w:rsidR="00874265" w:rsidRPr="00874265">
        <w:rPr>
          <w:rFonts w:ascii="宋体" w:eastAsia="宋体" w:hAnsi="宋体" w:hint="eastAsia"/>
          <w:sz w:val="24"/>
        </w:rPr>
        <w:t>睿</w:t>
      </w:r>
      <w:proofErr w:type="gramEnd"/>
      <w:r w:rsidR="00874265" w:rsidRPr="00874265">
        <w:rPr>
          <w:rFonts w:ascii="宋体" w:eastAsia="宋体" w:hAnsi="宋体" w:hint="eastAsia"/>
          <w:sz w:val="24"/>
        </w:rPr>
        <w:t>远基金</w:t>
      </w:r>
      <w:r w:rsidR="00874265">
        <w:rPr>
          <w:rFonts w:ascii="宋体" w:eastAsia="宋体" w:hAnsi="宋体" w:hint="eastAsia"/>
          <w:sz w:val="24"/>
        </w:rPr>
        <w:t>、</w:t>
      </w:r>
      <w:r w:rsidR="00874265" w:rsidRPr="00874265">
        <w:rPr>
          <w:rFonts w:ascii="宋体" w:eastAsia="宋体" w:hAnsi="宋体" w:hint="eastAsia"/>
          <w:sz w:val="24"/>
        </w:rPr>
        <w:t>申万菱信基金</w:t>
      </w:r>
      <w:r w:rsidR="00874265">
        <w:rPr>
          <w:rFonts w:ascii="宋体" w:eastAsia="宋体" w:hAnsi="宋体" w:hint="eastAsia"/>
          <w:sz w:val="24"/>
        </w:rPr>
        <w:t>、</w:t>
      </w:r>
      <w:proofErr w:type="gramStart"/>
      <w:r w:rsidR="00874265" w:rsidRPr="00874265">
        <w:rPr>
          <w:rFonts w:ascii="宋体" w:eastAsia="宋体" w:hAnsi="宋体" w:hint="eastAsia"/>
          <w:sz w:val="24"/>
        </w:rPr>
        <w:t>兴证全球</w:t>
      </w:r>
      <w:proofErr w:type="gramEnd"/>
      <w:r w:rsidR="00874265" w:rsidRPr="00874265">
        <w:rPr>
          <w:rFonts w:ascii="宋体" w:eastAsia="宋体" w:hAnsi="宋体" w:hint="eastAsia"/>
          <w:sz w:val="24"/>
        </w:rPr>
        <w:t>基金</w:t>
      </w:r>
      <w:r w:rsidR="00874265">
        <w:rPr>
          <w:rFonts w:ascii="宋体" w:eastAsia="宋体" w:hAnsi="宋体" w:hint="eastAsia"/>
          <w:sz w:val="24"/>
        </w:rPr>
        <w:t>、</w:t>
      </w:r>
      <w:r w:rsidR="00874265" w:rsidRPr="00874265">
        <w:rPr>
          <w:rFonts w:ascii="宋体" w:eastAsia="宋体" w:hAnsi="宋体" w:hint="eastAsia"/>
          <w:sz w:val="24"/>
        </w:rPr>
        <w:t>易方达基金</w:t>
      </w:r>
      <w:r w:rsidR="00874265">
        <w:rPr>
          <w:rFonts w:ascii="宋体" w:eastAsia="宋体" w:hAnsi="宋体" w:hint="eastAsia"/>
          <w:sz w:val="24"/>
        </w:rPr>
        <w:t>、</w:t>
      </w:r>
      <w:r w:rsidR="00874265" w:rsidRPr="00874265">
        <w:rPr>
          <w:rFonts w:ascii="宋体" w:eastAsia="宋体" w:hAnsi="宋体" w:hint="eastAsia"/>
          <w:sz w:val="24"/>
        </w:rPr>
        <w:t>银华基金</w:t>
      </w:r>
      <w:r w:rsidR="00874265">
        <w:rPr>
          <w:rFonts w:ascii="宋体" w:eastAsia="宋体" w:hAnsi="宋体" w:hint="eastAsia"/>
          <w:sz w:val="24"/>
        </w:rPr>
        <w:t>、</w:t>
      </w:r>
      <w:r w:rsidR="00874265" w:rsidRPr="00874265">
        <w:rPr>
          <w:rFonts w:ascii="宋体" w:eastAsia="宋体" w:hAnsi="宋体" w:hint="eastAsia"/>
          <w:sz w:val="24"/>
        </w:rPr>
        <w:t>招商基金</w:t>
      </w:r>
      <w:r w:rsidR="00874265">
        <w:rPr>
          <w:rFonts w:ascii="宋体" w:eastAsia="宋体" w:hAnsi="宋体" w:hint="eastAsia"/>
          <w:sz w:val="24"/>
        </w:rPr>
        <w:t>、</w:t>
      </w:r>
      <w:r w:rsidR="00874265" w:rsidRPr="00874265">
        <w:rPr>
          <w:rFonts w:ascii="宋体" w:eastAsia="宋体" w:hAnsi="宋体"/>
          <w:sz w:val="24"/>
        </w:rPr>
        <w:t>CIC</w:t>
      </w:r>
      <w:r w:rsidR="00874265">
        <w:rPr>
          <w:rFonts w:ascii="宋体" w:eastAsia="宋体" w:hAnsi="宋体" w:hint="eastAsia"/>
          <w:sz w:val="24"/>
        </w:rPr>
        <w:t>、</w:t>
      </w:r>
      <w:r w:rsidR="00874265" w:rsidRPr="00874265">
        <w:rPr>
          <w:rFonts w:ascii="宋体" w:eastAsia="宋体" w:hAnsi="宋体"/>
          <w:sz w:val="24"/>
        </w:rPr>
        <w:t>HSBC</w:t>
      </w:r>
      <w:r w:rsidR="00874265">
        <w:rPr>
          <w:rFonts w:ascii="宋体" w:eastAsia="宋体" w:hAnsi="宋体" w:hint="eastAsia"/>
          <w:sz w:val="24"/>
        </w:rPr>
        <w:t>、</w:t>
      </w:r>
      <w:r w:rsidR="00874265" w:rsidRPr="00874265">
        <w:rPr>
          <w:rFonts w:ascii="宋体" w:eastAsia="宋体" w:hAnsi="宋体" w:hint="eastAsia"/>
          <w:sz w:val="24"/>
        </w:rPr>
        <w:t>富达基金</w:t>
      </w:r>
      <w:r w:rsidR="00874265">
        <w:rPr>
          <w:rFonts w:ascii="宋体" w:eastAsia="宋体" w:hAnsi="宋体" w:hint="eastAsia"/>
          <w:sz w:val="24"/>
        </w:rPr>
        <w:t>、</w:t>
      </w:r>
      <w:r w:rsidR="00874265" w:rsidRPr="00874265">
        <w:rPr>
          <w:rFonts w:ascii="宋体" w:eastAsia="宋体" w:hAnsi="宋体" w:hint="eastAsia"/>
          <w:sz w:val="24"/>
        </w:rPr>
        <w:t>高毅资产</w:t>
      </w:r>
      <w:r w:rsidR="00874265">
        <w:rPr>
          <w:rFonts w:ascii="宋体" w:eastAsia="宋体" w:hAnsi="宋体" w:hint="eastAsia"/>
          <w:sz w:val="24"/>
        </w:rPr>
        <w:t>、</w:t>
      </w:r>
      <w:r w:rsidR="00874265" w:rsidRPr="00874265">
        <w:rPr>
          <w:rFonts w:ascii="宋体" w:eastAsia="宋体" w:hAnsi="宋体" w:hint="eastAsia"/>
          <w:sz w:val="24"/>
        </w:rPr>
        <w:t>景林资产</w:t>
      </w:r>
      <w:r w:rsidR="00874265">
        <w:rPr>
          <w:rFonts w:ascii="宋体" w:eastAsia="宋体" w:hAnsi="宋体" w:hint="eastAsia"/>
          <w:sz w:val="24"/>
        </w:rPr>
        <w:t>、</w:t>
      </w:r>
      <w:r w:rsidR="00874265" w:rsidRPr="00874265">
        <w:rPr>
          <w:rFonts w:ascii="宋体" w:eastAsia="宋体" w:hAnsi="宋体" w:hint="eastAsia"/>
          <w:sz w:val="24"/>
        </w:rPr>
        <w:t>挪威央行</w:t>
      </w:r>
      <w:r w:rsidR="00874265">
        <w:rPr>
          <w:rFonts w:ascii="宋体" w:eastAsia="宋体" w:hAnsi="宋体" w:hint="eastAsia"/>
          <w:sz w:val="24"/>
        </w:rPr>
        <w:t>、</w:t>
      </w:r>
      <w:proofErr w:type="gramStart"/>
      <w:r w:rsidR="00874265" w:rsidRPr="00874265">
        <w:rPr>
          <w:rFonts w:ascii="宋体" w:eastAsia="宋体" w:hAnsi="宋体" w:hint="eastAsia"/>
          <w:sz w:val="24"/>
        </w:rPr>
        <w:t>盘京资产</w:t>
      </w:r>
      <w:proofErr w:type="gramEnd"/>
      <w:r w:rsidR="00874265">
        <w:rPr>
          <w:rFonts w:ascii="宋体" w:eastAsia="宋体" w:hAnsi="宋体" w:hint="eastAsia"/>
          <w:sz w:val="24"/>
        </w:rPr>
        <w:t>、</w:t>
      </w:r>
      <w:r w:rsidR="00874265" w:rsidRPr="00874265">
        <w:rPr>
          <w:rFonts w:ascii="宋体" w:eastAsia="宋体" w:hAnsi="宋体" w:hint="eastAsia"/>
          <w:sz w:val="24"/>
        </w:rPr>
        <w:t>平安理财</w:t>
      </w:r>
      <w:r w:rsidR="00874265">
        <w:rPr>
          <w:rFonts w:ascii="宋体" w:eastAsia="宋体" w:hAnsi="宋体" w:hint="eastAsia"/>
          <w:sz w:val="24"/>
        </w:rPr>
        <w:t>、</w:t>
      </w:r>
      <w:r w:rsidR="00874265" w:rsidRPr="00874265">
        <w:rPr>
          <w:rFonts w:ascii="宋体" w:eastAsia="宋体" w:hAnsi="宋体" w:hint="eastAsia"/>
          <w:sz w:val="24"/>
        </w:rPr>
        <w:t>拾贝投资</w:t>
      </w:r>
      <w:r w:rsidR="00874265">
        <w:rPr>
          <w:rFonts w:ascii="宋体" w:eastAsia="宋体" w:hAnsi="宋体" w:hint="eastAsia"/>
          <w:sz w:val="24"/>
        </w:rPr>
        <w:t>、</w:t>
      </w:r>
      <w:r w:rsidR="00874265" w:rsidRPr="00874265">
        <w:rPr>
          <w:rFonts w:ascii="宋体" w:eastAsia="宋体" w:hAnsi="宋体" w:hint="eastAsia"/>
          <w:sz w:val="24"/>
        </w:rPr>
        <w:t>泰康资产</w:t>
      </w:r>
      <w:r w:rsidR="00874265">
        <w:rPr>
          <w:rFonts w:ascii="宋体" w:eastAsia="宋体" w:hAnsi="宋体" w:hint="eastAsia"/>
          <w:sz w:val="24"/>
        </w:rPr>
        <w:t>、</w:t>
      </w:r>
      <w:r w:rsidR="00874265" w:rsidRPr="00874265">
        <w:rPr>
          <w:rFonts w:ascii="宋体" w:eastAsia="宋体" w:hAnsi="宋体" w:hint="eastAsia"/>
          <w:sz w:val="24"/>
        </w:rPr>
        <w:t>招银理财</w:t>
      </w:r>
      <w:r w:rsidR="00874265">
        <w:rPr>
          <w:rFonts w:ascii="宋体" w:eastAsia="宋体" w:hAnsi="宋体" w:hint="eastAsia"/>
          <w:sz w:val="24"/>
        </w:rPr>
        <w:t>、中信资管</w:t>
      </w:r>
      <w:r w:rsidR="00341E84" w:rsidRPr="008006EA">
        <w:rPr>
          <w:rFonts w:ascii="宋体" w:eastAsia="宋体" w:hAnsi="宋体" w:hint="eastAsia"/>
          <w:sz w:val="24"/>
        </w:rPr>
        <w:t>等</w:t>
      </w:r>
      <w:r w:rsidR="006F5623">
        <w:rPr>
          <w:rFonts w:ascii="宋体" w:eastAsia="宋体" w:hAnsi="宋体" w:hint="eastAsia"/>
          <w:sz w:val="24"/>
        </w:rPr>
        <w:t>230余家机构</w:t>
      </w:r>
      <w:r w:rsidR="00341E84" w:rsidRPr="008006EA">
        <w:rPr>
          <w:rFonts w:ascii="宋体" w:eastAsia="宋体" w:hAnsi="宋体" w:hint="eastAsia"/>
          <w:sz w:val="24"/>
        </w:rPr>
        <w:t>（排名不分先后）</w:t>
      </w:r>
    </w:p>
    <w:p w14:paraId="0B7F6735" w14:textId="7BF6B3C5" w:rsidR="00341E84" w:rsidRPr="008006EA" w:rsidRDefault="00341E84" w:rsidP="00B03642">
      <w:pPr>
        <w:spacing w:line="460" w:lineRule="exact"/>
        <w:ind w:firstLineChars="200" w:firstLine="482"/>
        <w:rPr>
          <w:rFonts w:ascii="宋体" w:eastAsia="宋体" w:hAnsi="宋体"/>
          <w:sz w:val="24"/>
        </w:rPr>
      </w:pPr>
      <w:r w:rsidRPr="008006EA">
        <w:rPr>
          <w:rFonts w:ascii="宋体" w:eastAsia="宋体" w:hAnsi="宋体"/>
          <w:b/>
          <w:bCs/>
          <w:sz w:val="24"/>
        </w:rPr>
        <w:t>三、公司</w:t>
      </w:r>
      <w:r w:rsidR="00B34079">
        <w:rPr>
          <w:rFonts w:ascii="宋体" w:eastAsia="宋体" w:hAnsi="宋体" w:hint="eastAsia"/>
          <w:b/>
          <w:bCs/>
          <w:sz w:val="24"/>
        </w:rPr>
        <w:t>参加</w:t>
      </w:r>
      <w:r w:rsidRPr="008006EA">
        <w:rPr>
          <w:rFonts w:ascii="宋体" w:eastAsia="宋体" w:hAnsi="宋体"/>
          <w:b/>
          <w:bCs/>
          <w:sz w:val="24"/>
        </w:rPr>
        <w:t>人员</w:t>
      </w:r>
      <w:r w:rsidRPr="008006EA">
        <w:rPr>
          <w:rFonts w:ascii="宋体" w:eastAsia="宋体" w:hAnsi="宋体"/>
          <w:sz w:val="24"/>
        </w:rPr>
        <w:t>：公司总裁刘元管、副总裁兼财务总监高宇、董事会秘书黄爱军</w:t>
      </w:r>
      <w:r w:rsidR="001C7AF7">
        <w:rPr>
          <w:rFonts w:ascii="宋体" w:eastAsia="宋体" w:hAnsi="宋体" w:hint="eastAsia"/>
          <w:sz w:val="24"/>
        </w:rPr>
        <w:t>，</w:t>
      </w:r>
      <w:r w:rsidRPr="008006EA">
        <w:rPr>
          <w:rFonts w:ascii="宋体" w:eastAsia="宋体" w:hAnsi="宋体"/>
          <w:sz w:val="24"/>
        </w:rPr>
        <w:t>董事会办公室</w:t>
      </w:r>
      <w:r w:rsidRPr="008006EA">
        <w:rPr>
          <w:rFonts w:ascii="宋体" w:eastAsia="宋体" w:hAnsi="宋体" w:hint="eastAsia"/>
          <w:sz w:val="24"/>
        </w:rPr>
        <w:t>、财务部</w:t>
      </w:r>
      <w:r w:rsidRPr="008006EA">
        <w:rPr>
          <w:rFonts w:ascii="宋体" w:eastAsia="宋体" w:hAnsi="宋体"/>
          <w:sz w:val="24"/>
        </w:rPr>
        <w:t>相关人员</w:t>
      </w:r>
    </w:p>
    <w:p w14:paraId="31A71474" w14:textId="6D81E67F" w:rsidR="00341E84" w:rsidRPr="008006EA" w:rsidRDefault="00341E84" w:rsidP="00B03642">
      <w:pPr>
        <w:spacing w:line="460" w:lineRule="exact"/>
        <w:ind w:firstLineChars="200" w:firstLine="482"/>
        <w:rPr>
          <w:rFonts w:ascii="宋体" w:eastAsia="宋体" w:hAnsi="宋体"/>
          <w:b/>
          <w:bCs/>
          <w:sz w:val="24"/>
        </w:rPr>
      </w:pPr>
      <w:r w:rsidRPr="008006EA">
        <w:rPr>
          <w:rFonts w:ascii="宋体" w:eastAsia="宋体" w:hAnsi="宋体"/>
          <w:b/>
          <w:bCs/>
          <w:sz w:val="24"/>
        </w:rPr>
        <w:t>四、</w:t>
      </w:r>
      <w:r w:rsidR="001C7AF7">
        <w:rPr>
          <w:rFonts w:ascii="宋体" w:eastAsia="宋体" w:hAnsi="宋体" w:hint="eastAsia"/>
          <w:b/>
          <w:bCs/>
          <w:sz w:val="24"/>
        </w:rPr>
        <w:t>电话会议</w:t>
      </w:r>
      <w:r w:rsidRPr="008006EA">
        <w:rPr>
          <w:rFonts w:ascii="宋体" w:eastAsia="宋体" w:hAnsi="宋体"/>
          <w:b/>
          <w:bCs/>
          <w:sz w:val="24"/>
        </w:rPr>
        <w:t>记录</w:t>
      </w:r>
    </w:p>
    <w:p w14:paraId="1B948B81" w14:textId="2B7495F7" w:rsidR="00FA7075" w:rsidRPr="00B37F78" w:rsidRDefault="008F6701" w:rsidP="00AF56DA">
      <w:pPr>
        <w:spacing w:line="460" w:lineRule="exact"/>
        <w:ind w:firstLineChars="200" w:firstLine="482"/>
        <w:jc w:val="left"/>
        <w:rPr>
          <w:rFonts w:ascii="宋体" w:eastAsia="宋体" w:hAnsi="宋体" w:cs="方正仿宋_GB18030"/>
          <w:b/>
          <w:bCs/>
          <w:sz w:val="24"/>
        </w:rPr>
      </w:pPr>
      <w:r w:rsidRPr="00B37F78">
        <w:rPr>
          <w:rFonts w:ascii="宋体" w:eastAsia="宋体" w:hAnsi="宋体" w:cs="宋体" w:hint="eastAsia"/>
          <w:b/>
          <w:bCs/>
          <w:sz w:val="24"/>
        </w:rPr>
        <w:t>第一部分：</w:t>
      </w:r>
      <w:r w:rsidR="00AF56DA">
        <w:rPr>
          <w:rFonts w:ascii="宋体" w:eastAsia="宋体" w:hAnsi="宋体" w:cs="方正仿宋_GB18030" w:hint="eastAsia"/>
          <w:b/>
          <w:bCs/>
          <w:sz w:val="24"/>
        </w:rPr>
        <w:t>2023年</w:t>
      </w:r>
      <w:r w:rsidR="00877D4D" w:rsidRPr="00B37F78">
        <w:rPr>
          <w:rFonts w:ascii="宋体" w:eastAsia="宋体" w:hAnsi="宋体" w:cs="方正仿宋_GB18030" w:hint="eastAsia"/>
          <w:b/>
          <w:bCs/>
          <w:sz w:val="24"/>
        </w:rPr>
        <w:t>公司生产经营</w:t>
      </w:r>
      <w:r w:rsidR="00FA7075" w:rsidRPr="00B37F78">
        <w:rPr>
          <w:rFonts w:ascii="宋体" w:eastAsia="宋体" w:hAnsi="宋体" w:cs="方正仿宋_GB18030" w:hint="eastAsia"/>
          <w:b/>
          <w:bCs/>
          <w:sz w:val="24"/>
        </w:rPr>
        <w:t>情况</w:t>
      </w:r>
    </w:p>
    <w:p w14:paraId="77919733" w14:textId="32BB3260" w:rsidR="00A61698" w:rsidRPr="00A61698" w:rsidRDefault="00A61698" w:rsidP="00A61698">
      <w:pPr>
        <w:spacing w:line="460" w:lineRule="exact"/>
        <w:ind w:firstLineChars="200" w:firstLine="480"/>
        <w:rPr>
          <w:rFonts w:ascii="宋体" w:eastAsia="宋体" w:hAnsi="宋体"/>
          <w:sz w:val="24"/>
        </w:rPr>
      </w:pPr>
      <w:r w:rsidRPr="00A61698">
        <w:rPr>
          <w:rFonts w:ascii="宋体" w:eastAsia="宋体" w:hAnsi="宋体" w:hint="eastAsia"/>
          <w:sz w:val="24"/>
        </w:rPr>
        <w:t>2023年，国际地缘局势延续动荡，海外经济受到加息冲击，全球能源价格高位运行，大宗化工</w:t>
      </w:r>
      <w:r w:rsidR="001C7AF7">
        <w:rPr>
          <w:rFonts w:ascii="宋体" w:eastAsia="宋体" w:hAnsi="宋体" w:hint="eastAsia"/>
          <w:sz w:val="24"/>
        </w:rPr>
        <w:t>产</w:t>
      </w:r>
      <w:r w:rsidRPr="00A61698">
        <w:rPr>
          <w:rFonts w:ascii="宋体" w:eastAsia="宋体" w:hAnsi="宋体" w:hint="eastAsia"/>
          <w:sz w:val="24"/>
        </w:rPr>
        <w:t>品价格低位波动。国内虽然出台了一系列促进经济发展的政策，但恢复增长不及预期。</w:t>
      </w:r>
    </w:p>
    <w:p w14:paraId="27626E46" w14:textId="2593DDA9" w:rsidR="00A61698" w:rsidRPr="00A61698" w:rsidRDefault="00A61698" w:rsidP="00A61698">
      <w:pPr>
        <w:spacing w:line="460" w:lineRule="exact"/>
        <w:ind w:firstLineChars="200" w:firstLine="480"/>
        <w:rPr>
          <w:rFonts w:ascii="宋体" w:eastAsia="宋体" w:hAnsi="宋体"/>
          <w:sz w:val="24"/>
        </w:rPr>
      </w:pPr>
      <w:r w:rsidRPr="00A61698">
        <w:rPr>
          <w:rFonts w:ascii="宋体" w:eastAsia="宋体" w:hAnsi="宋体" w:hint="eastAsia"/>
          <w:sz w:val="24"/>
        </w:rPr>
        <w:t>面对复杂严峻的外部环境，公司保持战略定力</w:t>
      </w:r>
      <w:r w:rsidR="001C7AF7">
        <w:rPr>
          <w:rFonts w:ascii="宋体" w:eastAsia="宋体" w:hAnsi="宋体" w:hint="eastAsia"/>
          <w:sz w:val="24"/>
        </w:rPr>
        <w:t>，</w:t>
      </w:r>
      <w:r w:rsidRPr="00A61698">
        <w:rPr>
          <w:rFonts w:ascii="宋体" w:eastAsia="宋体" w:hAnsi="宋体" w:hint="eastAsia"/>
          <w:sz w:val="24"/>
        </w:rPr>
        <w:t>提升管理质效</w:t>
      </w:r>
      <w:r w:rsidR="001C7AF7">
        <w:rPr>
          <w:rFonts w:ascii="宋体" w:eastAsia="宋体" w:hAnsi="宋体" w:hint="eastAsia"/>
          <w:sz w:val="24"/>
        </w:rPr>
        <w:t>，</w:t>
      </w:r>
      <w:r w:rsidRPr="00A61698">
        <w:rPr>
          <w:rFonts w:ascii="宋体" w:eastAsia="宋体" w:hAnsi="宋体" w:hint="eastAsia"/>
          <w:sz w:val="24"/>
        </w:rPr>
        <w:t>加快重大项目建设，较好地完成了年度生产经营目标。全年实现营业收入291.4亿元，同比增长2.5%；经营活动产生的现金流量净额86.9亿元，同比增长31.2%；主营产品产销量同步提升，产品质量、</w:t>
      </w:r>
      <w:r w:rsidR="001C7AF7">
        <w:rPr>
          <w:rFonts w:ascii="宋体" w:eastAsia="宋体" w:hAnsi="宋体" w:hint="eastAsia"/>
          <w:sz w:val="24"/>
        </w:rPr>
        <w:t>客户</w:t>
      </w:r>
      <w:r w:rsidRPr="00A61698">
        <w:rPr>
          <w:rFonts w:ascii="宋体" w:eastAsia="宋体" w:hAnsi="宋体" w:hint="eastAsia"/>
          <w:sz w:val="24"/>
        </w:rPr>
        <w:t>结构持续优化，全年实现聚烯烃销量158.5万吨，同比增长16.2%</w:t>
      </w:r>
      <w:r w:rsidR="001C7AF7">
        <w:rPr>
          <w:rFonts w:ascii="宋体" w:eastAsia="宋体" w:hAnsi="宋体" w:hint="eastAsia"/>
          <w:sz w:val="24"/>
        </w:rPr>
        <w:t>；</w:t>
      </w:r>
      <w:r w:rsidRPr="00A61698">
        <w:rPr>
          <w:rFonts w:ascii="宋体" w:eastAsia="宋体" w:hAnsi="宋体" w:hint="eastAsia"/>
          <w:sz w:val="24"/>
        </w:rPr>
        <w:t>焦炭销量697.5万吨，同比增长12.3%。受能源价格相对高位</w:t>
      </w:r>
      <w:r w:rsidR="001C7AF7">
        <w:rPr>
          <w:rFonts w:ascii="宋体" w:eastAsia="宋体" w:hAnsi="宋体" w:hint="eastAsia"/>
          <w:sz w:val="24"/>
        </w:rPr>
        <w:t>、</w:t>
      </w:r>
      <w:r w:rsidRPr="00A61698">
        <w:rPr>
          <w:rFonts w:ascii="宋体" w:eastAsia="宋体" w:hAnsi="宋体" w:hint="eastAsia"/>
          <w:sz w:val="24"/>
        </w:rPr>
        <w:t>大宗化工</w:t>
      </w:r>
      <w:r w:rsidR="001C7AF7">
        <w:rPr>
          <w:rFonts w:ascii="宋体" w:eastAsia="宋体" w:hAnsi="宋体" w:hint="eastAsia"/>
          <w:sz w:val="24"/>
        </w:rPr>
        <w:t>产</w:t>
      </w:r>
      <w:r w:rsidRPr="00A61698">
        <w:rPr>
          <w:rFonts w:ascii="宋体" w:eastAsia="宋体" w:hAnsi="宋体" w:hint="eastAsia"/>
          <w:sz w:val="24"/>
        </w:rPr>
        <w:t>品价格下行等因素综合影响，公司</w:t>
      </w:r>
      <w:proofErr w:type="gramStart"/>
      <w:r w:rsidRPr="00A61698">
        <w:rPr>
          <w:rFonts w:ascii="宋体" w:eastAsia="宋体" w:hAnsi="宋体" w:hint="eastAsia"/>
          <w:sz w:val="24"/>
        </w:rPr>
        <w:t>实现扣非后归母净利润</w:t>
      </w:r>
      <w:proofErr w:type="gramEnd"/>
      <w:r w:rsidRPr="00A61698">
        <w:rPr>
          <w:rFonts w:ascii="宋体" w:eastAsia="宋体" w:hAnsi="宋体" w:hint="eastAsia"/>
          <w:sz w:val="24"/>
        </w:rPr>
        <w:t>59.5亿元，同比下降11.5%。</w:t>
      </w:r>
    </w:p>
    <w:p w14:paraId="0FEC44EB" w14:textId="5129C2FE" w:rsidR="00A61698" w:rsidRPr="00A61698" w:rsidRDefault="00941F7F" w:rsidP="00A61698">
      <w:pPr>
        <w:spacing w:line="460" w:lineRule="exact"/>
        <w:ind w:firstLineChars="200" w:firstLine="480"/>
        <w:rPr>
          <w:rFonts w:ascii="宋体" w:eastAsia="宋体" w:hAnsi="宋体"/>
          <w:sz w:val="24"/>
        </w:rPr>
      </w:pPr>
      <w:r>
        <w:rPr>
          <w:rFonts w:ascii="宋体" w:eastAsia="宋体" w:hAnsi="宋体" w:hint="eastAsia"/>
          <w:sz w:val="24"/>
        </w:rPr>
        <w:t>（</w:t>
      </w:r>
      <w:r w:rsidR="00A61698" w:rsidRPr="00A61698">
        <w:rPr>
          <w:rFonts w:ascii="宋体" w:eastAsia="宋体" w:hAnsi="宋体" w:hint="eastAsia"/>
          <w:sz w:val="24"/>
        </w:rPr>
        <w:t>一</w:t>
      </w:r>
      <w:r>
        <w:rPr>
          <w:rFonts w:ascii="宋体" w:eastAsia="宋体" w:hAnsi="宋体" w:hint="eastAsia"/>
          <w:sz w:val="24"/>
        </w:rPr>
        <w:t>）</w:t>
      </w:r>
      <w:r w:rsidR="00A61698" w:rsidRPr="00A61698">
        <w:rPr>
          <w:rFonts w:ascii="宋体" w:eastAsia="宋体" w:hAnsi="宋体" w:hint="eastAsia"/>
          <w:sz w:val="24"/>
        </w:rPr>
        <w:t>2023年行业情况</w:t>
      </w:r>
    </w:p>
    <w:p w14:paraId="761CA6C9" w14:textId="0A6CB6B2" w:rsidR="00A61698" w:rsidRPr="00A61698" w:rsidRDefault="00A61698" w:rsidP="00A61698">
      <w:pPr>
        <w:spacing w:line="460" w:lineRule="exact"/>
        <w:ind w:firstLineChars="200" w:firstLine="480"/>
        <w:rPr>
          <w:rFonts w:ascii="宋体" w:eastAsia="宋体" w:hAnsi="宋体"/>
          <w:sz w:val="24"/>
        </w:rPr>
      </w:pPr>
      <w:r w:rsidRPr="00A61698">
        <w:rPr>
          <w:rFonts w:ascii="宋体" w:eastAsia="宋体" w:hAnsi="宋体" w:hint="eastAsia"/>
          <w:sz w:val="24"/>
        </w:rPr>
        <w:t>烯烃行业</w:t>
      </w:r>
      <w:r w:rsidR="00C055B0">
        <w:rPr>
          <w:rFonts w:ascii="宋体" w:eastAsia="宋体" w:hAnsi="宋体" w:hint="eastAsia"/>
          <w:sz w:val="24"/>
        </w:rPr>
        <w:t>：</w:t>
      </w:r>
      <w:r w:rsidRPr="00A61698">
        <w:rPr>
          <w:rFonts w:ascii="宋体" w:eastAsia="宋体" w:hAnsi="宋体" w:hint="eastAsia"/>
          <w:sz w:val="24"/>
        </w:rPr>
        <w:t>2023年国内聚烯烃表观消费量约7500万吨，同比增长7%，需求恢复增长；</w:t>
      </w:r>
      <w:r w:rsidR="00C055B0">
        <w:rPr>
          <w:rFonts w:ascii="宋体" w:eastAsia="宋体" w:hAnsi="宋体" w:hint="eastAsia"/>
          <w:sz w:val="24"/>
        </w:rPr>
        <w:t>截至2023</w:t>
      </w:r>
      <w:r w:rsidRPr="00A61698">
        <w:rPr>
          <w:rFonts w:ascii="宋体" w:eastAsia="宋体" w:hAnsi="宋体" w:hint="eastAsia"/>
          <w:sz w:val="24"/>
        </w:rPr>
        <w:t>年底国内</w:t>
      </w:r>
      <w:r w:rsidR="00C055B0">
        <w:rPr>
          <w:rFonts w:ascii="宋体" w:eastAsia="宋体" w:hAnsi="宋体" w:hint="eastAsia"/>
          <w:sz w:val="24"/>
        </w:rPr>
        <w:t>聚烯烃</w:t>
      </w:r>
      <w:r w:rsidRPr="00A61698">
        <w:rPr>
          <w:rFonts w:ascii="宋体" w:eastAsia="宋体" w:hAnsi="宋体" w:hint="eastAsia"/>
          <w:sz w:val="24"/>
        </w:rPr>
        <w:t>总产能约7000万吨，同比增长10%</w:t>
      </w:r>
      <w:r w:rsidR="00C055B0">
        <w:rPr>
          <w:rFonts w:ascii="宋体" w:eastAsia="宋体" w:hAnsi="宋体" w:hint="eastAsia"/>
          <w:sz w:val="24"/>
        </w:rPr>
        <w:t>；聚烯烃</w:t>
      </w:r>
      <w:r w:rsidRPr="00A61698">
        <w:rPr>
          <w:rFonts w:ascii="宋体" w:eastAsia="宋体" w:hAnsi="宋体" w:hint="eastAsia"/>
          <w:sz w:val="24"/>
        </w:rPr>
        <w:t>供需增量基本平衡。由于聚烯烃产品主要对标原油定价，而年内原油价格高位回落，导致聚</w:t>
      </w:r>
      <w:r w:rsidRPr="00A61698">
        <w:rPr>
          <w:rFonts w:ascii="宋体" w:eastAsia="宋体" w:hAnsi="宋体" w:hint="eastAsia"/>
          <w:sz w:val="24"/>
        </w:rPr>
        <w:lastRenderedPageBreak/>
        <w:t>烯烃价格同比下跌。</w:t>
      </w:r>
    </w:p>
    <w:p w14:paraId="44376ECC" w14:textId="176C89E9" w:rsidR="00A61698" w:rsidRPr="00A61698" w:rsidRDefault="00A61698" w:rsidP="00A61698">
      <w:pPr>
        <w:spacing w:line="460" w:lineRule="exact"/>
        <w:ind w:firstLineChars="200" w:firstLine="480"/>
        <w:rPr>
          <w:rFonts w:ascii="宋体" w:eastAsia="宋体" w:hAnsi="宋体"/>
          <w:sz w:val="24"/>
        </w:rPr>
      </w:pPr>
      <w:r w:rsidRPr="00A61698">
        <w:rPr>
          <w:rFonts w:ascii="宋体" w:eastAsia="宋体" w:hAnsi="宋体" w:hint="eastAsia"/>
          <w:sz w:val="24"/>
        </w:rPr>
        <w:t>煤炭行业</w:t>
      </w:r>
      <w:r w:rsidR="00C055B0">
        <w:rPr>
          <w:rFonts w:ascii="宋体" w:eastAsia="宋体" w:hAnsi="宋体" w:hint="eastAsia"/>
          <w:sz w:val="24"/>
        </w:rPr>
        <w:t>：</w:t>
      </w:r>
      <w:r w:rsidRPr="00A61698">
        <w:rPr>
          <w:rFonts w:ascii="宋体" w:eastAsia="宋体" w:hAnsi="宋体" w:hint="eastAsia"/>
          <w:sz w:val="24"/>
        </w:rPr>
        <w:t>2023年全国煤炭供应总量同比增长6%，</w:t>
      </w:r>
      <w:r w:rsidR="00237555">
        <w:rPr>
          <w:rFonts w:ascii="宋体" w:eastAsia="宋体" w:hAnsi="宋体" w:hint="eastAsia"/>
          <w:sz w:val="24"/>
        </w:rPr>
        <w:t>其中</w:t>
      </w:r>
      <w:r w:rsidRPr="00A61698">
        <w:rPr>
          <w:rFonts w:ascii="宋体" w:eastAsia="宋体" w:hAnsi="宋体" w:hint="eastAsia"/>
          <w:sz w:val="24"/>
        </w:rPr>
        <w:t>进口同比大幅增长。</w:t>
      </w:r>
      <w:proofErr w:type="gramStart"/>
      <w:r w:rsidRPr="00A61698">
        <w:rPr>
          <w:rFonts w:ascii="宋体" w:eastAsia="宋体" w:hAnsi="宋体" w:hint="eastAsia"/>
          <w:sz w:val="24"/>
        </w:rPr>
        <w:t>受安全</w:t>
      </w:r>
      <w:proofErr w:type="gramEnd"/>
      <w:r w:rsidRPr="00A61698">
        <w:rPr>
          <w:rFonts w:ascii="宋体" w:eastAsia="宋体" w:hAnsi="宋体" w:hint="eastAsia"/>
          <w:sz w:val="24"/>
        </w:rPr>
        <w:t>监管等因素的影响，国产煤炭产量增幅</w:t>
      </w:r>
      <w:r w:rsidR="00237555">
        <w:rPr>
          <w:rFonts w:ascii="宋体" w:eastAsia="宋体" w:hAnsi="宋体" w:hint="eastAsia"/>
          <w:sz w:val="24"/>
        </w:rPr>
        <w:t>不大</w:t>
      </w:r>
      <w:r w:rsidRPr="00A61698">
        <w:rPr>
          <w:rFonts w:ascii="宋体" w:eastAsia="宋体" w:hAnsi="宋体" w:hint="eastAsia"/>
          <w:sz w:val="24"/>
        </w:rPr>
        <w:t>，煤价回落幅度有限</w:t>
      </w:r>
      <w:r w:rsidR="00237555">
        <w:rPr>
          <w:rFonts w:ascii="宋体" w:eastAsia="宋体" w:hAnsi="宋体" w:hint="eastAsia"/>
          <w:sz w:val="24"/>
        </w:rPr>
        <w:t>；</w:t>
      </w:r>
      <w:r w:rsidRPr="00A61698">
        <w:rPr>
          <w:rFonts w:ascii="宋体" w:eastAsia="宋体" w:hAnsi="宋体" w:hint="eastAsia"/>
          <w:sz w:val="24"/>
        </w:rPr>
        <w:t>下半年煤价反弹，造成煤制烯烃盈利能力不及预期。尽管如此，在当前煤价处于相对高位的不利环境下，煤制烯烃的盈利能力和油制烯烃相比仍然具有明显优势，2023年煤制烯烃相比油制</w:t>
      </w:r>
      <w:proofErr w:type="gramStart"/>
      <w:r w:rsidRPr="00A61698">
        <w:rPr>
          <w:rFonts w:ascii="宋体" w:eastAsia="宋体" w:hAnsi="宋体" w:hint="eastAsia"/>
          <w:sz w:val="24"/>
        </w:rPr>
        <w:t>烯烃仍</w:t>
      </w:r>
      <w:proofErr w:type="gramEnd"/>
      <w:r w:rsidRPr="00A61698">
        <w:rPr>
          <w:rFonts w:ascii="宋体" w:eastAsia="宋体" w:hAnsi="宋体" w:hint="eastAsia"/>
          <w:sz w:val="24"/>
        </w:rPr>
        <w:t>有约1500元/吨的利润优势。</w:t>
      </w:r>
    </w:p>
    <w:p w14:paraId="1DA252AA" w14:textId="313D4DEB" w:rsidR="00A61698" w:rsidRPr="00A61698" w:rsidRDefault="00A61698" w:rsidP="00A61698">
      <w:pPr>
        <w:spacing w:line="460" w:lineRule="exact"/>
        <w:ind w:firstLineChars="200" w:firstLine="480"/>
        <w:rPr>
          <w:rFonts w:ascii="宋体" w:eastAsia="宋体" w:hAnsi="宋体"/>
          <w:sz w:val="24"/>
        </w:rPr>
      </w:pPr>
      <w:r w:rsidRPr="00A61698">
        <w:rPr>
          <w:rFonts w:ascii="宋体" w:eastAsia="宋体" w:hAnsi="宋体" w:hint="eastAsia"/>
          <w:sz w:val="24"/>
        </w:rPr>
        <w:t>焦炭行业</w:t>
      </w:r>
      <w:r w:rsidR="00237555">
        <w:rPr>
          <w:rFonts w:ascii="宋体" w:eastAsia="宋体" w:hAnsi="宋体" w:hint="eastAsia"/>
          <w:sz w:val="24"/>
        </w:rPr>
        <w:t>：</w:t>
      </w:r>
      <w:r w:rsidRPr="00A61698">
        <w:rPr>
          <w:rFonts w:ascii="宋体" w:eastAsia="宋体" w:hAnsi="宋体" w:hint="eastAsia"/>
          <w:sz w:val="24"/>
        </w:rPr>
        <w:t>2023年粗钢产量同比基本持平，国内焦炭需求承压，上游炼焦煤价格</w:t>
      </w:r>
      <w:r w:rsidR="00237555">
        <w:rPr>
          <w:rFonts w:ascii="宋体" w:eastAsia="宋体" w:hAnsi="宋体" w:hint="eastAsia"/>
          <w:sz w:val="24"/>
        </w:rPr>
        <w:t>虽有</w:t>
      </w:r>
      <w:r w:rsidRPr="00A61698">
        <w:rPr>
          <w:rFonts w:ascii="宋体" w:eastAsia="宋体" w:hAnsi="宋体" w:hint="eastAsia"/>
          <w:sz w:val="24"/>
        </w:rPr>
        <w:t>回落，</w:t>
      </w:r>
      <w:r w:rsidR="00237555">
        <w:rPr>
          <w:rFonts w:ascii="宋体" w:eastAsia="宋体" w:hAnsi="宋体" w:hint="eastAsia"/>
          <w:sz w:val="24"/>
        </w:rPr>
        <w:t>但</w:t>
      </w:r>
      <w:r w:rsidRPr="00A61698">
        <w:rPr>
          <w:rFonts w:ascii="宋体" w:eastAsia="宋体" w:hAnsi="宋体" w:hint="eastAsia"/>
          <w:sz w:val="24"/>
        </w:rPr>
        <w:t>焦化</w:t>
      </w:r>
      <w:r w:rsidR="00237555">
        <w:rPr>
          <w:rFonts w:ascii="宋体" w:eastAsia="宋体" w:hAnsi="宋体" w:hint="eastAsia"/>
          <w:sz w:val="24"/>
        </w:rPr>
        <w:t>行业</w:t>
      </w:r>
      <w:r w:rsidRPr="00A61698">
        <w:rPr>
          <w:rFonts w:ascii="宋体" w:eastAsia="宋体" w:hAnsi="宋体" w:hint="eastAsia"/>
          <w:sz w:val="24"/>
        </w:rPr>
        <w:t>利润</w:t>
      </w:r>
      <w:proofErr w:type="gramStart"/>
      <w:r w:rsidRPr="00A61698">
        <w:rPr>
          <w:rFonts w:ascii="宋体" w:eastAsia="宋体" w:hAnsi="宋体" w:hint="eastAsia"/>
          <w:sz w:val="24"/>
        </w:rPr>
        <w:t>同比</w:t>
      </w:r>
      <w:r w:rsidR="00237555">
        <w:rPr>
          <w:rFonts w:ascii="宋体" w:eastAsia="宋体" w:hAnsi="宋体" w:hint="eastAsia"/>
          <w:sz w:val="24"/>
        </w:rPr>
        <w:t>仍</w:t>
      </w:r>
      <w:proofErr w:type="gramEnd"/>
      <w:r w:rsidRPr="00A61698">
        <w:rPr>
          <w:rFonts w:ascii="宋体" w:eastAsia="宋体" w:hAnsi="宋体" w:hint="eastAsia"/>
          <w:sz w:val="24"/>
        </w:rPr>
        <w:t>明显下降。</w:t>
      </w:r>
    </w:p>
    <w:p w14:paraId="774A1354" w14:textId="5B5BBD0C" w:rsidR="00A61698" w:rsidRPr="00A61698" w:rsidRDefault="00941F7F" w:rsidP="00A61698">
      <w:pPr>
        <w:spacing w:line="460" w:lineRule="exact"/>
        <w:ind w:firstLineChars="200" w:firstLine="480"/>
        <w:rPr>
          <w:rFonts w:ascii="宋体" w:eastAsia="宋体" w:hAnsi="宋体"/>
          <w:sz w:val="24"/>
        </w:rPr>
      </w:pPr>
      <w:r>
        <w:rPr>
          <w:rFonts w:ascii="宋体" w:eastAsia="宋体" w:hAnsi="宋体" w:hint="eastAsia"/>
          <w:sz w:val="24"/>
        </w:rPr>
        <w:t>（</w:t>
      </w:r>
      <w:r w:rsidR="00A61698" w:rsidRPr="00A61698">
        <w:rPr>
          <w:rFonts w:ascii="宋体" w:eastAsia="宋体" w:hAnsi="宋体" w:hint="eastAsia"/>
          <w:sz w:val="24"/>
        </w:rPr>
        <w:t>二</w:t>
      </w:r>
      <w:r>
        <w:rPr>
          <w:rFonts w:ascii="宋体" w:eastAsia="宋体" w:hAnsi="宋体" w:hint="eastAsia"/>
          <w:sz w:val="24"/>
        </w:rPr>
        <w:t>）</w:t>
      </w:r>
      <w:r w:rsidR="00A61698" w:rsidRPr="00A61698">
        <w:rPr>
          <w:rFonts w:ascii="宋体" w:eastAsia="宋体" w:hAnsi="宋体" w:hint="eastAsia"/>
          <w:sz w:val="24"/>
        </w:rPr>
        <w:t>2023年公司</w:t>
      </w:r>
      <w:r>
        <w:rPr>
          <w:rFonts w:ascii="宋体" w:eastAsia="宋体" w:hAnsi="宋体" w:hint="eastAsia"/>
          <w:sz w:val="24"/>
        </w:rPr>
        <w:t>生产</w:t>
      </w:r>
      <w:r w:rsidR="00A61698" w:rsidRPr="00A61698">
        <w:rPr>
          <w:rFonts w:ascii="宋体" w:eastAsia="宋体" w:hAnsi="宋体" w:hint="eastAsia"/>
          <w:sz w:val="24"/>
        </w:rPr>
        <w:t>经营情况</w:t>
      </w:r>
    </w:p>
    <w:p w14:paraId="6FD479F8" w14:textId="30CFCC47" w:rsidR="00A61698" w:rsidRPr="00A61698" w:rsidRDefault="00A61698" w:rsidP="00A61698">
      <w:pPr>
        <w:spacing w:line="460" w:lineRule="exact"/>
        <w:ind w:firstLineChars="200" w:firstLine="480"/>
        <w:rPr>
          <w:rFonts w:ascii="宋体" w:eastAsia="宋体" w:hAnsi="宋体"/>
          <w:sz w:val="24"/>
        </w:rPr>
      </w:pPr>
      <w:r w:rsidRPr="00A61698">
        <w:rPr>
          <w:rFonts w:ascii="宋体" w:eastAsia="宋体" w:hAnsi="宋体" w:hint="eastAsia"/>
          <w:sz w:val="24"/>
        </w:rPr>
        <w:t>面对产品价格</w:t>
      </w:r>
      <w:r w:rsidR="00941F7F">
        <w:rPr>
          <w:rFonts w:ascii="宋体" w:eastAsia="宋体" w:hAnsi="宋体" w:hint="eastAsia"/>
          <w:sz w:val="24"/>
        </w:rPr>
        <w:t>下跌</w:t>
      </w:r>
      <w:r w:rsidRPr="00A61698">
        <w:rPr>
          <w:rFonts w:ascii="宋体" w:eastAsia="宋体" w:hAnsi="宋体" w:hint="eastAsia"/>
          <w:sz w:val="24"/>
        </w:rPr>
        <w:t>、原材料价格</w:t>
      </w:r>
      <w:r w:rsidR="00941F7F">
        <w:rPr>
          <w:rFonts w:ascii="宋体" w:eastAsia="宋体" w:hAnsi="宋体" w:hint="eastAsia"/>
          <w:sz w:val="24"/>
        </w:rPr>
        <w:t>高位</w:t>
      </w:r>
      <w:r w:rsidRPr="00A61698">
        <w:rPr>
          <w:rFonts w:ascii="宋体" w:eastAsia="宋体" w:hAnsi="宋体" w:hint="eastAsia"/>
          <w:sz w:val="24"/>
        </w:rPr>
        <w:t>的不利影响，公司一方面提升生产效率，强化节能降耗，实现降本增效；另一方面加快新项目建设，按计划建成投产，实现以量补价，缓解市场周期性波动对公司</w:t>
      </w:r>
      <w:r w:rsidR="00941F7F">
        <w:rPr>
          <w:rFonts w:ascii="宋体" w:eastAsia="宋体" w:hAnsi="宋体" w:hint="eastAsia"/>
          <w:sz w:val="24"/>
        </w:rPr>
        <w:t>业绩</w:t>
      </w:r>
      <w:r w:rsidR="00AB2347">
        <w:rPr>
          <w:rFonts w:ascii="宋体" w:eastAsia="宋体" w:hAnsi="宋体" w:hint="eastAsia"/>
          <w:sz w:val="24"/>
        </w:rPr>
        <w:t>造成</w:t>
      </w:r>
      <w:r w:rsidRPr="00A61698">
        <w:rPr>
          <w:rFonts w:ascii="宋体" w:eastAsia="宋体" w:hAnsi="宋体" w:hint="eastAsia"/>
          <w:sz w:val="24"/>
        </w:rPr>
        <w:t>的负面影响。2023年公司</w:t>
      </w:r>
      <w:r w:rsidR="00AB2347">
        <w:rPr>
          <w:rFonts w:ascii="宋体" w:eastAsia="宋体" w:hAnsi="宋体" w:hint="eastAsia"/>
          <w:sz w:val="24"/>
        </w:rPr>
        <w:t>生产</w:t>
      </w:r>
      <w:r w:rsidRPr="00A61698">
        <w:rPr>
          <w:rFonts w:ascii="宋体" w:eastAsia="宋体" w:hAnsi="宋体" w:hint="eastAsia"/>
          <w:sz w:val="24"/>
        </w:rPr>
        <w:t>经营亮点主要表现在以下三个方面：</w:t>
      </w:r>
    </w:p>
    <w:p w14:paraId="4558140F" w14:textId="77777777" w:rsidR="00A61698" w:rsidRPr="00A61698" w:rsidRDefault="00A61698" w:rsidP="00A61698">
      <w:pPr>
        <w:spacing w:line="460" w:lineRule="exact"/>
        <w:ind w:firstLineChars="200" w:firstLine="480"/>
        <w:rPr>
          <w:rFonts w:ascii="宋体" w:eastAsia="宋体" w:hAnsi="宋体"/>
          <w:sz w:val="24"/>
        </w:rPr>
      </w:pPr>
      <w:r w:rsidRPr="00A61698">
        <w:rPr>
          <w:rFonts w:ascii="宋体" w:eastAsia="宋体" w:hAnsi="宋体" w:hint="eastAsia"/>
          <w:sz w:val="24"/>
        </w:rPr>
        <w:t>1.深挖节能潜力，提升经营效率</w:t>
      </w:r>
    </w:p>
    <w:p w14:paraId="5F064BC1" w14:textId="3A802B0F" w:rsidR="00A61698" w:rsidRPr="00A61698" w:rsidRDefault="00A61698" w:rsidP="00A61698">
      <w:pPr>
        <w:spacing w:line="460" w:lineRule="exact"/>
        <w:ind w:firstLineChars="200" w:firstLine="480"/>
        <w:rPr>
          <w:rFonts w:ascii="宋体" w:eastAsia="宋体" w:hAnsi="宋体"/>
          <w:sz w:val="24"/>
        </w:rPr>
      </w:pPr>
      <w:r w:rsidRPr="00A61698">
        <w:rPr>
          <w:rFonts w:ascii="宋体" w:eastAsia="宋体" w:hAnsi="宋体" w:hint="eastAsia"/>
          <w:sz w:val="24"/>
        </w:rPr>
        <w:t>2023年，公司进一步提升存量产能利用效率，煤炭产量、聚烯烃产量均创历史新高。优化供应商结构，强化配煤管理，努力降低</w:t>
      </w:r>
      <w:r w:rsidR="00AB2347">
        <w:rPr>
          <w:rFonts w:ascii="宋体" w:eastAsia="宋体" w:hAnsi="宋体" w:hint="eastAsia"/>
          <w:sz w:val="24"/>
        </w:rPr>
        <w:t>原料</w:t>
      </w:r>
      <w:r w:rsidRPr="00A61698">
        <w:rPr>
          <w:rFonts w:ascii="宋体" w:eastAsia="宋体" w:hAnsi="宋体" w:hint="eastAsia"/>
          <w:sz w:val="24"/>
        </w:rPr>
        <w:t>煤成本</w:t>
      </w:r>
      <w:r w:rsidR="003C2B7F">
        <w:rPr>
          <w:rFonts w:ascii="宋体" w:eastAsia="宋体" w:hAnsi="宋体" w:hint="eastAsia"/>
          <w:sz w:val="24"/>
        </w:rPr>
        <w:t>。</w:t>
      </w:r>
      <w:r w:rsidRPr="00A61698">
        <w:rPr>
          <w:rFonts w:ascii="宋体" w:eastAsia="宋体" w:hAnsi="宋体" w:hint="eastAsia"/>
          <w:sz w:val="24"/>
        </w:rPr>
        <w:t>精准安排用电计划，提高新能源消纳比例，</w:t>
      </w:r>
      <w:r w:rsidR="00AB2347">
        <w:rPr>
          <w:rFonts w:ascii="宋体" w:eastAsia="宋体" w:hAnsi="宋体" w:hint="eastAsia"/>
          <w:sz w:val="24"/>
        </w:rPr>
        <w:t>严控</w:t>
      </w:r>
      <w:r w:rsidRPr="00A61698">
        <w:rPr>
          <w:rFonts w:ascii="宋体" w:eastAsia="宋体" w:hAnsi="宋体" w:hint="eastAsia"/>
          <w:sz w:val="24"/>
        </w:rPr>
        <w:t>峰时用电</w:t>
      </w:r>
      <w:r w:rsidR="00AB2347">
        <w:rPr>
          <w:rFonts w:ascii="宋体" w:eastAsia="宋体" w:hAnsi="宋体" w:hint="eastAsia"/>
          <w:sz w:val="24"/>
        </w:rPr>
        <w:t>量</w:t>
      </w:r>
      <w:r w:rsidRPr="00A61698">
        <w:rPr>
          <w:rFonts w:ascii="宋体" w:eastAsia="宋体" w:hAnsi="宋体" w:hint="eastAsia"/>
          <w:sz w:val="24"/>
        </w:rPr>
        <w:t>，综合度电成本降低0.0215元</w:t>
      </w:r>
      <w:r w:rsidR="003C2B7F">
        <w:rPr>
          <w:rFonts w:ascii="宋体" w:eastAsia="宋体" w:hAnsi="宋体" w:hint="eastAsia"/>
          <w:sz w:val="24"/>
        </w:rPr>
        <w:t>。</w:t>
      </w:r>
      <w:r w:rsidRPr="00A61698">
        <w:rPr>
          <w:rFonts w:ascii="宋体" w:eastAsia="宋体" w:hAnsi="宋体" w:hint="eastAsia"/>
          <w:sz w:val="24"/>
        </w:rPr>
        <w:t>实施焦化干熄焦技术改造，利用</w:t>
      </w:r>
      <w:r w:rsidR="00255E0A">
        <w:rPr>
          <w:rFonts w:ascii="宋体" w:eastAsia="宋体" w:hAnsi="宋体" w:hint="eastAsia"/>
          <w:sz w:val="24"/>
        </w:rPr>
        <w:t>干熄焦</w:t>
      </w:r>
      <w:r w:rsidRPr="00A61698">
        <w:rPr>
          <w:rFonts w:ascii="宋体" w:eastAsia="宋体" w:hAnsi="宋体" w:hint="eastAsia"/>
          <w:sz w:val="24"/>
        </w:rPr>
        <w:t>余热生产</w:t>
      </w:r>
      <w:r w:rsidR="00255E0A">
        <w:rPr>
          <w:rFonts w:ascii="宋体" w:eastAsia="宋体" w:hAnsi="宋体" w:hint="eastAsia"/>
          <w:sz w:val="24"/>
        </w:rPr>
        <w:t>高品质</w:t>
      </w:r>
      <w:r w:rsidRPr="00A61698">
        <w:rPr>
          <w:rFonts w:ascii="宋体" w:eastAsia="宋体" w:hAnsi="宋体" w:hint="eastAsia"/>
          <w:sz w:val="24"/>
        </w:rPr>
        <w:t>蒸汽180万吨。</w:t>
      </w:r>
    </w:p>
    <w:p w14:paraId="0F950FD2" w14:textId="618D5097" w:rsidR="00A61698" w:rsidRPr="00A61698" w:rsidRDefault="00A61698" w:rsidP="00A61698">
      <w:pPr>
        <w:spacing w:line="460" w:lineRule="exact"/>
        <w:ind w:firstLineChars="200" w:firstLine="480"/>
        <w:rPr>
          <w:rFonts w:ascii="宋体" w:eastAsia="宋体" w:hAnsi="宋体"/>
          <w:sz w:val="24"/>
        </w:rPr>
      </w:pPr>
      <w:r w:rsidRPr="00A61698">
        <w:rPr>
          <w:rFonts w:ascii="宋体" w:eastAsia="宋体" w:hAnsi="宋体" w:hint="eastAsia"/>
          <w:sz w:val="24"/>
        </w:rPr>
        <w:t>同时，公司不断强化节能管理，综合能耗下降2.55%，烯烃二</w:t>
      </w:r>
      <w:proofErr w:type="gramStart"/>
      <w:r w:rsidRPr="00A61698">
        <w:rPr>
          <w:rFonts w:ascii="宋体" w:eastAsia="宋体" w:hAnsi="宋体" w:hint="eastAsia"/>
          <w:sz w:val="24"/>
        </w:rPr>
        <w:t>厂</w:t>
      </w:r>
      <w:r w:rsidR="00255E0A">
        <w:rPr>
          <w:rFonts w:ascii="宋体" w:eastAsia="宋体" w:hAnsi="宋体" w:hint="eastAsia"/>
          <w:sz w:val="24"/>
        </w:rPr>
        <w:t>单位</w:t>
      </w:r>
      <w:proofErr w:type="gramEnd"/>
      <w:r w:rsidRPr="00A61698">
        <w:rPr>
          <w:rFonts w:ascii="宋体" w:eastAsia="宋体" w:hAnsi="宋体" w:hint="eastAsia"/>
          <w:sz w:val="24"/>
        </w:rPr>
        <w:t>产品综合能耗创历史新低。公司已连续三年被中国石油和化学工业联合会认定为煤制烯烃行业能效“领跑者”第一名、水效“领跑者”第二名。</w:t>
      </w:r>
    </w:p>
    <w:p w14:paraId="648CA38F" w14:textId="77777777" w:rsidR="00A61698" w:rsidRPr="00A61698" w:rsidRDefault="00A61698" w:rsidP="00A61698">
      <w:pPr>
        <w:spacing w:line="460" w:lineRule="exact"/>
        <w:ind w:firstLineChars="200" w:firstLine="480"/>
        <w:rPr>
          <w:rFonts w:ascii="宋体" w:eastAsia="宋体" w:hAnsi="宋体"/>
          <w:sz w:val="24"/>
        </w:rPr>
      </w:pPr>
      <w:r w:rsidRPr="00A61698">
        <w:rPr>
          <w:rFonts w:ascii="宋体" w:eastAsia="宋体" w:hAnsi="宋体" w:hint="eastAsia"/>
          <w:sz w:val="24"/>
        </w:rPr>
        <w:t>2.开发新产品，开辟新市场</w:t>
      </w:r>
    </w:p>
    <w:p w14:paraId="026B8E9A" w14:textId="19E414AB" w:rsidR="00A61698" w:rsidRPr="00A61698" w:rsidRDefault="00A61698" w:rsidP="00A61698">
      <w:pPr>
        <w:spacing w:line="460" w:lineRule="exact"/>
        <w:ind w:firstLineChars="200" w:firstLine="480"/>
        <w:rPr>
          <w:rFonts w:ascii="宋体" w:eastAsia="宋体" w:hAnsi="宋体"/>
          <w:sz w:val="24"/>
        </w:rPr>
      </w:pPr>
      <w:r w:rsidRPr="00A61698">
        <w:rPr>
          <w:rFonts w:ascii="宋体" w:eastAsia="宋体" w:hAnsi="宋体" w:hint="eastAsia"/>
          <w:sz w:val="24"/>
        </w:rPr>
        <w:t>2023年公司加大研发投入，持续推进</w:t>
      </w:r>
      <w:r w:rsidR="00255E0A">
        <w:rPr>
          <w:rFonts w:ascii="宋体" w:eastAsia="宋体" w:hAnsi="宋体" w:hint="eastAsia"/>
          <w:sz w:val="24"/>
        </w:rPr>
        <w:t>聚</w:t>
      </w:r>
      <w:r w:rsidRPr="00A61698">
        <w:rPr>
          <w:rFonts w:ascii="宋体" w:eastAsia="宋体" w:hAnsi="宋体" w:hint="eastAsia"/>
          <w:sz w:val="24"/>
        </w:rPr>
        <w:t>烯烃、焦炭新产品研发工作。完成4个焦炭新产品、3个聚烯烃新牌号产品的开发和生产，并按照新产品的性能拓展新市场。聚烯烃产品全年新增客户85家，终端客户</w:t>
      </w:r>
      <w:proofErr w:type="gramStart"/>
      <w:r w:rsidRPr="00A61698">
        <w:rPr>
          <w:rFonts w:ascii="宋体" w:eastAsia="宋体" w:hAnsi="宋体" w:hint="eastAsia"/>
          <w:sz w:val="24"/>
        </w:rPr>
        <w:t>直销率提升</w:t>
      </w:r>
      <w:proofErr w:type="gramEnd"/>
      <w:r w:rsidRPr="00A61698">
        <w:rPr>
          <w:rFonts w:ascii="宋体" w:eastAsia="宋体" w:hAnsi="宋体" w:hint="eastAsia"/>
          <w:sz w:val="24"/>
        </w:rPr>
        <w:t>至10.3%，同时公司提前为内蒙项目</w:t>
      </w:r>
      <w:r w:rsidR="00255E0A">
        <w:rPr>
          <w:rFonts w:ascii="宋体" w:eastAsia="宋体" w:hAnsi="宋体" w:hint="eastAsia"/>
          <w:sz w:val="24"/>
        </w:rPr>
        <w:t>聚烯烃</w:t>
      </w:r>
      <w:r w:rsidRPr="00A61698">
        <w:rPr>
          <w:rFonts w:ascii="宋体" w:eastAsia="宋体" w:hAnsi="宋体" w:hint="eastAsia"/>
          <w:sz w:val="24"/>
        </w:rPr>
        <w:t>产品</w:t>
      </w:r>
      <w:r w:rsidR="00255E0A" w:rsidRPr="00A61698">
        <w:rPr>
          <w:rFonts w:ascii="宋体" w:eastAsia="宋体" w:hAnsi="宋体" w:hint="eastAsia"/>
          <w:sz w:val="24"/>
        </w:rPr>
        <w:t>建立</w:t>
      </w:r>
      <w:r w:rsidRPr="00A61698">
        <w:rPr>
          <w:rFonts w:ascii="宋体" w:eastAsia="宋体" w:hAnsi="宋体" w:hint="eastAsia"/>
          <w:sz w:val="24"/>
        </w:rPr>
        <w:t>销售渠道。</w:t>
      </w:r>
    </w:p>
    <w:p w14:paraId="734A61C4" w14:textId="1F94E03F" w:rsidR="00A61698" w:rsidRPr="00A61698" w:rsidRDefault="00A61698" w:rsidP="00A61698">
      <w:pPr>
        <w:spacing w:line="460" w:lineRule="exact"/>
        <w:ind w:firstLineChars="200" w:firstLine="480"/>
        <w:rPr>
          <w:rFonts w:ascii="宋体" w:eastAsia="宋体" w:hAnsi="宋体"/>
          <w:sz w:val="24"/>
        </w:rPr>
      </w:pPr>
      <w:r w:rsidRPr="00A61698">
        <w:rPr>
          <w:rFonts w:ascii="宋体" w:eastAsia="宋体" w:hAnsi="宋体" w:hint="eastAsia"/>
          <w:sz w:val="24"/>
        </w:rPr>
        <w:t>3.加快新项目建设</w:t>
      </w:r>
    </w:p>
    <w:p w14:paraId="07958269" w14:textId="3F228DC5" w:rsidR="00A61698" w:rsidRPr="00A61698" w:rsidRDefault="00A61698" w:rsidP="00A61698">
      <w:pPr>
        <w:spacing w:line="460" w:lineRule="exact"/>
        <w:ind w:firstLineChars="200" w:firstLine="480"/>
        <w:rPr>
          <w:rFonts w:ascii="宋体" w:eastAsia="宋体" w:hAnsi="宋体"/>
          <w:sz w:val="24"/>
        </w:rPr>
      </w:pPr>
      <w:r w:rsidRPr="00A61698">
        <w:rPr>
          <w:rFonts w:ascii="宋体" w:eastAsia="宋体" w:hAnsi="宋体" w:hint="eastAsia"/>
          <w:sz w:val="24"/>
        </w:rPr>
        <w:t>2023年是宝丰能源发展史上固定资产投资规模最大的一年。宁东三期100万吨</w:t>
      </w:r>
      <w:r w:rsidR="00226F51">
        <w:rPr>
          <w:rFonts w:ascii="宋体" w:eastAsia="宋体" w:hAnsi="宋体" w:hint="eastAsia"/>
          <w:sz w:val="24"/>
        </w:rPr>
        <w:t>/</w:t>
      </w:r>
      <w:r w:rsidR="00226F51">
        <w:rPr>
          <w:rFonts w:ascii="宋体" w:eastAsia="宋体" w:hAnsi="宋体" w:hint="eastAsia"/>
          <w:sz w:val="24"/>
        </w:rPr>
        <w:lastRenderedPageBreak/>
        <w:t>年</w:t>
      </w:r>
      <w:r w:rsidRPr="00A61698">
        <w:rPr>
          <w:rFonts w:ascii="宋体" w:eastAsia="宋体" w:hAnsi="宋体" w:hint="eastAsia"/>
          <w:sz w:val="24"/>
        </w:rPr>
        <w:t>烯烃项目、动力岛（一期）项目、20万吨</w:t>
      </w:r>
      <w:r w:rsidR="00226F51">
        <w:rPr>
          <w:rFonts w:ascii="宋体" w:eastAsia="宋体" w:hAnsi="宋体" w:hint="eastAsia"/>
          <w:sz w:val="24"/>
        </w:rPr>
        <w:t>/年</w:t>
      </w:r>
      <w:r w:rsidRPr="00A61698">
        <w:rPr>
          <w:rFonts w:ascii="宋体" w:eastAsia="宋体" w:hAnsi="宋体" w:hint="eastAsia"/>
          <w:sz w:val="24"/>
        </w:rPr>
        <w:t>苯乙烯项目、干熄焦技术改造项目</w:t>
      </w:r>
      <w:r w:rsidR="00226F51">
        <w:rPr>
          <w:rFonts w:ascii="宋体" w:eastAsia="宋体" w:hAnsi="宋体" w:hint="eastAsia"/>
          <w:sz w:val="24"/>
        </w:rPr>
        <w:t>等</w:t>
      </w:r>
      <w:r w:rsidRPr="00A61698">
        <w:rPr>
          <w:rFonts w:ascii="宋体" w:eastAsia="宋体" w:hAnsi="宋体" w:hint="eastAsia"/>
          <w:sz w:val="24"/>
        </w:rPr>
        <w:t>先后建成投运。</w:t>
      </w:r>
    </w:p>
    <w:p w14:paraId="0DB8B769" w14:textId="2CB883DF" w:rsidR="00A61698" w:rsidRPr="00A61698" w:rsidRDefault="00A61698" w:rsidP="00A61698">
      <w:pPr>
        <w:spacing w:line="460" w:lineRule="exact"/>
        <w:ind w:firstLineChars="200" w:firstLine="480"/>
        <w:rPr>
          <w:rFonts w:ascii="宋体" w:eastAsia="宋体" w:hAnsi="宋体"/>
          <w:sz w:val="24"/>
        </w:rPr>
      </w:pPr>
      <w:r w:rsidRPr="00A61698">
        <w:rPr>
          <w:rFonts w:ascii="宋体" w:eastAsia="宋体" w:hAnsi="宋体" w:hint="eastAsia"/>
          <w:sz w:val="24"/>
        </w:rPr>
        <w:t>宁东三期烯烃项目</w:t>
      </w:r>
      <w:r w:rsidR="001958B0">
        <w:rPr>
          <w:rFonts w:ascii="宋体" w:eastAsia="宋体" w:hAnsi="宋体" w:hint="eastAsia"/>
          <w:sz w:val="24"/>
        </w:rPr>
        <w:t>以打造煤制烯烃行业</w:t>
      </w:r>
      <w:r w:rsidR="001958B0" w:rsidRPr="00FA3F74">
        <w:rPr>
          <w:rFonts w:ascii="宋体" w:eastAsia="宋体" w:hAnsi="宋体" w:hint="eastAsia"/>
          <w:sz w:val="24"/>
        </w:rPr>
        <w:t>新质生产力</w:t>
      </w:r>
      <w:r w:rsidR="001958B0">
        <w:rPr>
          <w:rFonts w:ascii="宋体" w:eastAsia="宋体" w:hAnsi="宋体" w:hint="eastAsia"/>
          <w:sz w:val="24"/>
        </w:rPr>
        <w:t>为目标</w:t>
      </w:r>
      <w:r w:rsidRPr="00A61698">
        <w:rPr>
          <w:rFonts w:ascii="宋体" w:eastAsia="宋体" w:hAnsi="宋体" w:hint="eastAsia"/>
          <w:sz w:val="24"/>
        </w:rPr>
        <w:t>，是国内首套采用DMTO三代技术、单套产能规模达到100万吨</w:t>
      </w:r>
      <w:r w:rsidR="00226F51">
        <w:rPr>
          <w:rFonts w:ascii="宋体" w:eastAsia="宋体" w:hAnsi="宋体" w:hint="eastAsia"/>
          <w:sz w:val="24"/>
        </w:rPr>
        <w:t>/年</w:t>
      </w:r>
      <w:r w:rsidRPr="00A61698">
        <w:rPr>
          <w:rFonts w:ascii="宋体" w:eastAsia="宋体" w:hAnsi="宋体" w:hint="eastAsia"/>
          <w:sz w:val="24"/>
        </w:rPr>
        <w:t>的</w:t>
      </w:r>
      <w:r w:rsidR="00226F51">
        <w:rPr>
          <w:rFonts w:ascii="宋体" w:eastAsia="宋体" w:hAnsi="宋体" w:hint="eastAsia"/>
          <w:sz w:val="24"/>
        </w:rPr>
        <w:t>聚</w:t>
      </w:r>
      <w:r w:rsidRPr="00A61698">
        <w:rPr>
          <w:rFonts w:ascii="宋体" w:eastAsia="宋体" w:hAnsi="宋体" w:hint="eastAsia"/>
          <w:sz w:val="24"/>
        </w:rPr>
        <w:t>烯烃生产装置。从去年9月中旬</w:t>
      </w:r>
      <w:r w:rsidR="00226F51">
        <w:rPr>
          <w:rFonts w:ascii="宋体" w:eastAsia="宋体" w:hAnsi="宋体" w:hint="eastAsia"/>
          <w:sz w:val="24"/>
        </w:rPr>
        <w:t>投入试生产</w:t>
      </w:r>
      <w:r w:rsidRPr="00A61698">
        <w:rPr>
          <w:rFonts w:ascii="宋体" w:eastAsia="宋体" w:hAnsi="宋体" w:hint="eastAsia"/>
          <w:sz w:val="24"/>
        </w:rPr>
        <w:t>以来，经过三个月试生产，</w:t>
      </w:r>
      <w:r w:rsidR="00226F51">
        <w:rPr>
          <w:rFonts w:ascii="宋体" w:eastAsia="宋体" w:hAnsi="宋体" w:hint="eastAsia"/>
          <w:sz w:val="24"/>
        </w:rPr>
        <w:t>工艺技术</w:t>
      </w:r>
      <w:r w:rsidRPr="00A61698">
        <w:rPr>
          <w:rFonts w:ascii="宋体" w:eastAsia="宋体" w:hAnsi="宋体" w:hint="eastAsia"/>
          <w:sz w:val="24"/>
        </w:rPr>
        <w:t>指标不断优化，</w:t>
      </w:r>
      <w:r w:rsidR="00226F51">
        <w:rPr>
          <w:rFonts w:ascii="宋体" w:eastAsia="宋体" w:hAnsi="宋体" w:hint="eastAsia"/>
          <w:sz w:val="24"/>
        </w:rPr>
        <w:t>生产运行总体平稳，</w:t>
      </w:r>
      <w:r w:rsidRPr="00A61698">
        <w:rPr>
          <w:rFonts w:ascii="宋体" w:eastAsia="宋体" w:hAnsi="宋体" w:hint="eastAsia"/>
          <w:sz w:val="24"/>
        </w:rPr>
        <w:t>目前已经达到设计产能。三期项目配套的25万吨EVA项目今年2月投入试生产，</w:t>
      </w:r>
      <w:r w:rsidR="00226F51">
        <w:rPr>
          <w:rFonts w:ascii="宋体" w:eastAsia="宋体" w:hAnsi="宋体" w:hint="eastAsia"/>
          <w:sz w:val="24"/>
        </w:rPr>
        <w:t>并</w:t>
      </w:r>
      <w:r w:rsidRPr="00A61698">
        <w:rPr>
          <w:rFonts w:ascii="宋体" w:eastAsia="宋体" w:hAnsi="宋体" w:hint="eastAsia"/>
          <w:sz w:val="24"/>
        </w:rPr>
        <w:t>顺利完成从非标产品到发泡料的生产过渡，目前正在全力推进光伏料转产准备工作。三期项目建成投产后，公司煤制烯烃产能规模跃升为全球第二位。</w:t>
      </w:r>
    </w:p>
    <w:p w14:paraId="0260F2A4" w14:textId="3A85C572" w:rsidR="00A61698" w:rsidRPr="00A61698" w:rsidRDefault="00A61698" w:rsidP="00A61698">
      <w:pPr>
        <w:spacing w:line="460" w:lineRule="exact"/>
        <w:ind w:firstLineChars="200" w:firstLine="480"/>
        <w:rPr>
          <w:rFonts w:ascii="宋体" w:eastAsia="宋体" w:hAnsi="宋体"/>
          <w:sz w:val="24"/>
        </w:rPr>
      </w:pPr>
      <w:r w:rsidRPr="00A61698">
        <w:rPr>
          <w:rFonts w:ascii="宋体" w:eastAsia="宋体" w:hAnsi="宋体" w:hint="eastAsia"/>
          <w:sz w:val="24"/>
        </w:rPr>
        <w:t>内蒙</w:t>
      </w:r>
      <w:r w:rsidR="00226F51">
        <w:rPr>
          <w:rFonts w:ascii="宋体" w:eastAsia="宋体" w:hAnsi="宋体" w:hint="eastAsia"/>
          <w:sz w:val="24"/>
        </w:rPr>
        <w:t>古</w:t>
      </w:r>
      <w:r w:rsidRPr="00A61698">
        <w:rPr>
          <w:rFonts w:ascii="宋体" w:eastAsia="宋体" w:hAnsi="宋体" w:hint="eastAsia"/>
          <w:sz w:val="24"/>
        </w:rPr>
        <w:t>一期300万吨</w:t>
      </w:r>
      <w:r w:rsidR="00226F51">
        <w:rPr>
          <w:rFonts w:ascii="宋体" w:eastAsia="宋体" w:hAnsi="宋体" w:hint="eastAsia"/>
          <w:sz w:val="24"/>
        </w:rPr>
        <w:t>/年</w:t>
      </w:r>
      <w:r w:rsidRPr="00A61698">
        <w:rPr>
          <w:rFonts w:ascii="宋体" w:eastAsia="宋体" w:hAnsi="宋体" w:hint="eastAsia"/>
          <w:sz w:val="24"/>
        </w:rPr>
        <w:t>烯烃项目，2023年3月开工建设，截至</w:t>
      </w:r>
      <w:r w:rsidR="00226F51">
        <w:rPr>
          <w:rFonts w:ascii="宋体" w:eastAsia="宋体" w:hAnsi="宋体" w:hint="eastAsia"/>
          <w:sz w:val="24"/>
        </w:rPr>
        <w:t>2023</w:t>
      </w:r>
      <w:r w:rsidRPr="00A61698">
        <w:rPr>
          <w:rFonts w:ascii="宋体" w:eastAsia="宋体" w:hAnsi="宋体" w:hint="eastAsia"/>
          <w:sz w:val="24"/>
        </w:rPr>
        <w:t>年底累计完成付现投资138亿元，土建工程、主体钢结构安装进度均按计划推进，土建工程已基本完工，钢结构安装进度已超过70%，设备安装超过50%，计划今年10月份建成投产。同时，公司已与</w:t>
      </w:r>
      <w:proofErr w:type="gramStart"/>
      <w:r w:rsidRPr="00A61698">
        <w:rPr>
          <w:rFonts w:ascii="宋体" w:eastAsia="宋体" w:hAnsi="宋体" w:hint="eastAsia"/>
          <w:sz w:val="24"/>
        </w:rPr>
        <w:t>浩</w:t>
      </w:r>
      <w:proofErr w:type="gramEnd"/>
      <w:r w:rsidRPr="00A61698">
        <w:rPr>
          <w:rFonts w:ascii="宋体" w:eastAsia="宋体" w:hAnsi="宋体" w:hint="eastAsia"/>
          <w:sz w:val="24"/>
        </w:rPr>
        <w:t>吉铁路公司商定</w:t>
      </w:r>
      <w:r w:rsidR="00226F51">
        <w:rPr>
          <w:rFonts w:ascii="宋体" w:eastAsia="宋体" w:hAnsi="宋体" w:hint="eastAsia"/>
          <w:sz w:val="24"/>
        </w:rPr>
        <w:t>，</w:t>
      </w:r>
      <w:r w:rsidRPr="00A61698">
        <w:rPr>
          <w:rFonts w:ascii="宋体" w:eastAsia="宋体" w:hAnsi="宋体" w:hint="eastAsia"/>
          <w:sz w:val="24"/>
        </w:rPr>
        <w:t>在乌审召车站扩建物流中心，为内蒙</w:t>
      </w:r>
      <w:r w:rsidR="00226F51">
        <w:rPr>
          <w:rFonts w:ascii="宋体" w:eastAsia="宋体" w:hAnsi="宋体" w:hint="eastAsia"/>
          <w:sz w:val="24"/>
        </w:rPr>
        <w:t>古项目聚</w:t>
      </w:r>
      <w:r w:rsidRPr="00A61698">
        <w:rPr>
          <w:rFonts w:ascii="宋体" w:eastAsia="宋体" w:hAnsi="宋体" w:hint="eastAsia"/>
          <w:sz w:val="24"/>
        </w:rPr>
        <w:t>烯烃产品销售做好运输准备。</w:t>
      </w:r>
    </w:p>
    <w:p w14:paraId="5B71B65F" w14:textId="072F8479" w:rsidR="006855EC" w:rsidRPr="00B37F78" w:rsidRDefault="00B54534" w:rsidP="00B37F78">
      <w:pPr>
        <w:spacing w:line="460" w:lineRule="exact"/>
        <w:ind w:firstLineChars="200" w:firstLine="482"/>
        <w:jc w:val="left"/>
        <w:rPr>
          <w:rFonts w:ascii="宋体" w:eastAsia="宋体" w:hAnsi="宋体" w:cs="方正仿宋_GB18030"/>
          <w:b/>
          <w:bCs/>
          <w:sz w:val="24"/>
        </w:rPr>
      </w:pPr>
      <w:r w:rsidRPr="00B37F78">
        <w:rPr>
          <w:rFonts w:ascii="宋体" w:eastAsia="宋体" w:hAnsi="宋体" w:cs="方正仿宋_GB18030" w:hint="eastAsia"/>
          <w:b/>
          <w:bCs/>
          <w:sz w:val="24"/>
        </w:rPr>
        <w:t>第二部分：</w:t>
      </w:r>
      <w:r w:rsidR="00E14876">
        <w:rPr>
          <w:rFonts w:ascii="宋体" w:eastAsia="宋体" w:hAnsi="宋体" w:cs="方正仿宋_GB18030" w:hint="eastAsia"/>
          <w:b/>
          <w:bCs/>
          <w:sz w:val="24"/>
        </w:rPr>
        <w:t>沟通交流事项</w:t>
      </w:r>
    </w:p>
    <w:p w14:paraId="4B0CA4B4" w14:textId="6DA5C060" w:rsidR="0068386A" w:rsidRPr="0068386A" w:rsidRDefault="0068386A" w:rsidP="0068386A">
      <w:pPr>
        <w:spacing w:line="460" w:lineRule="exact"/>
        <w:ind w:firstLineChars="200" w:firstLine="482"/>
        <w:rPr>
          <w:rFonts w:ascii="宋体" w:eastAsia="宋体" w:hAnsi="宋体" w:cs="仿宋_GB2312"/>
          <w:b/>
          <w:bCs/>
          <w:color w:val="000000"/>
          <w:sz w:val="24"/>
        </w:rPr>
      </w:pPr>
      <w:r w:rsidRPr="0068386A">
        <w:rPr>
          <w:rFonts w:ascii="宋体" w:eastAsia="宋体" w:hAnsi="宋体" w:cs="仿宋_GB2312" w:hint="eastAsia"/>
          <w:b/>
          <w:bCs/>
          <w:color w:val="000000"/>
          <w:sz w:val="24"/>
        </w:rPr>
        <w:t>问题：</w:t>
      </w:r>
      <w:r w:rsidR="0079358E">
        <w:rPr>
          <w:rFonts w:ascii="宋体" w:eastAsia="宋体" w:hAnsi="宋体" w:cs="仿宋_GB2312" w:hint="eastAsia"/>
          <w:b/>
          <w:bCs/>
          <w:color w:val="000000"/>
          <w:sz w:val="24"/>
        </w:rPr>
        <w:t>公司2023年四季度</w:t>
      </w:r>
      <w:r w:rsidRPr="0068386A">
        <w:rPr>
          <w:rFonts w:ascii="宋体" w:eastAsia="宋体" w:hAnsi="宋体" w:cs="仿宋_GB2312" w:hint="eastAsia"/>
          <w:b/>
          <w:bCs/>
          <w:color w:val="000000"/>
          <w:sz w:val="24"/>
        </w:rPr>
        <w:t>三大</w:t>
      </w:r>
      <w:r w:rsidR="00564630">
        <w:rPr>
          <w:rFonts w:ascii="宋体" w:eastAsia="宋体" w:hAnsi="宋体" w:cs="仿宋_GB2312" w:hint="eastAsia"/>
          <w:b/>
          <w:bCs/>
          <w:color w:val="000000"/>
          <w:sz w:val="24"/>
        </w:rPr>
        <w:t>业务</w:t>
      </w:r>
      <w:r w:rsidRPr="0068386A">
        <w:rPr>
          <w:rFonts w:ascii="宋体" w:eastAsia="宋体" w:hAnsi="宋体" w:cs="仿宋_GB2312" w:hint="eastAsia"/>
          <w:b/>
          <w:bCs/>
          <w:color w:val="000000"/>
          <w:sz w:val="24"/>
        </w:rPr>
        <w:t>板块的盈利贡献以及盈利水平如何？</w:t>
      </w:r>
    </w:p>
    <w:p w14:paraId="3F176608" w14:textId="1F3FB2EB" w:rsidR="0068386A" w:rsidRDefault="0068386A" w:rsidP="0068386A">
      <w:pPr>
        <w:spacing w:line="460" w:lineRule="exact"/>
        <w:ind w:firstLineChars="200" w:firstLine="480"/>
        <w:rPr>
          <w:rFonts w:ascii="宋体" w:eastAsia="宋体" w:hAnsi="宋体" w:cs="仿宋_GB2312"/>
          <w:color w:val="000000"/>
          <w:sz w:val="24"/>
        </w:rPr>
      </w:pPr>
      <w:r w:rsidRPr="00A61698">
        <w:rPr>
          <w:rFonts w:ascii="宋体" w:eastAsia="宋体" w:hAnsi="宋体" w:cs="仿宋_GB2312" w:hint="eastAsia"/>
          <w:color w:val="000000"/>
          <w:sz w:val="24"/>
        </w:rPr>
        <w:t>回复：2023年，</w:t>
      </w:r>
      <w:proofErr w:type="gramStart"/>
      <w:r w:rsidR="002078F1" w:rsidRPr="00A61698">
        <w:rPr>
          <w:rFonts w:ascii="宋体" w:eastAsia="宋体" w:hAnsi="宋体" w:cs="仿宋_GB2312" w:hint="eastAsia"/>
          <w:color w:val="000000"/>
          <w:sz w:val="24"/>
        </w:rPr>
        <w:t>烯烃板块</w:t>
      </w:r>
      <w:proofErr w:type="gramEnd"/>
      <w:r w:rsidR="002078F1" w:rsidRPr="00A61698">
        <w:rPr>
          <w:rFonts w:ascii="宋体" w:eastAsia="宋体" w:hAnsi="宋体" w:cs="仿宋_GB2312" w:hint="eastAsia"/>
          <w:color w:val="000000"/>
          <w:sz w:val="24"/>
        </w:rPr>
        <w:t>业绩贡献从</w:t>
      </w:r>
      <w:r w:rsidR="002078F1">
        <w:rPr>
          <w:rFonts w:ascii="宋体" w:eastAsia="宋体" w:hAnsi="宋体" w:cs="仿宋_GB2312" w:hint="eastAsia"/>
          <w:color w:val="000000"/>
          <w:sz w:val="24"/>
        </w:rPr>
        <w:t>2022</w:t>
      </w:r>
      <w:r w:rsidR="002078F1" w:rsidRPr="00A61698">
        <w:rPr>
          <w:rFonts w:ascii="宋体" w:eastAsia="宋体" w:hAnsi="宋体" w:cs="仿宋_GB2312" w:hint="eastAsia"/>
          <w:color w:val="000000"/>
          <w:sz w:val="24"/>
        </w:rPr>
        <w:t>年</w:t>
      </w:r>
      <w:r w:rsidR="002078F1">
        <w:rPr>
          <w:rFonts w:ascii="宋体" w:eastAsia="宋体" w:hAnsi="宋体" w:cs="仿宋_GB2312" w:hint="eastAsia"/>
          <w:color w:val="000000"/>
          <w:sz w:val="24"/>
        </w:rPr>
        <w:t>的</w:t>
      </w:r>
      <w:r w:rsidR="002078F1" w:rsidRPr="00A61698">
        <w:rPr>
          <w:rFonts w:ascii="宋体" w:eastAsia="宋体" w:hAnsi="宋体" w:cs="仿宋_GB2312" w:hint="eastAsia"/>
          <w:color w:val="000000"/>
          <w:sz w:val="24"/>
        </w:rPr>
        <w:t>33%增长到45%</w:t>
      </w:r>
      <w:r w:rsidR="00564630">
        <w:rPr>
          <w:rFonts w:ascii="宋体" w:eastAsia="宋体" w:hAnsi="宋体" w:cs="仿宋_GB2312" w:hint="eastAsia"/>
          <w:color w:val="000000"/>
          <w:sz w:val="24"/>
        </w:rPr>
        <w:t>，</w:t>
      </w:r>
      <w:r w:rsidR="002078F1" w:rsidRPr="00A61698">
        <w:rPr>
          <w:rFonts w:ascii="宋体" w:eastAsia="宋体" w:hAnsi="宋体" w:cs="仿宋_GB2312" w:hint="eastAsia"/>
          <w:color w:val="000000"/>
          <w:sz w:val="24"/>
        </w:rPr>
        <w:t>精细化工</w:t>
      </w:r>
      <w:r w:rsidR="00142F0B">
        <w:rPr>
          <w:rFonts w:ascii="宋体" w:eastAsia="宋体" w:hAnsi="宋体" w:cs="仿宋_GB2312" w:hint="eastAsia"/>
          <w:color w:val="000000"/>
          <w:sz w:val="24"/>
        </w:rPr>
        <w:t>板块</w:t>
      </w:r>
      <w:r w:rsidR="00564630">
        <w:rPr>
          <w:rFonts w:ascii="宋体" w:eastAsia="宋体" w:hAnsi="宋体" w:cs="仿宋_GB2312" w:hint="eastAsia"/>
          <w:color w:val="000000"/>
          <w:sz w:val="24"/>
        </w:rPr>
        <w:t>业绩贡献</w:t>
      </w:r>
      <w:r w:rsidR="002078F1" w:rsidRPr="00A61698">
        <w:rPr>
          <w:rFonts w:ascii="宋体" w:eastAsia="宋体" w:hAnsi="宋体" w:cs="仿宋_GB2312" w:hint="eastAsia"/>
          <w:color w:val="000000"/>
          <w:sz w:val="24"/>
        </w:rPr>
        <w:t>从</w:t>
      </w:r>
      <w:r w:rsidR="00564630">
        <w:rPr>
          <w:rFonts w:ascii="宋体" w:eastAsia="宋体" w:hAnsi="宋体" w:cs="仿宋_GB2312" w:hint="eastAsia"/>
          <w:color w:val="000000"/>
          <w:sz w:val="24"/>
        </w:rPr>
        <w:t>2022年的</w:t>
      </w:r>
      <w:r w:rsidR="002078F1" w:rsidRPr="00A61698">
        <w:rPr>
          <w:rFonts w:ascii="宋体" w:eastAsia="宋体" w:hAnsi="宋体" w:cs="仿宋_GB2312" w:hint="eastAsia"/>
          <w:color w:val="000000"/>
          <w:sz w:val="24"/>
        </w:rPr>
        <w:t>15%</w:t>
      </w:r>
      <w:r w:rsidR="00564630">
        <w:rPr>
          <w:rFonts w:ascii="宋体" w:eastAsia="宋体" w:hAnsi="宋体" w:cs="仿宋_GB2312" w:hint="eastAsia"/>
          <w:color w:val="000000"/>
          <w:sz w:val="24"/>
        </w:rPr>
        <w:t>增长</w:t>
      </w:r>
      <w:r w:rsidR="002078F1" w:rsidRPr="00A61698">
        <w:rPr>
          <w:rFonts w:ascii="宋体" w:eastAsia="宋体" w:hAnsi="宋体" w:cs="仿宋_GB2312" w:hint="eastAsia"/>
          <w:color w:val="000000"/>
          <w:sz w:val="24"/>
        </w:rPr>
        <w:t>到17%</w:t>
      </w:r>
      <w:r w:rsidR="002078F1">
        <w:rPr>
          <w:rFonts w:ascii="宋体" w:eastAsia="宋体" w:hAnsi="宋体" w:cs="仿宋_GB2312" w:hint="eastAsia"/>
          <w:color w:val="000000"/>
          <w:sz w:val="24"/>
        </w:rPr>
        <w:t>，</w:t>
      </w:r>
      <w:proofErr w:type="gramStart"/>
      <w:r w:rsidRPr="00A61698">
        <w:rPr>
          <w:rFonts w:ascii="宋体" w:eastAsia="宋体" w:hAnsi="宋体" w:cs="仿宋_GB2312" w:hint="eastAsia"/>
          <w:color w:val="000000"/>
          <w:sz w:val="24"/>
        </w:rPr>
        <w:t>煤焦板块</w:t>
      </w:r>
      <w:proofErr w:type="gramEnd"/>
      <w:r w:rsidRPr="00A61698">
        <w:rPr>
          <w:rFonts w:ascii="宋体" w:eastAsia="宋体" w:hAnsi="宋体" w:cs="仿宋_GB2312" w:hint="eastAsia"/>
          <w:color w:val="000000"/>
          <w:sz w:val="24"/>
        </w:rPr>
        <w:t>业绩贡献从</w:t>
      </w:r>
      <w:r w:rsidR="00564630">
        <w:rPr>
          <w:rFonts w:ascii="宋体" w:eastAsia="宋体" w:hAnsi="宋体" w:cs="仿宋_GB2312" w:hint="eastAsia"/>
          <w:color w:val="000000"/>
          <w:sz w:val="24"/>
        </w:rPr>
        <w:t>2022年的</w:t>
      </w:r>
      <w:r w:rsidRPr="00A61698">
        <w:rPr>
          <w:rFonts w:ascii="宋体" w:eastAsia="宋体" w:hAnsi="宋体" w:cs="仿宋_GB2312" w:hint="eastAsia"/>
          <w:color w:val="000000"/>
          <w:sz w:val="24"/>
        </w:rPr>
        <w:t>50%降到37%。</w:t>
      </w:r>
      <w:r w:rsidR="00142F0B">
        <w:rPr>
          <w:rFonts w:ascii="宋体" w:eastAsia="宋体" w:hAnsi="宋体" w:cs="仿宋_GB2312" w:hint="eastAsia"/>
          <w:color w:val="000000"/>
          <w:sz w:val="24"/>
        </w:rPr>
        <w:t>2023年</w:t>
      </w:r>
      <w:r w:rsidR="002D7938" w:rsidRPr="00A61698">
        <w:rPr>
          <w:rFonts w:ascii="宋体" w:eastAsia="宋体" w:hAnsi="宋体" w:cs="仿宋_GB2312" w:hint="eastAsia"/>
          <w:color w:val="000000"/>
          <w:sz w:val="24"/>
        </w:rPr>
        <w:t>四季度</w:t>
      </w:r>
      <w:r w:rsidR="00142F0B">
        <w:rPr>
          <w:rFonts w:ascii="宋体" w:eastAsia="宋体" w:hAnsi="宋体" w:cs="仿宋_GB2312" w:hint="eastAsia"/>
          <w:color w:val="000000"/>
          <w:sz w:val="24"/>
        </w:rPr>
        <w:t>，</w:t>
      </w:r>
      <w:proofErr w:type="gramStart"/>
      <w:r w:rsidR="002D7938" w:rsidRPr="00A61698">
        <w:rPr>
          <w:rFonts w:ascii="宋体" w:eastAsia="宋体" w:hAnsi="宋体" w:cs="仿宋_GB2312" w:hint="eastAsia"/>
          <w:color w:val="000000"/>
          <w:sz w:val="24"/>
        </w:rPr>
        <w:t>烯烃</w:t>
      </w:r>
      <w:r w:rsidR="00142F0B">
        <w:rPr>
          <w:rFonts w:ascii="宋体" w:eastAsia="宋体" w:hAnsi="宋体" w:cs="仿宋_GB2312" w:hint="eastAsia"/>
          <w:color w:val="000000"/>
          <w:sz w:val="24"/>
        </w:rPr>
        <w:t>板块</w:t>
      </w:r>
      <w:proofErr w:type="gramEnd"/>
      <w:r w:rsidR="002D7938" w:rsidRPr="00A61698">
        <w:rPr>
          <w:rFonts w:ascii="宋体" w:eastAsia="宋体" w:hAnsi="宋体" w:cs="仿宋_GB2312" w:hint="eastAsia"/>
          <w:color w:val="000000"/>
          <w:sz w:val="24"/>
        </w:rPr>
        <w:t>业绩贡献</w:t>
      </w:r>
      <w:r w:rsidR="00564630">
        <w:rPr>
          <w:rFonts w:ascii="宋体" w:eastAsia="宋体" w:hAnsi="宋体" w:cs="仿宋_GB2312" w:hint="eastAsia"/>
          <w:color w:val="000000"/>
          <w:sz w:val="24"/>
        </w:rPr>
        <w:t>占比</w:t>
      </w:r>
      <w:r w:rsidR="002D7938" w:rsidRPr="00A61698">
        <w:rPr>
          <w:rFonts w:ascii="宋体" w:eastAsia="宋体" w:hAnsi="宋体" w:cs="仿宋_GB2312" w:hint="eastAsia"/>
          <w:color w:val="000000"/>
          <w:sz w:val="24"/>
        </w:rPr>
        <w:t>52%，精细化工</w:t>
      </w:r>
      <w:r w:rsidR="00142F0B">
        <w:rPr>
          <w:rFonts w:ascii="宋体" w:eastAsia="宋体" w:hAnsi="宋体" w:cs="仿宋_GB2312" w:hint="eastAsia"/>
          <w:color w:val="000000"/>
          <w:sz w:val="24"/>
        </w:rPr>
        <w:t>板块</w:t>
      </w:r>
      <w:r w:rsidR="00564630">
        <w:rPr>
          <w:rFonts w:ascii="宋体" w:eastAsia="宋体" w:hAnsi="宋体" w:cs="仿宋_GB2312" w:hint="eastAsia"/>
          <w:color w:val="000000"/>
          <w:sz w:val="24"/>
        </w:rPr>
        <w:t>业绩贡献</w:t>
      </w:r>
      <w:r w:rsidR="002D7938" w:rsidRPr="00A61698">
        <w:rPr>
          <w:rFonts w:ascii="宋体" w:eastAsia="宋体" w:hAnsi="宋体" w:cs="仿宋_GB2312" w:hint="eastAsia"/>
          <w:color w:val="000000"/>
          <w:sz w:val="24"/>
        </w:rPr>
        <w:t>占比</w:t>
      </w:r>
      <w:r w:rsidR="00564630">
        <w:rPr>
          <w:rFonts w:ascii="宋体" w:eastAsia="宋体" w:hAnsi="宋体" w:cs="仿宋_GB2312" w:hint="eastAsia"/>
          <w:color w:val="000000"/>
          <w:sz w:val="24"/>
        </w:rPr>
        <w:t>15</w:t>
      </w:r>
      <w:r w:rsidR="002D7938" w:rsidRPr="00A61698">
        <w:rPr>
          <w:rFonts w:ascii="宋体" w:eastAsia="宋体" w:hAnsi="宋体" w:cs="仿宋_GB2312" w:hint="eastAsia"/>
          <w:color w:val="000000"/>
          <w:sz w:val="24"/>
        </w:rPr>
        <w:t>%，</w:t>
      </w:r>
      <w:proofErr w:type="gramStart"/>
      <w:r w:rsidR="002D7938" w:rsidRPr="00A61698">
        <w:rPr>
          <w:rFonts w:ascii="宋体" w:eastAsia="宋体" w:hAnsi="宋体" w:cs="仿宋_GB2312" w:hint="eastAsia"/>
          <w:color w:val="000000"/>
          <w:sz w:val="24"/>
        </w:rPr>
        <w:t>煤焦</w:t>
      </w:r>
      <w:r w:rsidR="00142F0B">
        <w:rPr>
          <w:rFonts w:ascii="宋体" w:eastAsia="宋体" w:hAnsi="宋体" w:cs="仿宋_GB2312" w:hint="eastAsia"/>
          <w:color w:val="000000"/>
          <w:sz w:val="24"/>
        </w:rPr>
        <w:t>板块</w:t>
      </w:r>
      <w:proofErr w:type="gramEnd"/>
      <w:r w:rsidR="00564630">
        <w:rPr>
          <w:rFonts w:ascii="宋体" w:eastAsia="宋体" w:hAnsi="宋体" w:cs="仿宋_GB2312" w:hint="eastAsia"/>
          <w:color w:val="000000"/>
          <w:sz w:val="24"/>
        </w:rPr>
        <w:t>业绩贡献</w:t>
      </w:r>
      <w:r w:rsidR="002D7938" w:rsidRPr="00A61698">
        <w:rPr>
          <w:rFonts w:ascii="宋体" w:eastAsia="宋体" w:hAnsi="宋体" w:cs="仿宋_GB2312" w:hint="eastAsia"/>
          <w:color w:val="000000"/>
          <w:sz w:val="24"/>
        </w:rPr>
        <w:t>占比33%。</w:t>
      </w:r>
      <w:r w:rsidRPr="00A61698">
        <w:rPr>
          <w:rFonts w:ascii="宋体" w:eastAsia="宋体" w:hAnsi="宋体" w:cs="仿宋_GB2312" w:hint="eastAsia"/>
          <w:color w:val="000000"/>
          <w:sz w:val="24"/>
        </w:rPr>
        <w:t>Q4</w:t>
      </w:r>
      <w:r w:rsidR="00564630">
        <w:rPr>
          <w:rFonts w:ascii="宋体" w:eastAsia="宋体" w:hAnsi="宋体" w:cs="仿宋_GB2312" w:hint="eastAsia"/>
          <w:color w:val="000000"/>
          <w:sz w:val="24"/>
        </w:rPr>
        <w:t>净利润</w:t>
      </w:r>
      <w:r w:rsidRPr="00A61698">
        <w:rPr>
          <w:rFonts w:ascii="宋体" w:eastAsia="宋体" w:hAnsi="宋体" w:cs="仿宋_GB2312" w:hint="eastAsia"/>
          <w:color w:val="000000"/>
          <w:sz w:val="24"/>
        </w:rPr>
        <w:t>比Q3上升1.26亿</w:t>
      </w:r>
      <w:r>
        <w:rPr>
          <w:rFonts w:ascii="宋体" w:eastAsia="宋体" w:hAnsi="宋体" w:cs="仿宋_GB2312" w:hint="eastAsia"/>
          <w:color w:val="000000"/>
          <w:sz w:val="24"/>
        </w:rPr>
        <w:t>元</w:t>
      </w:r>
      <w:r w:rsidRPr="00A61698">
        <w:rPr>
          <w:rFonts w:ascii="宋体" w:eastAsia="宋体" w:hAnsi="宋体" w:cs="仿宋_GB2312" w:hint="eastAsia"/>
          <w:color w:val="000000"/>
          <w:sz w:val="24"/>
        </w:rPr>
        <w:t>，</w:t>
      </w:r>
      <w:r w:rsidR="00564630">
        <w:rPr>
          <w:rFonts w:ascii="宋体" w:eastAsia="宋体" w:hAnsi="宋体" w:cs="仿宋_GB2312" w:hint="eastAsia"/>
          <w:color w:val="000000"/>
          <w:sz w:val="24"/>
        </w:rPr>
        <w:t>毛利润</w:t>
      </w:r>
      <w:r w:rsidRPr="00A61698">
        <w:rPr>
          <w:rFonts w:ascii="宋体" w:eastAsia="宋体" w:hAnsi="宋体" w:cs="仿宋_GB2312" w:hint="eastAsia"/>
          <w:color w:val="000000"/>
          <w:sz w:val="24"/>
        </w:rPr>
        <w:t>上升3.72亿</w:t>
      </w:r>
      <w:r>
        <w:rPr>
          <w:rFonts w:ascii="宋体" w:eastAsia="宋体" w:hAnsi="宋体" w:cs="仿宋_GB2312" w:hint="eastAsia"/>
          <w:color w:val="000000"/>
          <w:sz w:val="24"/>
        </w:rPr>
        <w:t>元</w:t>
      </w:r>
      <w:r w:rsidRPr="00A61698">
        <w:rPr>
          <w:rFonts w:ascii="宋体" w:eastAsia="宋体" w:hAnsi="宋体" w:cs="仿宋_GB2312" w:hint="eastAsia"/>
          <w:color w:val="000000"/>
          <w:sz w:val="24"/>
        </w:rPr>
        <w:t>，其中煤焦贡献</w:t>
      </w:r>
      <w:r w:rsidR="00564630">
        <w:rPr>
          <w:rFonts w:ascii="宋体" w:eastAsia="宋体" w:hAnsi="宋体" w:cs="仿宋_GB2312" w:hint="eastAsia"/>
          <w:color w:val="000000"/>
          <w:sz w:val="24"/>
        </w:rPr>
        <w:t>减</w:t>
      </w:r>
      <w:r w:rsidRPr="00A61698">
        <w:rPr>
          <w:rFonts w:ascii="宋体" w:eastAsia="宋体" w:hAnsi="宋体" w:cs="仿宋_GB2312" w:hint="eastAsia"/>
          <w:color w:val="000000"/>
          <w:sz w:val="24"/>
        </w:rPr>
        <w:t>少，主要为化工板块贡献</w:t>
      </w:r>
      <w:r w:rsidR="00564630">
        <w:rPr>
          <w:rFonts w:ascii="宋体" w:eastAsia="宋体" w:hAnsi="宋体" w:cs="仿宋_GB2312" w:hint="eastAsia"/>
          <w:color w:val="000000"/>
          <w:sz w:val="24"/>
        </w:rPr>
        <w:t>。</w:t>
      </w:r>
      <w:r w:rsidRPr="00A61698">
        <w:rPr>
          <w:rFonts w:ascii="宋体" w:eastAsia="宋体" w:hAnsi="宋体" w:cs="仿宋_GB2312" w:hint="eastAsia"/>
          <w:color w:val="000000"/>
          <w:sz w:val="24"/>
        </w:rPr>
        <w:t>两个板块的</w:t>
      </w:r>
      <w:proofErr w:type="gramStart"/>
      <w:r w:rsidRPr="00A61698">
        <w:rPr>
          <w:rFonts w:ascii="宋体" w:eastAsia="宋体" w:hAnsi="宋体" w:cs="仿宋_GB2312" w:hint="eastAsia"/>
          <w:color w:val="000000"/>
          <w:sz w:val="24"/>
        </w:rPr>
        <w:t>利润环</w:t>
      </w:r>
      <w:proofErr w:type="gramEnd"/>
      <w:r w:rsidRPr="00A61698">
        <w:rPr>
          <w:rFonts w:ascii="宋体" w:eastAsia="宋体" w:hAnsi="宋体" w:cs="仿宋_GB2312" w:hint="eastAsia"/>
          <w:color w:val="000000"/>
          <w:sz w:val="24"/>
        </w:rPr>
        <w:t>比</w:t>
      </w:r>
      <w:r w:rsidR="00564630">
        <w:rPr>
          <w:rFonts w:ascii="宋体" w:eastAsia="宋体" w:hAnsi="宋体" w:cs="仿宋_GB2312" w:hint="eastAsia"/>
          <w:color w:val="000000"/>
          <w:sz w:val="24"/>
        </w:rPr>
        <w:t>Q3</w:t>
      </w:r>
      <w:r w:rsidRPr="00A61698">
        <w:rPr>
          <w:rFonts w:ascii="宋体" w:eastAsia="宋体" w:hAnsi="宋体" w:cs="仿宋_GB2312" w:hint="eastAsia"/>
          <w:color w:val="000000"/>
          <w:sz w:val="24"/>
        </w:rPr>
        <w:t>都在上升</w:t>
      </w:r>
      <w:r w:rsidR="00142F0B">
        <w:rPr>
          <w:rFonts w:ascii="宋体" w:eastAsia="宋体" w:hAnsi="宋体" w:cs="仿宋_GB2312" w:hint="eastAsia"/>
          <w:color w:val="000000"/>
          <w:sz w:val="24"/>
        </w:rPr>
        <w:t>，</w:t>
      </w:r>
      <w:r w:rsidR="000E279B">
        <w:rPr>
          <w:rFonts w:ascii="宋体" w:eastAsia="宋体" w:hAnsi="宋体" w:cs="仿宋_GB2312" w:hint="eastAsia"/>
          <w:color w:val="000000"/>
          <w:sz w:val="24"/>
        </w:rPr>
        <w:t>其中，</w:t>
      </w:r>
      <w:proofErr w:type="gramStart"/>
      <w:r w:rsidR="00142F0B" w:rsidRPr="00A61698">
        <w:rPr>
          <w:rFonts w:ascii="宋体" w:eastAsia="宋体" w:hAnsi="宋体" w:cs="仿宋_GB2312" w:hint="eastAsia"/>
          <w:color w:val="000000"/>
          <w:sz w:val="24"/>
        </w:rPr>
        <w:t>烯烃</w:t>
      </w:r>
      <w:r w:rsidR="000E279B">
        <w:rPr>
          <w:rFonts w:ascii="宋体" w:eastAsia="宋体" w:hAnsi="宋体" w:cs="仿宋_GB2312" w:hint="eastAsia"/>
          <w:color w:val="000000"/>
          <w:sz w:val="24"/>
        </w:rPr>
        <w:t>板块利润环</w:t>
      </w:r>
      <w:proofErr w:type="gramEnd"/>
      <w:r w:rsidR="000E279B">
        <w:rPr>
          <w:rFonts w:ascii="宋体" w:eastAsia="宋体" w:hAnsi="宋体" w:cs="仿宋_GB2312" w:hint="eastAsia"/>
          <w:color w:val="000000"/>
          <w:sz w:val="24"/>
        </w:rPr>
        <w:t>比</w:t>
      </w:r>
      <w:r w:rsidR="00142F0B" w:rsidRPr="00A61698">
        <w:rPr>
          <w:rFonts w:ascii="宋体" w:eastAsia="宋体" w:hAnsi="宋体" w:cs="仿宋_GB2312" w:hint="eastAsia"/>
          <w:color w:val="000000"/>
          <w:sz w:val="24"/>
        </w:rPr>
        <w:t>增加较多</w:t>
      </w:r>
      <w:r w:rsidR="000E279B">
        <w:rPr>
          <w:rFonts w:ascii="宋体" w:eastAsia="宋体" w:hAnsi="宋体" w:cs="仿宋_GB2312" w:hint="eastAsia"/>
          <w:color w:val="000000"/>
          <w:sz w:val="24"/>
        </w:rPr>
        <w:t>，</w:t>
      </w:r>
      <w:r w:rsidR="000E279B" w:rsidRPr="00A61698">
        <w:rPr>
          <w:rFonts w:ascii="宋体" w:eastAsia="宋体" w:hAnsi="宋体" w:cs="仿宋_GB2312" w:hint="eastAsia"/>
          <w:color w:val="000000"/>
          <w:sz w:val="24"/>
        </w:rPr>
        <w:t>精细化工</w:t>
      </w:r>
      <w:proofErr w:type="gramStart"/>
      <w:r w:rsidR="000E279B" w:rsidRPr="00A61698">
        <w:rPr>
          <w:rFonts w:ascii="宋体" w:eastAsia="宋体" w:hAnsi="宋体" w:cs="仿宋_GB2312" w:hint="eastAsia"/>
          <w:color w:val="000000"/>
          <w:sz w:val="24"/>
        </w:rPr>
        <w:t>板块</w:t>
      </w:r>
      <w:r w:rsidR="000E279B">
        <w:rPr>
          <w:rFonts w:ascii="宋体" w:eastAsia="宋体" w:hAnsi="宋体" w:cs="仿宋_GB2312" w:hint="eastAsia"/>
          <w:color w:val="000000"/>
          <w:sz w:val="24"/>
        </w:rPr>
        <w:t>环</w:t>
      </w:r>
      <w:proofErr w:type="gramEnd"/>
      <w:r w:rsidR="000E279B">
        <w:rPr>
          <w:rFonts w:ascii="宋体" w:eastAsia="宋体" w:hAnsi="宋体" w:cs="仿宋_GB2312" w:hint="eastAsia"/>
          <w:color w:val="000000"/>
          <w:sz w:val="24"/>
        </w:rPr>
        <w:t>比</w:t>
      </w:r>
      <w:r w:rsidR="000E279B" w:rsidRPr="00A61698">
        <w:rPr>
          <w:rFonts w:ascii="宋体" w:eastAsia="宋体" w:hAnsi="宋体" w:cs="仿宋_GB2312" w:hint="eastAsia"/>
          <w:color w:val="000000"/>
          <w:sz w:val="24"/>
        </w:rPr>
        <w:t>略有下降</w:t>
      </w:r>
      <w:r w:rsidR="000E279B">
        <w:rPr>
          <w:rFonts w:ascii="宋体" w:eastAsia="宋体" w:hAnsi="宋体" w:cs="仿宋_GB2312" w:hint="eastAsia"/>
          <w:color w:val="000000"/>
          <w:sz w:val="24"/>
        </w:rPr>
        <w:t>，</w:t>
      </w:r>
      <w:proofErr w:type="gramStart"/>
      <w:r w:rsidRPr="00A61698">
        <w:rPr>
          <w:rFonts w:ascii="宋体" w:eastAsia="宋体" w:hAnsi="宋体" w:cs="仿宋_GB2312" w:hint="eastAsia"/>
          <w:color w:val="000000"/>
          <w:sz w:val="24"/>
        </w:rPr>
        <w:t>煤焦</w:t>
      </w:r>
      <w:r w:rsidR="000E279B">
        <w:rPr>
          <w:rFonts w:ascii="宋体" w:eastAsia="宋体" w:hAnsi="宋体" w:cs="仿宋_GB2312" w:hint="eastAsia"/>
          <w:color w:val="000000"/>
          <w:sz w:val="24"/>
        </w:rPr>
        <w:t>板块</w:t>
      </w:r>
      <w:proofErr w:type="gramEnd"/>
      <w:r w:rsidR="000E279B">
        <w:rPr>
          <w:rFonts w:ascii="宋体" w:eastAsia="宋体" w:hAnsi="宋体" w:cs="仿宋_GB2312" w:hint="eastAsia"/>
          <w:color w:val="000000"/>
          <w:sz w:val="24"/>
        </w:rPr>
        <w:t>小幅上升</w:t>
      </w:r>
      <w:r w:rsidRPr="00A61698">
        <w:rPr>
          <w:rFonts w:ascii="宋体" w:eastAsia="宋体" w:hAnsi="宋体" w:cs="仿宋_GB2312" w:hint="eastAsia"/>
          <w:color w:val="000000"/>
          <w:sz w:val="24"/>
        </w:rPr>
        <w:t>。聚烯烃</w:t>
      </w:r>
      <w:r w:rsidR="00FC79D0">
        <w:rPr>
          <w:rFonts w:ascii="宋体" w:eastAsia="宋体" w:hAnsi="宋体" w:cs="仿宋_GB2312" w:hint="eastAsia"/>
          <w:color w:val="000000"/>
          <w:sz w:val="24"/>
        </w:rPr>
        <w:t>产品</w:t>
      </w:r>
      <w:r w:rsidRPr="00A61698">
        <w:rPr>
          <w:rFonts w:ascii="宋体" w:eastAsia="宋体" w:hAnsi="宋体" w:cs="仿宋_GB2312" w:hint="eastAsia"/>
          <w:color w:val="000000"/>
          <w:sz w:val="24"/>
        </w:rPr>
        <w:t>Q4</w:t>
      </w:r>
      <w:proofErr w:type="gramStart"/>
      <w:r w:rsidRPr="00A61698">
        <w:rPr>
          <w:rFonts w:ascii="宋体" w:eastAsia="宋体" w:hAnsi="宋体" w:cs="仿宋_GB2312" w:hint="eastAsia"/>
          <w:color w:val="000000"/>
          <w:sz w:val="24"/>
        </w:rPr>
        <w:t>单吨毛利</w:t>
      </w:r>
      <w:proofErr w:type="gramEnd"/>
      <w:r w:rsidRPr="00A61698">
        <w:rPr>
          <w:rFonts w:ascii="宋体" w:eastAsia="宋体" w:hAnsi="宋体" w:cs="仿宋_GB2312" w:hint="eastAsia"/>
          <w:color w:val="000000"/>
          <w:sz w:val="24"/>
        </w:rPr>
        <w:t>2355元</w:t>
      </w:r>
      <w:r w:rsidR="0079358E">
        <w:rPr>
          <w:rFonts w:ascii="宋体" w:eastAsia="宋体" w:hAnsi="宋体" w:cs="仿宋_GB2312" w:hint="eastAsia"/>
          <w:color w:val="000000"/>
          <w:sz w:val="24"/>
        </w:rPr>
        <w:t>；</w:t>
      </w:r>
      <w:r w:rsidRPr="00A61698">
        <w:rPr>
          <w:rFonts w:ascii="宋体" w:eastAsia="宋体" w:hAnsi="宋体" w:cs="仿宋_GB2312" w:hint="eastAsia"/>
          <w:color w:val="000000"/>
          <w:sz w:val="24"/>
        </w:rPr>
        <w:t>煤焦Q4</w:t>
      </w:r>
      <w:proofErr w:type="gramStart"/>
      <w:r w:rsidRPr="00A61698">
        <w:rPr>
          <w:rFonts w:ascii="宋体" w:eastAsia="宋体" w:hAnsi="宋体" w:cs="仿宋_GB2312" w:hint="eastAsia"/>
          <w:color w:val="000000"/>
          <w:sz w:val="24"/>
        </w:rPr>
        <w:t>单吨毛利</w:t>
      </w:r>
      <w:proofErr w:type="gramEnd"/>
      <w:r w:rsidRPr="00A61698">
        <w:rPr>
          <w:rFonts w:ascii="宋体" w:eastAsia="宋体" w:hAnsi="宋体" w:cs="仿宋_GB2312" w:hint="eastAsia"/>
          <w:color w:val="000000"/>
          <w:sz w:val="24"/>
        </w:rPr>
        <w:t>498元，环比Q3上升60元。</w:t>
      </w:r>
    </w:p>
    <w:p w14:paraId="2A2EF83B" w14:textId="77777777" w:rsidR="0068386A" w:rsidRPr="00B80D07" w:rsidRDefault="0068386A" w:rsidP="0068386A">
      <w:pPr>
        <w:spacing w:line="460" w:lineRule="exact"/>
        <w:ind w:firstLineChars="200" w:firstLine="482"/>
        <w:rPr>
          <w:rFonts w:ascii="宋体" w:eastAsia="宋体" w:hAnsi="宋体" w:cs="仿宋_GB2312"/>
          <w:b/>
          <w:bCs/>
          <w:color w:val="000000"/>
          <w:sz w:val="24"/>
        </w:rPr>
      </w:pPr>
      <w:r w:rsidRPr="00B80D07">
        <w:rPr>
          <w:rFonts w:ascii="宋体" w:eastAsia="宋体" w:hAnsi="宋体" w:cs="仿宋_GB2312" w:hint="eastAsia"/>
          <w:b/>
          <w:bCs/>
          <w:color w:val="000000"/>
          <w:sz w:val="24"/>
        </w:rPr>
        <w:t>问题：公司焦炭业务去年开工率比前些年有所下降，主要是什么原因？</w:t>
      </w:r>
    </w:p>
    <w:p w14:paraId="66F5A934" w14:textId="6A638BCA" w:rsidR="0068386A" w:rsidRPr="00A61698" w:rsidRDefault="0068386A" w:rsidP="0068386A">
      <w:pPr>
        <w:spacing w:line="460" w:lineRule="exact"/>
        <w:ind w:firstLineChars="200" w:firstLine="480"/>
        <w:rPr>
          <w:rFonts w:ascii="宋体" w:eastAsia="宋体" w:hAnsi="宋体" w:cs="仿宋_GB2312"/>
          <w:color w:val="000000"/>
          <w:sz w:val="24"/>
        </w:rPr>
      </w:pPr>
      <w:r w:rsidRPr="00A61698">
        <w:rPr>
          <w:rFonts w:ascii="宋体" w:eastAsia="宋体" w:hAnsi="宋体" w:cs="仿宋_GB2312" w:hint="eastAsia"/>
          <w:color w:val="000000"/>
          <w:sz w:val="24"/>
        </w:rPr>
        <w:t>回复：去年公司焦炭总产量698万吨，符合年度预算</w:t>
      </w:r>
      <w:r w:rsidR="00FC79D0">
        <w:rPr>
          <w:rFonts w:ascii="宋体" w:eastAsia="宋体" w:hAnsi="宋体" w:cs="仿宋_GB2312" w:hint="eastAsia"/>
          <w:color w:val="000000"/>
          <w:sz w:val="24"/>
        </w:rPr>
        <w:t>，</w:t>
      </w:r>
      <w:r w:rsidRPr="00A61698">
        <w:rPr>
          <w:rFonts w:ascii="宋体" w:eastAsia="宋体" w:hAnsi="宋体" w:cs="仿宋_GB2312" w:hint="eastAsia"/>
          <w:color w:val="000000"/>
          <w:sz w:val="24"/>
        </w:rPr>
        <w:t>开工率</w:t>
      </w:r>
      <w:r w:rsidR="00FC79D0">
        <w:rPr>
          <w:rFonts w:ascii="宋体" w:eastAsia="宋体" w:hAnsi="宋体" w:cs="仿宋_GB2312" w:hint="eastAsia"/>
          <w:color w:val="000000"/>
          <w:sz w:val="24"/>
        </w:rPr>
        <w:t>并未</w:t>
      </w:r>
      <w:r w:rsidRPr="00A61698">
        <w:rPr>
          <w:rFonts w:ascii="宋体" w:eastAsia="宋体" w:hAnsi="宋体" w:cs="仿宋_GB2312" w:hint="eastAsia"/>
          <w:color w:val="000000"/>
          <w:sz w:val="24"/>
        </w:rPr>
        <w:t>下降</w:t>
      </w:r>
      <w:r w:rsidR="00FC79D0">
        <w:rPr>
          <w:rFonts w:ascii="宋体" w:eastAsia="宋体" w:hAnsi="宋体" w:cs="仿宋_GB2312" w:hint="eastAsia"/>
          <w:color w:val="000000"/>
          <w:sz w:val="24"/>
        </w:rPr>
        <w:t>。</w:t>
      </w:r>
      <w:r w:rsidRPr="00A61698">
        <w:rPr>
          <w:rFonts w:ascii="宋体" w:eastAsia="宋体" w:hAnsi="宋体" w:cs="仿宋_GB2312" w:hint="eastAsia"/>
          <w:color w:val="000000"/>
          <w:sz w:val="24"/>
        </w:rPr>
        <w:t>干</w:t>
      </w:r>
      <w:proofErr w:type="gramStart"/>
      <w:r w:rsidRPr="00A61698">
        <w:rPr>
          <w:rFonts w:ascii="宋体" w:eastAsia="宋体" w:hAnsi="宋体" w:cs="仿宋_GB2312" w:hint="eastAsia"/>
          <w:color w:val="000000"/>
          <w:sz w:val="24"/>
        </w:rPr>
        <w:t>熄焦从年</w:t>
      </w:r>
      <w:proofErr w:type="gramEnd"/>
      <w:r w:rsidRPr="00A61698">
        <w:rPr>
          <w:rFonts w:ascii="宋体" w:eastAsia="宋体" w:hAnsi="宋体" w:cs="仿宋_GB2312" w:hint="eastAsia"/>
          <w:color w:val="000000"/>
          <w:sz w:val="24"/>
        </w:rPr>
        <w:t>中开始陆续投产，干熄焦</w:t>
      </w:r>
      <w:r w:rsidR="00FC79D0">
        <w:rPr>
          <w:rFonts w:ascii="宋体" w:eastAsia="宋体" w:hAnsi="宋体" w:cs="仿宋_GB2312" w:hint="eastAsia"/>
          <w:color w:val="000000"/>
          <w:sz w:val="24"/>
        </w:rPr>
        <w:t>产品</w:t>
      </w:r>
      <w:proofErr w:type="gramStart"/>
      <w:r w:rsidRPr="00A61698">
        <w:rPr>
          <w:rFonts w:ascii="宋体" w:eastAsia="宋体" w:hAnsi="宋体" w:cs="仿宋_GB2312" w:hint="eastAsia"/>
          <w:color w:val="000000"/>
          <w:sz w:val="24"/>
        </w:rPr>
        <w:t>水份</w:t>
      </w:r>
      <w:proofErr w:type="gramEnd"/>
      <w:r w:rsidRPr="00A61698">
        <w:rPr>
          <w:rFonts w:ascii="宋体" w:eastAsia="宋体" w:hAnsi="宋体" w:cs="仿宋_GB2312" w:hint="eastAsia"/>
          <w:color w:val="000000"/>
          <w:sz w:val="24"/>
        </w:rPr>
        <w:t>比湿熄</w:t>
      </w:r>
      <w:proofErr w:type="gramStart"/>
      <w:r w:rsidRPr="00A61698">
        <w:rPr>
          <w:rFonts w:ascii="宋体" w:eastAsia="宋体" w:hAnsi="宋体" w:cs="仿宋_GB2312" w:hint="eastAsia"/>
          <w:color w:val="000000"/>
          <w:sz w:val="24"/>
        </w:rPr>
        <w:t>焦</w:t>
      </w:r>
      <w:r w:rsidR="00FC79D0">
        <w:rPr>
          <w:rFonts w:ascii="宋体" w:eastAsia="宋体" w:hAnsi="宋体" w:cs="仿宋_GB2312" w:hint="eastAsia"/>
          <w:color w:val="000000"/>
          <w:sz w:val="24"/>
        </w:rPr>
        <w:t>降低</w:t>
      </w:r>
      <w:proofErr w:type="gramEnd"/>
      <w:r w:rsidRPr="00A61698">
        <w:rPr>
          <w:rFonts w:ascii="宋体" w:eastAsia="宋体" w:hAnsi="宋体" w:cs="仿宋_GB2312" w:hint="eastAsia"/>
          <w:color w:val="000000"/>
          <w:sz w:val="24"/>
        </w:rPr>
        <w:t>7-8个百分点，公司700万吨/年焦炭产能采用的是</w:t>
      </w:r>
      <w:proofErr w:type="gramStart"/>
      <w:r w:rsidRPr="00A61698">
        <w:rPr>
          <w:rFonts w:ascii="宋体" w:eastAsia="宋体" w:hAnsi="宋体" w:cs="仿宋_GB2312" w:hint="eastAsia"/>
          <w:color w:val="000000"/>
          <w:sz w:val="24"/>
        </w:rPr>
        <w:t>湿熄焦统计</w:t>
      </w:r>
      <w:proofErr w:type="gramEnd"/>
      <w:r w:rsidRPr="00A61698">
        <w:rPr>
          <w:rFonts w:ascii="宋体" w:eastAsia="宋体" w:hAnsi="宋体" w:cs="仿宋_GB2312" w:hint="eastAsia"/>
          <w:color w:val="000000"/>
          <w:sz w:val="24"/>
        </w:rPr>
        <w:t>口径，折算为干熄焦大约650万吨/年。</w:t>
      </w:r>
    </w:p>
    <w:p w14:paraId="0754C343" w14:textId="360FCF42" w:rsidR="0068386A" w:rsidRPr="00B80D07" w:rsidRDefault="0068386A" w:rsidP="0068386A">
      <w:pPr>
        <w:spacing w:line="460" w:lineRule="exact"/>
        <w:ind w:firstLineChars="200" w:firstLine="482"/>
        <w:rPr>
          <w:rFonts w:ascii="宋体" w:eastAsia="宋体" w:hAnsi="宋体" w:cs="仿宋_GB2312"/>
          <w:b/>
          <w:bCs/>
          <w:color w:val="000000"/>
          <w:sz w:val="24"/>
        </w:rPr>
      </w:pPr>
      <w:r w:rsidRPr="00B80D07">
        <w:rPr>
          <w:rFonts w:ascii="宋体" w:eastAsia="宋体" w:hAnsi="宋体" w:cs="仿宋_GB2312" w:hint="eastAsia"/>
          <w:b/>
          <w:bCs/>
          <w:color w:val="000000"/>
          <w:sz w:val="24"/>
        </w:rPr>
        <w:t>问题：焦炭业务去年毛利率下降接近7个百分点，</w:t>
      </w:r>
      <w:r w:rsidR="002D7938">
        <w:rPr>
          <w:rFonts w:ascii="宋体" w:eastAsia="宋体" w:hAnsi="宋体" w:cs="仿宋_GB2312" w:hint="eastAsia"/>
          <w:b/>
          <w:bCs/>
          <w:color w:val="000000"/>
          <w:sz w:val="24"/>
        </w:rPr>
        <w:t>主要的原因是什么</w:t>
      </w:r>
      <w:r w:rsidRPr="00B80D07">
        <w:rPr>
          <w:rFonts w:ascii="宋体" w:eastAsia="宋体" w:hAnsi="宋体" w:cs="仿宋_GB2312" w:hint="eastAsia"/>
          <w:b/>
          <w:bCs/>
          <w:color w:val="000000"/>
          <w:sz w:val="24"/>
        </w:rPr>
        <w:t>？</w:t>
      </w:r>
      <w:r w:rsidR="002D7938">
        <w:rPr>
          <w:rFonts w:ascii="宋体" w:eastAsia="宋体" w:hAnsi="宋体" w:cs="仿宋_GB2312" w:hint="eastAsia"/>
          <w:b/>
          <w:bCs/>
          <w:color w:val="000000"/>
          <w:sz w:val="24"/>
        </w:rPr>
        <w:t>公司自产煤成本是否出现上升？</w:t>
      </w:r>
    </w:p>
    <w:p w14:paraId="59D398C9" w14:textId="570618FF" w:rsidR="0068386A" w:rsidRDefault="0068386A" w:rsidP="0068386A">
      <w:pPr>
        <w:spacing w:line="460" w:lineRule="exact"/>
        <w:ind w:firstLineChars="200" w:firstLine="480"/>
        <w:rPr>
          <w:rFonts w:ascii="宋体" w:eastAsia="宋体" w:hAnsi="宋体" w:cs="仿宋_GB2312"/>
          <w:color w:val="000000"/>
          <w:sz w:val="24"/>
        </w:rPr>
      </w:pPr>
      <w:r w:rsidRPr="00A61698">
        <w:rPr>
          <w:rFonts w:ascii="宋体" w:eastAsia="宋体" w:hAnsi="宋体" w:cs="仿宋_GB2312" w:hint="eastAsia"/>
          <w:color w:val="000000"/>
          <w:sz w:val="24"/>
        </w:rPr>
        <w:lastRenderedPageBreak/>
        <w:t>回复：</w:t>
      </w:r>
      <w:proofErr w:type="gramStart"/>
      <w:r w:rsidRPr="00A61698">
        <w:rPr>
          <w:rFonts w:ascii="宋体" w:eastAsia="宋体" w:hAnsi="宋体" w:cs="仿宋_GB2312" w:hint="eastAsia"/>
          <w:color w:val="000000"/>
          <w:sz w:val="24"/>
        </w:rPr>
        <w:t>煤焦</w:t>
      </w:r>
      <w:r w:rsidR="00FC79D0">
        <w:rPr>
          <w:rFonts w:ascii="宋体" w:eastAsia="宋体" w:hAnsi="宋体" w:cs="仿宋_GB2312" w:hint="eastAsia"/>
          <w:color w:val="000000"/>
          <w:sz w:val="24"/>
        </w:rPr>
        <w:t>板块</w:t>
      </w:r>
      <w:proofErr w:type="gramEnd"/>
      <w:r w:rsidRPr="00A61698">
        <w:rPr>
          <w:rFonts w:ascii="宋体" w:eastAsia="宋体" w:hAnsi="宋体" w:cs="仿宋_GB2312" w:hint="eastAsia"/>
          <w:color w:val="000000"/>
          <w:sz w:val="24"/>
        </w:rPr>
        <w:t>效益大幅下滑，最主要原因是去年整体市场发生变化，煤价下降</w:t>
      </w:r>
      <w:r w:rsidR="00FC79D0">
        <w:rPr>
          <w:rFonts w:ascii="宋体" w:eastAsia="宋体" w:hAnsi="宋体" w:cs="仿宋_GB2312" w:hint="eastAsia"/>
          <w:color w:val="000000"/>
          <w:sz w:val="24"/>
        </w:rPr>
        <w:t>幅度低于焦炭</w:t>
      </w:r>
      <w:r w:rsidRPr="00A61698">
        <w:rPr>
          <w:rFonts w:ascii="宋体" w:eastAsia="宋体" w:hAnsi="宋体" w:cs="仿宋_GB2312" w:hint="eastAsia"/>
          <w:color w:val="000000"/>
          <w:sz w:val="24"/>
        </w:rPr>
        <w:t>价</w:t>
      </w:r>
      <w:r w:rsidR="00FC79D0">
        <w:rPr>
          <w:rFonts w:ascii="宋体" w:eastAsia="宋体" w:hAnsi="宋体" w:cs="仿宋_GB2312" w:hint="eastAsia"/>
          <w:color w:val="000000"/>
          <w:sz w:val="24"/>
        </w:rPr>
        <w:t>格</w:t>
      </w:r>
      <w:r w:rsidRPr="00A61698">
        <w:rPr>
          <w:rFonts w:ascii="宋体" w:eastAsia="宋体" w:hAnsi="宋体" w:cs="仿宋_GB2312" w:hint="eastAsia"/>
          <w:color w:val="000000"/>
          <w:sz w:val="24"/>
        </w:rPr>
        <w:t>下降</w:t>
      </w:r>
      <w:r w:rsidR="00FC79D0">
        <w:rPr>
          <w:rFonts w:ascii="宋体" w:eastAsia="宋体" w:hAnsi="宋体" w:cs="仿宋_GB2312" w:hint="eastAsia"/>
          <w:color w:val="000000"/>
          <w:sz w:val="24"/>
        </w:rPr>
        <w:t>幅度所致</w:t>
      </w:r>
      <w:r w:rsidRPr="00A61698">
        <w:rPr>
          <w:rFonts w:ascii="宋体" w:eastAsia="宋体" w:hAnsi="宋体" w:cs="仿宋_GB2312" w:hint="eastAsia"/>
          <w:color w:val="000000"/>
          <w:sz w:val="24"/>
        </w:rPr>
        <w:t>。公司自产煤</w:t>
      </w:r>
      <w:r w:rsidR="00FC79D0">
        <w:rPr>
          <w:rFonts w:ascii="宋体" w:eastAsia="宋体" w:hAnsi="宋体" w:cs="仿宋_GB2312" w:hint="eastAsia"/>
          <w:color w:val="000000"/>
          <w:sz w:val="24"/>
        </w:rPr>
        <w:t>生产</w:t>
      </w:r>
      <w:r w:rsidRPr="00A61698">
        <w:rPr>
          <w:rFonts w:ascii="宋体" w:eastAsia="宋体" w:hAnsi="宋体" w:cs="仿宋_GB2312" w:hint="eastAsia"/>
          <w:color w:val="000000"/>
          <w:sz w:val="24"/>
        </w:rPr>
        <w:t>成本</w:t>
      </w:r>
      <w:r w:rsidR="00FC79D0">
        <w:rPr>
          <w:rFonts w:ascii="宋体" w:eastAsia="宋体" w:hAnsi="宋体" w:cs="仿宋_GB2312" w:hint="eastAsia"/>
          <w:color w:val="000000"/>
          <w:sz w:val="24"/>
        </w:rPr>
        <w:t>并未</w:t>
      </w:r>
      <w:r w:rsidRPr="00A61698">
        <w:rPr>
          <w:rFonts w:ascii="宋体" w:eastAsia="宋体" w:hAnsi="宋体" w:cs="仿宋_GB2312" w:hint="eastAsia"/>
          <w:color w:val="000000"/>
          <w:sz w:val="24"/>
        </w:rPr>
        <w:t>上升</w:t>
      </w:r>
      <w:r w:rsidR="00FC79D0">
        <w:rPr>
          <w:rFonts w:ascii="宋体" w:eastAsia="宋体" w:hAnsi="宋体" w:cs="仿宋_GB2312" w:hint="eastAsia"/>
          <w:color w:val="000000"/>
          <w:sz w:val="24"/>
        </w:rPr>
        <w:t>。</w:t>
      </w:r>
      <w:proofErr w:type="gramStart"/>
      <w:r w:rsidRPr="00A61698">
        <w:rPr>
          <w:rFonts w:ascii="宋体" w:eastAsia="宋体" w:hAnsi="宋体" w:cs="仿宋_GB2312" w:hint="eastAsia"/>
          <w:color w:val="000000"/>
          <w:sz w:val="24"/>
        </w:rPr>
        <w:t>马莲台</w:t>
      </w:r>
      <w:proofErr w:type="gramEnd"/>
      <w:r w:rsidR="00FC79D0">
        <w:rPr>
          <w:rFonts w:ascii="宋体" w:eastAsia="宋体" w:hAnsi="宋体" w:cs="仿宋_GB2312" w:hint="eastAsia"/>
          <w:color w:val="000000"/>
          <w:sz w:val="24"/>
        </w:rPr>
        <w:t>煤矿</w:t>
      </w:r>
      <w:r w:rsidRPr="00A61698">
        <w:rPr>
          <w:rFonts w:ascii="宋体" w:eastAsia="宋体" w:hAnsi="宋体" w:cs="仿宋_GB2312" w:hint="eastAsia"/>
          <w:color w:val="000000"/>
          <w:sz w:val="24"/>
        </w:rPr>
        <w:t>、红四</w:t>
      </w:r>
      <w:r w:rsidR="00FC79D0">
        <w:rPr>
          <w:rFonts w:ascii="宋体" w:eastAsia="宋体" w:hAnsi="宋体" w:cs="仿宋_GB2312" w:hint="eastAsia"/>
          <w:color w:val="000000"/>
          <w:sz w:val="24"/>
        </w:rPr>
        <w:t>煤矿</w:t>
      </w:r>
      <w:r w:rsidRPr="00A61698">
        <w:rPr>
          <w:rFonts w:ascii="宋体" w:eastAsia="宋体" w:hAnsi="宋体" w:cs="仿宋_GB2312" w:hint="eastAsia"/>
          <w:color w:val="000000"/>
          <w:sz w:val="24"/>
        </w:rPr>
        <w:t>去年下半年</w:t>
      </w:r>
      <w:r w:rsidR="00FC79D0">
        <w:rPr>
          <w:rFonts w:ascii="宋体" w:eastAsia="宋体" w:hAnsi="宋体" w:cs="仿宋_GB2312" w:hint="eastAsia"/>
          <w:color w:val="000000"/>
          <w:sz w:val="24"/>
        </w:rPr>
        <w:t>通过了</w:t>
      </w:r>
      <w:r w:rsidRPr="00A61698">
        <w:rPr>
          <w:rFonts w:ascii="宋体" w:eastAsia="宋体" w:hAnsi="宋体" w:cs="仿宋_GB2312" w:hint="eastAsia"/>
          <w:color w:val="000000"/>
          <w:sz w:val="24"/>
        </w:rPr>
        <w:t>产能核增，</w:t>
      </w:r>
      <w:proofErr w:type="gramStart"/>
      <w:r w:rsidRPr="00A61698">
        <w:rPr>
          <w:rFonts w:ascii="宋体" w:eastAsia="宋体" w:hAnsi="宋体" w:cs="仿宋_GB2312" w:hint="eastAsia"/>
          <w:color w:val="000000"/>
          <w:sz w:val="24"/>
        </w:rPr>
        <w:t>马莲台</w:t>
      </w:r>
      <w:proofErr w:type="gramEnd"/>
      <w:r w:rsidRPr="00A61698">
        <w:rPr>
          <w:rFonts w:ascii="宋体" w:eastAsia="宋体" w:hAnsi="宋体" w:cs="仿宋_GB2312" w:hint="eastAsia"/>
          <w:color w:val="000000"/>
          <w:sz w:val="24"/>
        </w:rPr>
        <w:t>煤矿</w:t>
      </w:r>
      <w:r w:rsidR="00FC79D0">
        <w:rPr>
          <w:rFonts w:ascii="宋体" w:eastAsia="宋体" w:hAnsi="宋体" w:cs="仿宋_GB2312" w:hint="eastAsia"/>
          <w:color w:val="000000"/>
          <w:sz w:val="24"/>
        </w:rPr>
        <w:t>煤炭</w:t>
      </w:r>
      <w:r w:rsidRPr="00A61698">
        <w:rPr>
          <w:rFonts w:ascii="宋体" w:eastAsia="宋体" w:hAnsi="宋体" w:cs="仿宋_GB2312" w:hint="eastAsia"/>
          <w:color w:val="000000"/>
          <w:sz w:val="24"/>
        </w:rPr>
        <w:t>产量同比</w:t>
      </w:r>
      <w:r w:rsidR="00FC79D0">
        <w:rPr>
          <w:rFonts w:ascii="宋体" w:eastAsia="宋体" w:hAnsi="宋体" w:cs="仿宋_GB2312" w:hint="eastAsia"/>
          <w:color w:val="000000"/>
          <w:sz w:val="24"/>
        </w:rPr>
        <w:t>增加</w:t>
      </w:r>
      <w:r w:rsidRPr="00A61698">
        <w:rPr>
          <w:rFonts w:ascii="宋体" w:eastAsia="宋体" w:hAnsi="宋体" w:cs="仿宋_GB2312" w:hint="eastAsia"/>
          <w:color w:val="000000"/>
          <w:sz w:val="24"/>
        </w:rPr>
        <w:t>17万吨，红四煤矿</w:t>
      </w:r>
      <w:r w:rsidR="00FC79D0">
        <w:rPr>
          <w:rFonts w:ascii="宋体" w:eastAsia="宋体" w:hAnsi="宋体" w:cs="仿宋_GB2312" w:hint="eastAsia"/>
          <w:color w:val="000000"/>
          <w:sz w:val="24"/>
        </w:rPr>
        <w:t>煤炭</w:t>
      </w:r>
      <w:r w:rsidRPr="00A61698">
        <w:rPr>
          <w:rFonts w:ascii="宋体" w:eastAsia="宋体" w:hAnsi="宋体" w:cs="仿宋_GB2312" w:hint="eastAsia"/>
          <w:color w:val="000000"/>
          <w:sz w:val="24"/>
        </w:rPr>
        <w:t>产量同比上升30多万吨</w:t>
      </w:r>
      <w:r w:rsidR="00FC79D0">
        <w:rPr>
          <w:rFonts w:ascii="宋体" w:eastAsia="宋体" w:hAnsi="宋体" w:cs="仿宋_GB2312" w:hint="eastAsia"/>
          <w:color w:val="000000"/>
          <w:sz w:val="24"/>
        </w:rPr>
        <w:t>。</w:t>
      </w:r>
      <w:r w:rsidRPr="00A61698">
        <w:rPr>
          <w:rFonts w:ascii="宋体" w:eastAsia="宋体" w:hAnsi="宋体" w:cs="仿宋_GB2312" w:hint="eastAsia"/>
          <w:color w:val="000000"/>
          <w:sz w:val="24"/>
        </w:rPr>
        <w:t>由于三期焦化在2022年没有开满一年，2023年运行一整年，因此焦炭实际产</w:t>
      </w:r>
      <w:r w:rsidR="00FC79D0">
        <w:rPr>
          <w:rFonts w:ascii="宋体" w:eastAsia="宋体" w:hAnsi="宋体" w:cs="仿宋_GB2312" w:hint="eastAsia"/>
          <w:color w:val="000000"/>
          <w:sz w:val="24"/>
        </w:rPr>
        <w:t>量</w:t>
      </w:r>
      <w:r w:rsidRPr="00A61698">
        <w:rPr>
          <w:rFonts w:ascii="宋体" w:eastAsia="宋体" w:hAnsi="宋体" w:cs="仿宋_GB2312" w:hint="eastAsia"/>
          <w:color w:val="000000"/>
          <w:sz w:val="24"/>
        </w:rPr>
        <w:t>增幅大于自产煤</w:t>
      </w:r>
      <w:r w:rsidR="00FC79D0">
        <w:rPr>
          <w:rFonts w:ascii="宋体" w:eastAsia="宋体" w:hAnsi="宋体" w:cs="仿宋_GB2312" w:hint="eastAsia"/>
          <w:color w:val="000000"/>
          <w:sz w:val="24"/>
        </w:rPr>
        <w:t>产量</w:t>
      </w:r>
      <w:r w:rsidRPr="00A61698">
        <w:rPr>
          <w:rFonts w:ascii="宋体" w:eastAsia="宋体" w:hAnsi="宋体" w:cs="仿宋_GB2312" w:hint="eastAsia"/>
          <w:color w:val="000000"/>
          <w:sz w:val="24"/>
        </w:rPr>
        <w:t>增幅，自产煤在</w:t>
      </w:r>
      <w:r w:rsidR="00FC79D0">
        <w:rPr>
          <w:rFonts w:ascii="宋体" w:eastAsia="宋体" w:hAnsi="宋体" w:cs="仿宋_GB2312" w:hint="eastAsia"/>
          <w:color w:val="000000"/>
          <w:sz w:val="24"/>
        </w:rPr>
        <w:t>炼焦</w:t>
      </w:r>
      <w:r w:rsidRPr="00A61698">
        <w:rPr>
          <w:rFonts w:ascii="宋体" w:eastAsia="宋体" w:hAnsi="宋体" w:cs="仿宋_GB2312" w:hint="eastAsia"/>
          <w:color w:val="000000"/>
          <w:sz w:val="24"/>
        </w:rPr>
        <w:t>原料煤总量中占比</w:t>
      </w:r>
      <w:r w:rsidR="002D7938">
        <w:rPr>
          <w:rFonts w:ascii="宋体" w:eastAsia="宋体" w:hAnsi="宋体" w:cs="仿宋_GB2312" w:hint="eastAsia"/>
          <w:color w:val="000000"/>
          <w:sz w:val="24"/>
        </w:rPr>
        <w:t>略</w:t>
      </w:r>
      <w:r w:rsidRPr="00A61698">
        <w:rPr>
          <w:rFonts w:ascii="宋体" w:eastAsia="宋体" w:hAnsi="宋体" w:cs="仿宋_GB2312" w:hint="eastAsia"/>
          <w:color w:val="000000"/>
          <w:sz w:val="24"/>
        </w:rPr>
        <w:t>下降。</w:t>
      </w:r>
    </w:p>
    <w:p w14:paraId="3E112922" w14:textId="1727C1CE" w:rsidR="002D7938" w:rsidRPr="00B80D07" w:rsidRDefault="002D7938" w:rsidP="002D7938">
      <w:pPr>
        <w:spacing w:line="460" w:lineRule="exact"/>
        <w:ind w:firstLineChars="200" w:firstLine="482"/>
        <w:rPr>
          <w:rFonts w:ascii="宋体" w:eastAsia="宋体" w:hAnsi="宋体" w:cs="仿宋_GB2312"/>
          <w:b/>
          <w:bCs/>
          <w:color w:val="000000"/>
          <w:sz w:val="24"/>
        </w:rPr>
      </w:pPr>
      <w:r w:rsidRPr="00B80D07">
        <w:rPr>
          <w:rFonts w:ascii="宋体" w:eastAsia="宋体" w:hAnsi="宋体" w:cs="仿宋_GB2312" w:hint="eastAsia"/>
          <w:b/>
          <w:bCs/>
          <w:color w:val="000000"/>
          <w:sz w:val="24"/>
        </w:rPr>
        <w:t>问题：公司自产煤的成本大概</w:t>
      </w:r>
      <w:r>
        <w:rPr>
          <w:rFonts w:ascii="宋体" w:eastAsia="宋体" w:hAnsi="宋体" w:cs="仿宋_GB2312" w:hint="eastAsia"/>
          <w:b/>
          <w:bCs/>
          <w:color w:val="000000"/>
          <w:sz w:val="24"/>
        </w:rPr>
        <w:t>在</w:t>
      </w:r>
      <w:r w:rsidRPr="00B80D07">
        <w:rPr>
          <w:rFonts w:ascii="宋体" w:eastAsia="宋体" w:hAnsi="宋体" w:cs="仿宋_GB2312" w:hint="eastAsia"/>
          <w:b/>
          <w:bCs/>
          <w:color w:val="000000"/>
          <w:sz w:val="24"/>
        </w:rPr>
        <w:t>什么水平？</w:t>
      </w:r>
    </w:p>
    <w:p w14:paraId="3363CAAE" w14:textId="7BE8005F" w:rsidR="002D7938" w:rsidRPr="00A61698" w:rsidRDefault="002D7938" w:rsidP="002D7938">
      <w:pPr>
        <w:spacing w:line="460" w:lineRule="exact"/>
        <w:ind w:firstLineChars="200" w:firstLine="480"/>
        <w:rPr>
          <w:rFonts w:ascii="宋体" w:eastAsia="宋体" w:hAnsi="宋体" w:cs="仿宋_GB2312"/>
          <w:color w:val="000000"/>
          <w:sz w:val="24"/>
        </w:rPr>
      </w:pPr>
      <w:r w:rsidRPr="00A61698">
        <w:rPr>
          <w:rFonts w:ascii="宋体" w:eastAsia="宋体" w:hAnsi="宋体" w:cs="仿宋_GB2312" w:hint="eastAsia"/>
          <w:color w:val="000000"/>
          <w:sz w:val="24"/>
        </w:rPr>
        <w:t>回复：公司现有自产煤年产能820万吨，</w:t>
      </w:r>
      <w:r w:rsidR="00571645">
        <w:rPr>
          <w:rFonts w:ascii="宋体" w:eastAsia="宋体" w:hAnsi="宋体" w:cs="仿宋_GB2312" w:hint="eastAsia"/>
          <w:color w:val="000000"/>
          <w:sz w:val="24"/>
        </w:rPr>
        <w:t>精煤产</w:t>
      </w:r>
      <w:r w:rsidRPr="00A61698">
        <w:rPr>
          <w:rFonts w:ascii="宋体" w:eastAsia="宋体" w:hAnsi="宋体" w:cs="仿宋_GB2312" w:hint="eastAsia"/>
          <w:color w:val="000000"/>
          <w:sz w:val="24"/>
        </w:rPr>
        <w:t>率</w:t>
      </w:r>
      <w:r w:rsidR="00571645">
        <w:rPr>
          <w:rFonts w:ascii="宋体" w:eastAsia="宋体" w:hAnsi="宋体" w:cs="仿宋_GB2312" w:hint="eastAsia"/>
          <w:color w:val="000000"/>
          <w:sz w:val="24"/>
        </w:rPr>
        <w:t>约</w:t>
      </w:r>
      <w:r w:rsidRPr="00A61698">
        <w:rPr>
          <w:rFonts w:ascii="宋体" w:eastAsia="宋体" w:hAnsi="宋体" w:cs="仿宋_GB2312" w:hint="eastAsia"/>
          <w:color w:val="000000"/>
          <w:sz w:val="24"/>
        </w:rPr>
        <w:t>50%，2023年</w:t>
      </w:r>
      <w:r w:rsidR="00061AA1">
        <w:rPr>
          <w:rFonts w:ascii="宋体" w:eastAsia="宋体" w:hAnsi="宋体" w:cs="仿宋_GB2312" w:hint="eastAsia"/>
          <w:color w:val="000000"/>
          <w:sz w:val="24"/>
        </w:rPr>
        <w:t>精煤产量</w:t>
      </w:r>
      <w:r w:rsidRPr="00A61698">
        <w:rPr>
          <w:rFonts w:ascii="宋体" w:eastAsia="宋体" w:hAnsi="宋体" w:cs="仿宋_GB2312" w:hint="eastAsia"/>
          <w:color w:val="000000"/>
          <w:sz w:val="24"/>
        </w:rPr>
        <w:t>423万吨。全年</w:t>
      </w:r>
      <w:r w:rsidR="00061AA1">
        <w:rPr>
          <w:rFonts w:ascii="宋体" w:eastAsia="宋体" w:hAnsi="宋体" w:cs="仿宋_GB2312" w:hint="eastAsia"/>
          <w:color w:val="000000"/>
          <w:sz w:val="24"/>
        </w:rPr>
        <w:t>炼</w:t>
      </w:r>
      <w:r w:rsidRPr="00A61698">
        <w:rPr>
          <w:rFonts w:ascii="宋体" w:eastAsia="宋体" w:hAnsi="宋体" w:cs="仿宋_GB2312" w:hint="eastAsia"/>
          <w:color w:val="000000"/>
          <w:sz w:val="24"/>
        </w:rPr>
        <w:t>焦用精煤</w:t>
      </w:r>
      <w:r w:rsidR="00061AA1">
        <w:rPr>
          <w:rFonts w:ascii="宋体" w:eastAsia="宋体" w:hAnsi="宋体" w:cs="仿宋_GB2312" w:hint="eastAsia"/>
          <w:color w:val="000000"/>
          <w:sz w:val="24"/>
        </w:rPr>
        <w:t>总量</w:t>
      </w:r>
      <w:r w:rsidRPr="00A61698">
        <w:rPr>
          <w:rFonts w:ascii="宋体" w:eastAsia="宋体" w:hAnsi="宋体" w:cs="仿宋_GB2312" w:hint="eastAsia"/>
          <w:color w:val="000000"/>
          <w:sz w:val="24"/>
        </w:rPr>
        <w:t>近1000万吨，2023年焦化的煤炭自给率</w:t>
      </w:r>
      <w:r w:rsidR="00061AA1">
        <w:rPr>
          <w:rFonts w:ascii="宋体" w:eastAsia="宋体" w:hAnsi="宋体" w:cs="仿宋_GB2312" w:hint="eastAsia"/>
          <w:color w:val="000000"/>
          <w:sz w:val="24"/>
        </w:rPr>
        <w:t>约</w:t>
      </w:r>
      <w:r w:rsidRPr="00A61698">
        <w:rPr>
          <w:rFonts w:ascii="宋体" w:eastAsia="宋体" w:hAnsi="宋体" w:cs="仿宋_GB2312" w:hint="eastAsia"/>
          <w:color w:val="000000"/>
          <w:sz w:val="24"/>
        </w:rPr>
        <w:t>45%，比2022年下降约2个百分点。煤炭生产成本方面，</w:t>
      </w:r>
      <w:proofErr w:type="gramStart"/>
      <w:r w:rsidRPr="00A61698">
        <w:rPr>
          <w:rFonts w:ascii="宋体" w:eastAsia="宋体" w:hAnsi="宋体" w:cs="仿宋_GB2312" w:hint="eastAsia"/>
          <w:color w:val="000000"/>
          <w:sz w:val="24"/>
        </w:rPr>
        <w:t>马莲台</w:t>
      </w:r>
      <w:proofErr w:type="gramEnd"/>
      <w:r w:rsidR="00061AA1">
        <w:rPr>
          <w:rFonts w:ascii="宋体" w:eastAsia="宋体" w:hAnsi="宋体" w:cs="仿宋_GB2312" w:hint="eastAsia"/>
          <w:color w:val="000000"/>
          <w:sz w:val="24"/>
        </w:rPr>
        <w:t>煤矿</w:t>
      </w:r>
      <w:r w:rsidRPr="00A61698">
        <w:rPr>
          <w:rFonts w:ascii="宋体" w:eastAsia="宋体" w:hAnsi="宋体" w:cs="仿宋_GB2312" w:hint="eastAsia"/>
          <w:color w:val="000000"/>
          <w:sz w:val="24"/>
        </w:rPr>
        <w:t>成本约100元/吨，红四</w:t>
      </w:r>
      <w:r w:rsidR="00061AA1">
        <w:rPr>
          <w:rFonts w:ascii="宋体" w:eastAsia="宋体" w:hAnsi="宋体" w:cs="仿宋_GB2312" w:hint="eastAsia"/>
          <w:color w:val="000000"/>
          <w:sz w:val="24"/>
        </w:rPr>
        <w:t>煤矿成本约</w:t>
      </w:r>
      <w:r w:rsidRPr="00A61698">
        <w:rPr>
          <w:rFonts w:ascii="宋体" w:eastAsia="宋体" w:hAnsi="宋体" w:cs="仿宋_GB2312" w:hint="eastAsia"/>
          <w:color w:val="000000"/>
          <w:sz w:val="24"/>
        </w:rPr>
        <w:t>165元/吨。</w:t>
      </w:r>
      <w:r w:rsidR="00061AA1" w:rsidRPr="00A61698">
        <w:rPr>
          <w:rFonts w:ascii="宋体" w:eastAsia="宋体" w:hAnsi="宋体" w:cs="仿宋_GB2312" w:hint="eastAsia"/>
          <w:color w:val="000000"/>
          <w:sz w:val="24"/>
        </w:rPr>
        <w:t>受煤质的影响，</w:t>
      </w:r>
      <w:r w:rsidRPr="00A61698">
        <w:rPr>
          <w:rFonts w:ascii="宋体" w:eastAsia="宋体" w:hAnsi="宋体" w:cs="仿宋_GB2312" w:hint="eastAsia"/>
          <w:color w:val="000000"/>
          <w:sz w:val="24"/>
        </w:rPr>
        <w:t>精煤成本波动较大，通常按照50%</w:t>
      </w:r>
      <w:r w:rsidR="00061AA1">
        <w:rPr>
          <w:rFonts w:ascii="宋体" w:eastAsia="宋体" w:hAnsi="宋体" w:cs="仿宋_GB2312" w:hint="eastAsia"/>
          <w:color w:val="000000"/>
          <w:sz w:val="24"/>
        </w:rPr>
        <w:t>精煤产</w:t>
      </w:r>
      <w:r w:rsidRPr="00A61698">
        <w:rPr>
          <w:rFonts w:ascii="宋体" w:eastAsia="宋体" w:hAnsi="宋体" w:cs="仿宋_GB2312" w:hint="eastAsia"/>
          <w:color w:val="000000"/>
          <w:sz w:val="24"/>
        </w:rPr>
        <w:t>率计算，</w:t>
      </w:r>
      <w:r>
        <w:rPr>
          <w:rFonts w:ascii="宋体" w:eastAsia="宋体" w:hAnsi="宋体" w:cs="仿宋_GB2312" w:hint="eastAsia"/>
          <w:color w:val="000000"/>
          <w:sz w:val="24"/>
        </w:rPr>
        <w:t>精煤成本=</w:t>
      </w:r>
      <w:r w:rsidRPr="00A61698">
        <w:rPr>
          <w:rFonts w:ascii="宋体" w:eastAsia="宋体" w:hAnsi="宋体" w:cs="仿宋_GB2312" w:hint="eastAsia"/>
          <w:color w:val="000000"/>
          <w:sz w:val="24"/>
        </w:rPr>
        <w:t>原煤成本×2+洗选费用。</w:t>
      </w:r>
    </w:p>
    <w:p w14:paraId="6A13C556" w14:textId="3DCABC8A" w:rsidR="0068386A" w:rsidRPr="00B80D07" w:rsidRDefault="0068386A" w:rsidP="0068386A">
      <w:pPr>
        <w:spacing w:line="460" w:lineRule="exact"/>
        <w:ind w:firstLineChars="200" w:firstLine="482"/>
        <w:rPr>
          <w:rFonts w:ascii="宋体" w:eastAsia="宋体" w:hAnsi="宋体" w:cs="仿宋_GB2312"/>
          <w:b/>
          <w:bCs/>
          <w:color w:val="000000"/>
          <w:sz w:val="24"/>
        </w:rPr>
      </w:pPr>
      <w:r w:rsidRPr="00B80D07">
        <w:rPr>
          <w:rFonts w:ascii="宋体" w:eastAsia="宋体" w:hAnsi="宋体" w:cs="仿宋_GB2312" w:hint="eastAsia"/>
          <w:b/>
          <w:bCs/>
          <w:color w:val="000000"/>
          <w:sz w:val="24"/>
        </w:rPr>
        <w:t>问题：一季度从行业方面看，焦炭有所回落，动力煤价格最近跌幅较大，公司1、2月份整体的经营情况如何？</w:t>
      </w:r>
    </w:p>
    <w:p w14:paraId="138654D4" w14:textId="10B0D15F" w:rsidR="0068386A" w:rsidRDefault="0068386A" w:rsidP="0068386A">
      <w:pPr>
        <w:spacing w:line="460" w:lineRule="exact"/>
        <w:ind w:firstLineChars="200" w:firstLine="480"/>
        <w:rPr>
          <w:rFonts w:ascii="宋体" w:eastAsia="宋体" w:hAnsi="宋体" w:cs="仿宋_GB2312"/>
          <w:color w:val="000000"/>
          <w:sz w:val="24"/>
        </w:rPr>
      </w:pPr>
      <w:r w:rsidRPr="00A61698">
        <w:rPr>
          <w:rFonts w:ascii="宋体" w:eastAsia="宋体" w:hAnsi="宋体" w:cs="仿宋_GB2312" w:hint="eastAsia"/>
          <w:color w:val="000000"/>
          <w:sz w:val="24"/>
        </w:rPr>
        <w:t>回复：春节后，焦炭价格又下调了两次，从去年</w:t>
      </w:r>
      <w:r w:rsidR="008C2BD8">
        <w:rPr>
          <w:rFonts w:ascii="宋体" w:eastAsia="宋体" w:hAnsi="宋体" w:cs="仿宋_GB2312" w:hint="eastAsia"/>
          <w:color w:val="000000"/>
          <w:sz w:val="24"/>
        </w:rPr>
        <w:t>年末</w:t>
      </w:r>
      <w:r w:rsidRPr="00A61698">
        <w:rPr>
          <w:rFonts w:ascii="宋体" w:eastAsia="宋体" w:hAnsi="宋体" w:cs="仿宋_GB2312" w:hint="eastAsia"/>
          <w:color w:val="000000"/>
          <w:sz w:val="24"/>
        </w:rPr>
        <w:t>到现在已经历6轮降价；近期动力煤价格也回落很快，坑口价回落稍微滞后一</w:t>
      </w:r>
      <w:r w:rsidR="008C2BD8">
        <w:rPr>
          <w:rFonts w:ascii="宋体" w:eastAsia="宋体" w:hAnsi="宋体" w:cs="仿宋_GB2312" w:hint="eastAsia"/>
          <w:color w:val="000000"/>
          <w:sz w:val="24"/>
        </w:rPr>
        <w:t>些</w:t>
      </w:r>
      <w:r w:rsidRPr="00A61698">
        <w:rPr>
          <w:rFonts w:ascii="宋体" w:eastAsia="宋体" w:hAnsi="宋体" w:cs="仿宋_GB2312" w:hint="eastAsia"/>
          <w:color w:val="000000"/>
          <w:sz w:val="24"/>
        </w:rPr>
        <w:t>，目前公司气化煤</w:t>
      </w:r>
      <w:r>
        <w:rPr>
          <w:rFonts w:ascii="宋体" w:eastAsia="宋体" w:hAnsi="宋体" w:cs="仿宋_GB2312" w:hint="eastAsia"/>
          <w:color w:val="000000"/>
          <w:sz w:val="24"/>
        </w:rPr>
        <w:t>采购</w:t>
      </w:r>
      <w:r w:rsidRPr="00A61698">
        <w:rPr>
          <w:rFonts w:ascii="宋体" w:eastAsia="宋体" w:hAnsi="宋体" w:cs="仿宋_GB2312" w:hint="eastAsia"/>
          <w:color w:val="000000"/>
          <w:sz w:val="24"/>
        </w:rPr>
        <w:t>价格相较于上月回落约100元/吨。</w:t>
      </w:r>
      <w:r w:rsidR="008C2BD8" w:rsidRPr="007364A8">
        <w:rPr>
          <w:rFonts w:ascii="宋体" w:eastAsia="宋体" w:hAnsi="宋体" w:cs="仿宋_GB2312" w:hint="eastAsia"/>
          <w:color w:val="000000"/>
          <w:sz w:val="24"/>
        </w:rPr>
        <w:t>煤价回落对</w:t>
      </w:r>
      <w:r w:rsidRPr="00A61698">
        <w:rPr>
          <w:rFonts w:ascii="宋体" w:eastAsia="宋体" w:hAnsi="宋体" w:cs="仿宋_GB2312" w:hint="eastAsia"/>
          <w:color w:val="000000"/>
          <w:sz w:val="24"/>
        </w:rPr>
        <w:t>公司</w:t>
      </w:r>
      <w:proofErr w:type="gramStart"/>
      <w:r w:rsidRPr="00A61698">
        <w:rPr>
          <w:rFonts w:ascii="宋体" w:eastAsia="宋体" w:hAnsi="宋体" w:cs="仿宋_GB2312" w:hint="eastAsia"/>
          <w:color w:val="000000"/>
          <w:sz w:val="24"/>
        </w:rPr>
        <w:t>煤焦</w:t>
      </w:r>
      <w:r w:rsidR="008C2BD8">
        <w:rPr>
          <w:rFonts w:ascii="宋体" w:eastAsia="宋体" w:hAnsi="宋体" w:cs="仿宋_GB2312" w:hint="eastAsia"/>
          <w:color w:val="000000"/>
          <w:sz w:val="24"/>
        </w:rPr>
        <w:t>板块</w:t>
      </w:r>
      <w:proofErr w:type="gramEnd"/>
      <w:r w:rsidRPr="00A61698">
        <w:rPr>
          <w:rFonts w:ascii="宋体" w:eastAsia="宋体" w:hAnsi="宋体" w:cs="仿宋_GB2312" w:hint="eastAsia"/>
          <w:color w:val="000000"/>
          <w:sz w:val="24"/>
        </w:rPr>
        <w:t>效益会</w:t>
      </w:r>
      <w:r w:rsidR="008C2BD8">
        <w:rPr>
          <w:rFonts w:ascii="宋体" w:eastAsia="宋体" w:hAnsi="宋体" w:cs="仿宋_GB2312" w:hint="eastAsia"/>
          <w:color w:val="000000"/>
          <w:sz w:val="24"/>
        </w:rPr>
        <w:t>产生</w:t>
      </w:r>
      <w:r w:rsidRPr="00A61698">
        <w:rPr>
          <w:rFonts w:ascii="宋体" w:eastAsia="宋体" w:hAnsi="宋体" w:cs="仿宋_GB2312" w:hint="eastAsia"/>
          <w:color w:val="000000"/>
          <w:sz w:val="24"/>
        </w:rPr>
        <w:t>一</w:t>
      </w:r>
      <w:r w:rsidR="008C2BD8">
        <w:rPr>
          <w:rFonts w:ascii="宋体" w:eastAsia="宋体" w:hAnsi="宋体" w:cs="仿宋_GB2312" w:hint="eastAsia"/>
          <w:color w:val="000000"/>
          <w:sz w:val="24"/>
        </w:rPr>
        <w:t>些</w:t>
      </w:r>
      <w:r w:rsidRPr="00A61698">
        <w:rPr>
          <w:rFonts w:ascii="宋体" w:eastAsia="宋体" w:hAnsi="宋体" w:cs="仿宋_GB2312" w:hint="eastAsia"/>
          <w:color w:val="000000"/>
          <w:sz w:val="24"/>
        </w:rPr>
        <w:t>影响，但</w:t>
      </w:r>
      <w:r w:rsidR="008C2BD8">
        <w:rPr>
          <w:rFonts w:ascii="宋体" w:eastAsia="宋体" w:hAnsi="宋体" w:cs="仿宋_GB2312" w:hint="eastAsia"/>
          <w:color w:val="000000"/>
          <w:sz w:val="24"/>
        </w:rPr>
        <w:t>对</w:t>
      </w:r>
      <w:proofErr w:type="gramStart"/>
      <w:r w:rsidRPr="00A61698">
        <w:rPr>
          <w:rFonts w:ascii="宋体" w:eastAsia="宋体" w:hAnsi="宋体" w:cs="仿宋_GB2312" w:hint="eastAsia"/>
          <w:color w:val="000000"/>
          <w:sz w:val="24"/>
        </w:rPr>
        <w:t>烯烃</w:t>
      </w:r>
      <w:r w:rsidR="008C2BD8">
        <w:rPr>
          <w:rFonts w:ascii="宋体" w:eastAsia="宋体" w:hAnsi="宋体" w:cs="仿宋_GB2312" w:hint="eastAsia"/>
          <w:color w:val="000000"/>
          <w:sz w:val="24"/>
        </w:rPr>
        <w:t>板块</w:t>
      </w:r>
      <w:proofErr w:type="gramEnd"/>
      <w:r w:rsidR="008C2BD8">
        <w:rPr>
          <w:rFonts w:ascii="宋体" w:eastAsia="宋体" w:hAnsi="宋体" w:cs="仿宋_GB2312" w:hint="eastAsia"/>
          <w:color w:val="000000"/>
          <w:sz w:val="24"/>
        </w:rPr>
        <w:t>增加</w:t>
      </w:r>
      <w:r w:rsidRPr="00A61698">
        <w:rPr>
          <w:rFonts w:ascii="宋体" w:eastAsia="宋体" w:hAnsi="宋体" w:cs="仿宋_GB2312" w:hint="eastAsia"/>
          <w:color w:val="000000"/>
          <w:sz w:val="24"/>
        </w:rPr>
        <w:t>效益</w:t>
      </w:r>
      <w:r w:rsidR="008C2BD8">
        <w:rPr>
          <w:rFonts w:ascii="宋体" w:eastAsia="宋体" w:hAnsi="宋体" w:cs="仿宋_GB2312" w:hint="eastAsia"/>
          <w:color w:val="000000"/>
          <w:sz w:val="24"/>
        </w:rPr>
        <w:t>影响极为明显</w:t>
      </w:r>
      <w:r w:rsidRPr="00A61698">
        <w:rPr>
          <w:rFonts w:ascii="宋体" w:eastAsia="宋体" w:hAnsi="宋体" w:cs="仿宋_GB2312" w:hint="eastAsia"/>
          <w:color w:val="000000"/>
          <w:sz w:val="24"/>
        </w:rPr>
        <w:t>。按照时点效益计算，目前</w:t>
      </w:r>
      <w:proofErr w:type="gramStart"/>
      <w:r w:rsidRPr="00A61698">
        <w:rPr>
          <w:rFonts w:ascii="宋体" w:eastAsia="宋体" w:hAnsi="宋体" w:cs="仿宋_GB2312" w:hint="eastAsia"/>
          <w:color w:val="000000"/>
          <w:sz w:val="24"/>
        </w:rPr>
        <w:t>聚烯烃单吨毛利</w:t>
      </w:r>
      <w:proofErr w:type="gramEnd"/>
      <w:r w:rsidR="008C2BD8">
        <w:rPr>
          <w:rFonts w:ascii="宋体" w:eastAsia="宋体" w:hAnsi="宋体" w:cs="仿宋_GB2312" w:hint="eastAsia"/>
          <w:color w:val="000000"/>
          <w:sz w:val="24"/>
        </w:rPr>
        <w:t>约</w:t>
      </w:r>
      <w:r w:rsidRPr="00A61698">
        <w:rPr>
          <w:rFonts w:ascii="宋体" w:eastAsia="宋体" w:hAnsi="宋体" w:cs="仿宋_GB2312" w:hint="eastAsia"/>
          <w:color w:val="000000"/>
          <w:sz w:val="24"/>
        </w:rPr>
        <w:t>2700-2800元/吨，单卡煤价1毛2左右。</w:t>
      </w:r>
    </w:p>
    <w:p w14:paraId="383D254E" w14:textId="2B7C96D5" w:rsidR="0068386A" w:rsidRPr="00A61698" w:rsidRDefault="0068386A" w:rsidP="0068386A">
      <w:pPr>
        <w:spacing w:line="460" w:lineRule="exact"/>
        <w:ind w:firstLineChars="200" w:firstLine="482"/>
        <w:rPr>
          <w:rFonts w:ascii="宋体" w:eastAsia="宋体" w:hAnsi="宋体" w:cs="仿宋_GB2312"/>
          <w:color w:val="000000"/>
          <w:sz w:val="24"/>
        </w:rPr>
      </w:pPr>
      <w:r>
        <w:rPr>
          <w:rFonts w:ascii="宋体" w:eastAsia="宋体" w:hAnsi="宋体" w:cs="仿宋_GB2312" w:hint="eastAsia"/>
          <w:b/>
          <w:bCs/>
          <w:color w:val="000000"/>
          <w:sz w:val="24"/>
        </w:rPr>
        <w:t>问题：公司</w:t>
      </w:r>
      <w:r w:rsidRPr="00B80D07">
        <w:rPr>
          <w:rFonts w:ascii="宋体" w:eastAsia="宋体" w:hAnsi="宋体" w:cs="仿宋_GB2312" w:hint="eastAsia"/>
          <w:b/>
          <w:bCs/>
          <w:color w:val="000000"/>
          <w:sz w:val="24"/>
        </w:rPr>
        <w:t>EVA</w:t>
      </w:r>
      <w:r>
        <w:rPr>
          <w:rFonts w:ascii="宋体" w:eastAsia="宋体" w:hAnsi="宋体" w:cs="仿宋_GB2312" w:hint="eastAsia"/>
          <w:b/>
          <w:bCs/>
          <w:color w:val="000000"/>
          <w:sz w:val="24"/>
        </w:rPr>
        <w:t>装置</w:t>
      </w:r>
      <w:r w:rsidRPr="00B80D07">
        <w:rPr>
          <w:rFonts w:ascii="宋体" w:eastAsia="宋体" w:hAnsi="宋体" w:cs="仿宋_GB2312" w:hint="eastAsia"/>
          <w:b/>
          <w:bCs/>
          <w:color w:val="000000"/>
          <w:sz w:val="24"/>
        </w:rPr>
        <w:t>目前的运营情况</w:t>
      </w:r>
      <w:r>
        <w:rPr>
          <w:rFonts w:ascii="宋体" w:eastAsia="宋体" w:hAnsi="宋体" w:cs="仿宋_GB2312" w:hint="eastAsia"/>
          <w:b/>
          <w:bCs/>
          <w:color w:val="000000"/>
          <w:sz w:val="24"/>
        </w:rPr>
        <w:t>怎样</w:t>
      </w:r>
      <w:r w:rsidRPr="00B80D07">
        <w:rPr>
          <w:rFonts w:ascii="宋体" w:eastAsia="宋体" w:hAnsi="宋体" w:cs="仿宋_GB2312" w:hint="eastAsia"/>
          <w:b/>
          <w:bCs/>
          <w:color w:val="000000"/>
          <w:sz w:val="24"/>
        </w:rPr>
        <w:t>？</w:t>
      </w:r>
    </w:p>
    <w:p w14:paraId="237101AA" w14:textId="2830F468" w:rsidR="0068386A" w:rsidRPr="00A61698" w:rsidRDefault="0068386A" w:rsidP="0068386A">
      <w:pPr>
        <w:spacing w:line="460" w:lineRule="exact"/>
        <w:ind w:firstLineChars="200" w:firstLine="480"/>
        <w:rPr>
          <w:rFonts w:ascii="宋体" w:eastAsia="宋体" w:hAnsi="宋体" w:cs="仿宋_GB2312"/>
          <w:color w:val="000000"/>
          <w:sz w:val="24"/>
        </w:rPr>
      </w:pPr>
      <w:r w:rsidRPr="00A61698">
        <w:rPr>
          <w:rFonts w:ascii="宋体" w:eastAsia="宋体" w:hAnsi="宋体" w:cs="仿宋_GB2312" w:hint="eastAsia"/>
          <w:color w:val="000000"/>
          <w:sz w:val="24"/>
        </w:rPr>
        <w:t>EVA装置2月份</w:t>
      </w:r>
      <w:r w:rsidR="007364A8">
        <w:rPr>
          <w:rFonts w:ascii="宋体" w:eastAsia="宋体" w:hAnsi="宋体" w:cs="仿宋_GB2312" w:hint="eastAsia"/>
          <w:color w:val="000000"/>
          <w:sz w:val="24"/>
        </w:rPr>
        <w:t>投入试生产</w:t>
      </w:r>
      <w:r w:rsidRPr="00A61698">
        <w:rPr>
          <w:rFonts w:ascii="宋体" w:eastAsia="宋体" w:hAnsi="宋体" w:cs="仿宋_GB2312" w:hint="eastAsia"/>
          <w:color w:val="000000"/>
          <w:sz w:val="24"/>
        </w:rPr>
        <w:t>后，</w:t>
      </w:r>
      <w:r w:rsidR="007364A8">
        <w:rPr>
          <w:rFonts w:ascii="宋体" w:eastAsia="宋体" w:hAnsi="宋体" w:cs="仿宋_GB2312" w:hint="eastAsia"/>
          <w:color w:val="000000"/>
          <w:sz w:val="24"/>
        </w:rPr>
        <w:t>运行</w:t>
      </w:r>
      <w:r w:rsidRPr="00A61698">
        <w:rPr>
          <w:rFonts w:ascii="宋体" w:eastAsia="宋体" w:hAnsi="宋体" w:cs="仿宋_GB2312" w:hint="eastAsia"/>
          <w:color w:val="000000"/>
          <w:sz w:val="24"/>
        </w:rPr>
        <w:t>总体</w:t>
      </w:r>
      <w:r w:rsidR="007364A8">
        <w:rPr>
          <w:rFonts w:ascii="宋体" w:eastAsia="宋体" w:hAnsi="宋体" w:cs="仿宋_GB2312" w:hint="eastAsia"/>
          <w:color w:val="000000"/>
          <w:sz w:val="24"/>
        </w:rPr>
        <w:t>平</w:t>
      </w:r>
      <w:r w:rsidRPr="00A61698">
        <w:rPr>
          <w:rFonts w:ascii="宋体" w:eastAsia="宋体" w:hAnsi="宋体" w:cs="仿宋_GB2312" w:hint="eastAsia"/>
          <w:color w:val="000000"/>
          <w:sz w:val="24"/>
        </w:rPr>
        <w:t>稳</w:t>
      </w:r>
      <w:r w:rsidR="00D37863">
        <w:rPr>
          <w:rFonts w:ascii="宋体" w:eastAsia="宋体" w:hAnsi="宋体" w:cs="仿宋_GB2312" w:hint="eastAsia"/>
          <w:color w:val="000000"/>
          <w:sz w:val="24"/>
        </w:rPr>
        <w:t>，</w:t>
      </w:r>
      <w:r w:rsidR="007364A8">
        <w:rPr>
          <w:rFonts w:ascii="宋体" w:eastAsia="宋体" w:hAnsi="宋体" w:cs="仿宋_GB2312" w:hint="eastAsia"/>
          <w:color w:val="000000"/>
          <w:sz w:val="24"/>
        </w:rPr>
        <w:t>目前</w:t>
      </w:r>
      <w:r w:rsidR="00173774">
        <w:rPr>
          <w:rFonts w:ascii="宋体" w:eastAsia="宋体" w:hAnsi="宋体" w:cs="仿宋_GB2312" w:hint="eastAsia"/>
          <w:color w:val="000000"/>
          <w:sz w:val="24"/>
        </w:rPr>
        <w:t>已经</w:t>
      </w:r>
      <w:r w:rsidR="00D37863" w:rsidRPr="00D37863">
        <w:rPr>
          <w:rFonts w:ascii="宋体" w:eastAsia="宋体" w:hAnsi="宋体" w:cs="仿宋_GB2312" w:hint="eastAsia"/>
          <w:color w:val="000000"/>
          <w:sz w:val="24"/>
        </w:rPr>
        <w:t>达到设计生产能力</w:t>
      </w:r>
      <w:r w:rsidR="00173774">
        <w:rPr>
          <w:rFonts w:ascii="宋体" w:eastAsia="宋体" w:hAnsi="宋体" w:cs="仿宋_GB2312" w:hint="eastAsia"/>
          <w:color w:val="000000"/>
          <w:sz w:val="24"/>
        </w:rPr>
        <w:t>。目前</w:t>
      </w:r>
      <w:r w:rsidRPr="00A61698">
        <w:rPr>
          <w:rFonts w:ascii="宋体" w:eastAsia="宋体" w:hAnsi="宋体" w:cs="仿宋_GB2312" w:hint="eastAsia"/>
          <w:color w:val="000000"/>
          <w:sz w:val="24"/>
        </w:rPr>
        <w:t>生产产品为</w:t>
      </w:r>
      <w:r w:rsidR="00D37863">
        <w:rPr>
          <w:rFonts w:ascii="宋体" w:eastAsia="宋体" w:hAnsi="宋体" w:cs="仿宋_GB2312" w:hint="eastAsia"/>
          <w:color w:val="000000"/>
          <w:sz w:val="24"/>
        </w:rPr>
        <w:t>发泡料</w:t>
      </w:r>
      <w:r w:rsidRPr="00A61698">
        <w:rPr>
          <w:rFonts w:ascii="宋体" w:eastAsia="宋体" w:hAnsi="宋体" w:cs="仿宋_GB2312" w:hint="eastAsia"/>
          <w:color w:val="000000"/>
          <w:sz w:val="24"/>
        </w:rPr>
        <w:t>，</w:t>
      </w:r>
      <w:r w:rsidR="009D4B82">
        <w:rPr>
          <w:rFonts w:ascii="宋体" w:eastAsia="宋体" w:hAnsi="宋体" w:cs="仿宋_GB2312" w:hint="eastAsia"/>
          <w:color w:val="000000"/>
          <w:sz w:val="24"/>
        </w:rPr>
        <w:t>毛利率约40%</w:t>
      </w:r>
      <w:r w:rsidR="009D4B82" w:rsidRPr="009D4B82">
        <w:rPr>
          <w:rFonts w:ascii="宋体" w:eastAsia="宋体" w:hAnsi="宋体" w:cs="仿宋_GB2312" w:hint="eastAsia"/>
          <w:color w:val="000000"/>
          <w:sz w:val="24"/>
        </w:rPr>
        <w:t>，</w:t>
      </w:r>
      <w:r w:rsidRPr="00A61698">
        <w:rPr>
          <w:rFonts w:ascii="宋体" w:eastAsia="宋体" w:hAnsi="宋体" w:cs="仿宋_GB2312" w:hint="eastAsia"/>
          <w:color w:val="000000"/>
          <w:sz w:val="24"/>
        </w:rPr>
        <w:t>效益</w:t>
      </w:r>
      <w:r>
        <w:rPr>
          <w:rFonts w:ascii="宋体" w:eastAsia="宋体" w:hAnsi="宋体" w:cs="仿宋_GB2312" w:hint="eastAsia"/>
          <w:color w:val="000000"/>
          <w:sz w:val="24"/>
        </w:rPr>
        <w:t>高于PE产品</w:t>
      </w:r>
      <w:r w:rsidRPr="00A61698">
        <w:rPr>
          <w:rFonts w:ascii="宋体" w:eastAsia="宋体" w:hAnsi="宋体" w:cs="仿宋_GB2312" w:hint="eastAsia"/>
          <w:color w:val="000000"/>
          <w:sz w:val="24"/>
        </w:rPr>
        <w:t>。近期公司在研究转产</w:t>
      </w:r>
      <w:r w:rsidR="00D37863">
        <w:rPr>
          <w:rFonts w:ascii="宋体" w:eastAsia="宋体" w:hAnsi="宋体" w:cs="仿宋_GB2312" w:hint="eastAsia"/>
          <w:color w:val="000000"/>
          <w:sz w:val="24"/>
        </w:rPr>
        <w:t>光伏料，光伏料</w:t>
      </w:r>
      <w:r w:rsidR="00D37863" w:rsidRPr="00D37863">
        <w:rPr>
          <w:rFonts w:ascii="宋体" w:eastAsia="宋体" w:hAnsi="宋体" w:cs="仿宋_GB2312" w:hint="eastAsia"/>
          <w:color w:val="000000"/>
          <w:sz w:val="24"/>
        </w:rPr>
        <w:t>预计效益比</w:t>
      </w:r>
      <w:proofErr w:type="gramStart"/>
      <w:r w:rsidR="00D37863" w:rsidRPr="00D37863">
        <w:rPr>
          <w:rFonts w:ascii="宋体" w:eastAsia="宋体" w:hAnsi="宋体" w:cs="仿宋_GB2312" w:hint="eastAsia"/>
          <w:color w:val="000000"/>
          <w:sz w:val="24"/>
        </w:rPr>
        <w:t>发泡料高</w:t>
      </w:r>
      <w:proofErr w:type="gramEnd"/>
      <w:r w:rsidR="00D37863" w:rsidRPr="00D37863">
        <w:rPr>
          <w:rFonts w:ascii="宋体" w:eastAsia="宋体" w:hAnsi="宋体" w:cs="仿宋_GB2312" w:hint="eastAsia"/>
          <w:color w:val="000000"/>
          <w:sz w:val="24"/>
        </w:rPr>
        <w:t>1000-1500元/吨</w:t>
      </w:r>
      <w:r w:rsidRPr="00A61698">
        <w:rPr>
          <w:rFonts w:ascii="宋体" w:eastAsia="宋体" w:hAnsi="宋体" w:cs="仿宋_GB2312" w:hint="eastAsia"/>
          <w:color w:val="000000"/>
          <w:sz w:val="24"/>
        </w:rPr>
        <w:t>。公司EVA生产成本相比PE成本</w:t>
      </w:r>
      <w:r w:rsidR="00D37863">
        <w:rPr>
          <w:rFonts w:ascii="宋体" w:eastAsia="宋体" w:hAnsi="宋体" w:cs="仿宋_GB2312" w:hint="eastAsia"/>
          <w:color w:val="000000"/>
          <w:sz w:val="24"/>
        </w:rPr>
        <w:t>更高</w:t>
      </w:r>
      <w:r w:rsidRPr="00A61698">
        <w:rPr>
          <w:rFonts w:ascii="宋体" w:eastAsia="宋体" w:hAnsi="宋体" w:cs="仿宋_GB2312" w:hint="eastAsia"/>
          <w:color w:val="000000"/>
          <w:sz w:val="24"/>
        </w:rPr>
        <w:t>，主要原因一是EVA加工工序比PE的加工工序长；二是公司自己的醋酸乙烯还未投产，外购醋酸乙烯价格相对较高</w:t>
      </w:r>
      <w:r w:rsidR="008E6BB1">
        <w:rPr>
          <w:rFonts w:ascii="宋体" w:eastAsia="宋体" w:hAnsi="宋体" w:cs="仿宋_GB2312" w:hint="eastAsia"/>
          <w:color w:val="000000"/>
          <w:sz w:val="24"/>
        </w:rPr>
        <w:t>。</w:t>
      </w:r>
      <w:r w:rsidR="00D37863">
        <w:rPr>
          <w:rFonts w:ascii="宋体" w:eastAsia="宋体" w:hAnsi="宋体" w:cs="仿宋_GB2312" w:hint="eastAsia"/>
          <w:color w:val="000000"/>
          <w:sz w:val="24"/>
        </w:rPr>
        <w:t>未来随着公司醋酸乙烯装置投产，成本有望进一步降低</w:t>
      </w:r>
      <w:r w:rsidR="00D37863" w:rsidRPr="00D37863">
        <w:rPr>
          <w:rFonts w:ascii="宋体" w:eastAsia="宋体" w:hAnsi="宋体" w:cs="仿宋_GB2312" w:hint="eastAsia"/>
          <w:color w:val="000000"/>
          <w:sz w:val="24"/>
        </w:rPr>
        <w:t>。</w:t>
      </w:r>
    </w:p>
    <w:p w14:paraId="6F0CC516" w14:textId="24D58C3E" w:rsidR="0068386A" w:rsidRPr="00A61698" w:rsidRDefault="0068386A" w:rsidP="0068386A">
      <w:pPr>
        <w:spacing w:line="460" w:lineRule="exact"/>
        <w:ind w:firstLineChars="200" w:firstLine="482"/>
        <w:rPr>
          <w:rFonts w:ascii="宋体" w:eastAsia="宋体" w:hAnsi="宋体" w:cs="仿宋_GB2312"/>
          <w:color w:val="000000"/>
          <w:sz w:val="24"/>
        </w:rPr>
      </w:pPr>
      <w:r>
        <w:rPr>
          <w:rFonts w:ascii="宋体" w:eastAsia="宋体" w:hAnsi="宋体" w:cs="仿宋_GB2312" w:hint="eastAsia"/>
          <w:b/>
          <w:bCs/>
          <w:color w:val="000000"/>
          <w:sz w:val="24"/>
        </w:rPr>
        <w:t>问题：</w:t>
      </w:r>
      <w:r w:rsidRPr="0068386A">
        <w:rPr>
          <w:rFonts w:ascii="宋体" w:eastAsia="宋体" w:hAnsi="宋体" w:cs="仿宋_GB2312" w:hint="eastAsia"/>
          <w:b/>
          <w:bCs/>
          <w:color w:val="000000"/>
          <w:sz w:val="24"/>
        </w:rPr>
        <w:t>宁东三期C2-C5综合利用装置的</w:t>
      </w:r>
      <w:r>
        <w:rPr>
          <w:rFonts w:ascii="宋体" w:eastAsia="宋体" w:hAnsi="宋体" w:cs="仿宋_GB2312" w:hint="eastAsia"/>
          <w:b/>
          <w:bCs/>
          <w:color w:val="000000"/>
          <w:sz w:val="24"/>
        </w:rPr>
        <w:t>运行情况</w:t>
      </w:r>
      <w:r w:rsidRPr="0068386A">
        <w:rPr>
          <w:rFonts w:ascii="宋体" w:eastAsia="宋体" w:hAnsi="宋体" w:cs="仿宋_GB2312" w:hint="eastAsia"/>
          <w:b/>
          <w:bCs/>
          <w:color w:val="000000"/>
          <w:sz w:val="24"/>
        </w:rPr>
        <w:t>如何？</w:t>
      </w:r>
    </w:p>
    <w:p w14:paraId="7B677551" w14:textId="3964FDA7" w:rsidR="0068386A" w:rsidRDefault="0068386A" w:rsidP="00A61698">
      <w:pPr>
        <w:spacing w:line="460" w:lineRule="exact"/>
        <w:ind w:firstLineChars="200" w:firstLine="480"/>
        <w:rPr>
          <w:rFonts w:ascii="宋体" w:eastAsia="宋体" w:hAnsi="宋体" w:cs="仿宋_GB2312"/>
          <w:color w:val="000000"/>
          <w:sz w:val="24"/>
        </w:rPr>
      </w:pPr>
      <w:r w:rsidRPr="00A61698">
        <w:rPr>
          <w:rFonts w:ascii="宋体" w:eastAsia="宋体" w:hAnsi="宋体" w:cs="仿宋_GB2312" w:hint="eastAsia"/>
          <w:color w:val="000000"/>
          <w:sz w:val="24"/>
        </w:rPr>
        <w:t>C2-C5综合利用制烯烃项目分两个装置，一个是</w:t>
      </w:r>
      <w:r w:rsidR="008E6BB1">
        <w:rPr>
          <w:rFonts w:ascii="宋体" w:eastAsia="宋体" w:hAnsi="宋体" w:cs="仿宋_GB2312" w:hint="eastAsia"/>
          <w:color w:val="000000"/>
          <w:sz w:val="24"/>
        </w:rPr>
        <w:t>SCU</w:t>
      </w:r>
      <w:r w:rsidRPr="00A61698">
        <w:rPr>
          <w:rFonts w:ascii="宋体" w:eastAsia="宋体" w:hAnsi="宋体" w:cs="仿宋_GB2312" w:hint="eastAsia"/>
          <w:color w:val="000000"/>
          <w:sz w:val="24"/>
        </w:rPr>
        <w:t>蒸汽裂解</w:t>
      </w:r>
      <w:r w:rsidR="00BF3007">
        <w:rPr>
          <w:rFonts w:ascii="宋体" w:eastAsia="宋体" w:hAnsi="宋体" w:cs="仿宋_GB2312" w:hint="eastAsia"/>
          <w:color w:val="000000"/>
          <w:sz w:val="24"/>
        </w:rPr>
        <w:t>装置</w:t>
      </w:r>
      <w:r w:rsidRPr="00A61698">
        <w:rPr>
          <w:rFonts w:ascii="宋体" w:eastAsia="宋体" w:hAnsi="宋体" w:cs="仿宋_GB2312" w:hint="eastAsia"/>
          <w:color w:val="000000"/>
          <w:sz w:val="24"/>
        </w:rPr>
        <w:t>，一个是</w:t>
      </w:r>
      <w:r w:rsidR="008E6BB1">
        <w:rPr>
          <w:rFonts w:ascii="宋体" w:eastAsia="宋体" w:hAnsi="宋体" w:cs="仿宋_GB2312" w:hint="eastAsia"/>
          <w:color w:val="000000"/>
          <w:sz w:val="24"/>
        </w:rPr>
        <w:t>OCC</w:t>
      </w:r>
      <w:r w:rsidRPr="00A61698">
        <w:rPr>
          <w:rFonts w:ascii="宋体" w:eastAsia="宋体" w:hAnsi="宋体" w:cs="仿宋_GB2312" w:hint="eastAsia"/>
          <w:color w:val="000000"/>
          <w:sz w:val="24"/>
        </w:rPr>
        <w:t>催化裂解</w:t>
      </w:r>
      <w:r w:rsidR="00BF3007">
        <w:rPr>
          <w:rFonts w:ascii="宋体" w:eastAsia="宋体" w:hAnsi="宋体" w:cs="仿宋_GB2312" w:hint="eastAsia"/>
          <w:color w:val="000000"/>
          <w:sz w:val="24"/>
        </w:rPr>
        <w:t>装置</w:t>
      </w:r>
      <w:r w:rsidRPr="00A61698">
        <w:rPr>
          <w:rFonts w:ascii="宋体" w:eastAsia="宋体" w:hAnsi="宋体" w:cs="仿宋_GB2312" w:hint="eastAsia"/>
          <w:color w:val="000000"/>
          <w:sz w:val="24"/>
        </w:rPr>
        <w:t>。SCU装置2月份</w:t>
      </w:r>
      <w:r>
        <w:rPr>
          <w:rFonts w:ascii="宋体" w:eastAsia="宋体" w:hAnsi="宋体" w:cs="仿宋_GB2312" w:hint="eastAsia"/>
          <w:color w:val="000000"/>
          <w:sz w:val="24"/>
        </w:rPr>
        <w:t>已</w:t>
      </w:r>
      <w:r w:rsidR="00BF3007">
        <w:rPr>
          <w:rFonts w:ascii="宋体" w:eastAsia="宋体" w:hAnsi="宋体" w:cs="仿宋_GB2312" w:hint="eastAsia"/>
          <w:color w:val="000000"/>
          <w:sz w:val="24"/>
        </w:rPr>
        <w:t>投入试生产</w:t>
      </w:r>
      <w:r w:rsidRPr="00A61698">
        <w:rPr>
          <w:rFonts w:ascii="宋体" w:eastAsia="宋体" w:hAnsi="宋体" w:cs="仿宋_GB2312" w:hint="eastAsia"/>
          <w:color w:val="000000"/>
          <w:sz w:val="24"/>
        </w:rPr>
        <w:t>，OCC装置</w:t>
      </w:r>
      <w:r w:rsidR="00BF3007">
        <w:rPr>
          <w:rFonts w:ascii="宋体" w:eastAsia="宋体" w:hAnsi="宋体" w:cs="仿宋_GB2312" w:hint="eastAsia"/>
          <w:color w:val="000000"/>
          <w:sz w:val="24"/>
        </w:rPr>
        <w:t>目前</w:t>
      </w:r>
      <w:r>
        <w:rPr>
          <w:rFonts w:ascii="宋体" w:eastAsia="宋体" w:hAnsi="宋体" w:cs="仿宋_GB2312" w:hint="eastAsia"/>
          <w:color w:val="000000"/>
          <w:sz w:val="24"/>
        </w:rPr>
        <w:t>还</w:t>
      </w:r>
      <w:r w:rsidRPr="00A61698">
        <w:rPr>
          <w:rFonts w:ascii="宋体" w:eastAsia="宋体" w:hAnsi="宋体" w:cs="仿宋_GB2312" w:hint="eastAsia"/>
          <w:color w:val="000000"/>
          <w:sz w:val="24"/>
        </w:rPr>
        <w:t>没</w:t>
      </w:r>
      <w:r w:rsidR="009D4B82">
        <w:rPr>
          <w:rFonts w:ascii="宋体" w:eastAsia="宋体" w:hAnsi="宋体" w:cs="仿宋_GB2312" w:hint="eastAsia"/>
          <w:color w:val="000000"/>
          <w:sz w:val="24"/>
        </w:rPr>
        <w:t>有</w:t>
      </w:r>
      <w:r w:rsidRPr="00A61698">
        <w:rPr>
          <w:rFonts w:ascii="宋体" w:eastAsia="宋体" w:hAnsi="宋体" w:cs="仿宋_GB2312" w:hint="eastAsia"/>
          <w:color w:val="000000"/>
          <w:sz w:val="24"/>
        </w:rPr>
        <w:t>开。</w:t>
      </w:r>
      <w:r w:rsidR="00BF3007">
        <w:rPr>
          <w:rFonts w:ascii="宋体" w:eastAsia="宋体" w:hAnsi="宋体" w:cs="仿宋_GB2312" w:hint="eastAsia"/>
          <w:color w:val="000000"/>
          <w:sz w:val="24"/>
        </w:rPr>
        <w:t>OCC装置未开</w:t>
      </w:r>
      <w:r w:rsidRPr="00A61698">
        <w:rPr>
          <w:rFonts w:ascii="宋体" w:eastAsia="宋体" w:hAnsi="宋体" w:cs="仿宋_GB2312" w:hint="eastAsia"/>
          <w:color w:val="000000"/>
          <w:sz w:val="24"/>
        </w:rPr>
        <w:lastRenderedPageBreak/>
        <w:t>原因</w:t>
      </w:r>
      <w:r w:rsidR="008E6BB1">
        <w:rPr>
          <w:rFonts w:ascii="宋体" w:eastAsia="宋体" w:hAnsi="宋体" w:cs="仿宋_GB2312" w:hint="eastAsia"/>
          <w:color w:val="000000"/>
          <w:sz w:val="24"/>
        </w:rPr>
        <w:t>是</w:t>
      </w:r>
      <w:r w:rsidRPr="00A61698">
        <w:rPr>
          <w:rFonts w:ascii="宋体" w:eastAsia="宋体" w:hAnsi="宋体" w:cs="仿宋_GB2312" w:hint="eastAsia"/>
          <w:color w:val="000000"/>
          <w:sz w:val="24"/>
        </w:rPr>
        <w:t>目前C4、C5市场价格好，</w:t>
      </w:r>
      <w:r w:rsidR="00BF3007">
        <w:rPr>
          <w:rFonts w:ascii="宋体" w:eastAsia="宋体" w:hAnsi="宋体" w:cs="仿宋_GB2312" w:hint="eastAsia"/>
          <w:color w:val="000000"/>
          <w:sz w:val="24"/>
        </w:rPr>
        <w:t>个别时</w:t>
      </w:r>
      <w:r w:rsidRPr="00A61698">
        <w:rPr>
          <w:rFonts w:ascii="宋体" w:eastAsia="宋体" w:hAnsi="宋体" w:cs="仿宋_GB2312" w:hint="eastAsia"/>
          <w:color w:val="000000"/>
          <w:sz w:val="24"/>
        </w:rPr>
        <w:t>段比丙烯价格</w:t>
      </w:r>
      <w:r w:rsidR="00BF3007">
        <w:rPr>
          <w:rFonts w:ascii="宋体" w:eastAsia="宋体" w:hAnsi="宋体" w:cs="仿宋_GB2312" w:hint="eastAsia"/>
          <w:color w:val="000000"/>
          <w:sz w:val="24"/>
        </w:rPr>
        <w:t>还</w:t>
      </w:r>
      <w:r w:rsidRPr="00A61698">
        <w:rPr>
          <w:rFonts w:ascii="宋体" w:eastAsia="宋体" w:hAnsi="宋体" w:cs="仿宋_GB2312" w:hint="eastAsia"/>
          <w:color w:val="000000"/>
          <w:sz w:val="24"/>
        </w:rPr>
        <w:t>高</w:t>
      </w:r>
      <w:r w:rsidR="00467170">
        <w:rPr>
          <w:rFonts w:ascii="宋体" w:eastAsia="宋体" w:hAnsi="宋体" w:cs="仿宋_GB2312" w:hint="eastAsia"/>
          <w:color w:val="000000"/>
          <w:sz w:val="24"/>
        </w:rPr>
        <w:t>，而</w:t>
      </w:r>
      <w:r w:rsidRPr="00A61698">
        <w:rPr>
          <w:rFonts w:ascii="宋体" w:eastAsia="宋体" w:hAnsi="宋体" w:cs="仿宋_GB2312" w:hint="eastAsia"/>
          <w:color w:val="000000"/>
          <w:sz w:val="24"/>
        </w:rPr>
        <w:t>OCC装置</w:t>
      </w:r>
      <w:r w:rsidR="00467170">
        <w:rPr>
          <w:rFonts w:ascii="宋体" w:eastAsia="宋体" w:hAnsi="宋体" w:cs="仿宋_GB2312" w:hint="eastAsia"/>
          <w:color w:val="000000"/>
          <w:sz w:val="24"/>
        </w:rPr>
        <w:t>消耗C4、C5，产品中</w:t>
      </w:r>
      <w:r w:rsidRPr="00A61698">
        <w:rPr>
          <w:rFonts w:ascii="宋体" w:eastAsia="宋体" w:hAnsi="宋体" w:cs="仿宋_GB2312" w:hint="eastAsia"/>
          <w:color w:val="000000"/>
          <w:sz w:val="24"/>
        </w:rPr>
        <w:t>2/3是丙烯，乙烯收率</w:t>
      </w:r>
      <w:r w:rsidR="008E6BB1">
        <w:rPr>
          <w:rFonts w:ascii="宋体" w:eastAsia="宋体" w:hAnsi="宋体" w:cs="仿宋_GB2312" w:hint="eastAsia"/>
          <w:color w:val="000000"/>
          <w:sz w:val="24"/>
        </w:rPr>
        <w:t>较</w:t>
      </w:r>
      <w:r w:rsidR="00BF3007">
        <w:rPr>
          <w:rFonts w:ascii="宋体" w:eastAsia="宋体" w:hAnsi="宋体" w:cs="仿宋_GB2312" w:hint="eastAsia"/>
          <w:color w:val="000000"/>
          <w:sz w:val="24"/>
        </w:rPr>
        <w:t>低</w:t>
      </w:r>
      <w:r w:rsidR="00467170">
        <w:rPr>
          <w:rFonts w:ascii="宋体" w:eastAsia="宋体" w:hAnsi="宋体" w:cs="仿宋_GB2312" w:hint="eastAsia"/>
          <w:color w:val="000000"/>
          <w:sz w:val="24"/>
        </w:rPr>
        <w:t>，因此</w:t>
      </w:r>
      <w:r w:rsidR="00BF3007">
        <w:rPr>
          <w:rFonts w:ascii="宋体" w:eastAsia="宋体" w:hAnsi="宋体" w:cs="仿宋_GB2312" w:hint="eastAsia"/>
          <w:color w:val="000000"/>
          <w:sz w:val="24"/>
        </w:rPr>
        <w:t>从公司整体</w:t>
      </w:r>
      <w:r w:rsidR="00771BBE">
        <w:rPr>
          <w:rFonts w:ascii="宋体" w:eastAsia="宋体" w:hAnsi="宋体" w:cs="仿宋_GB2312" w:hint="eastAsia"/>
          <w:color w:val="000000"/>
          <w:sz w:val="24"/>
        </w:rPr>
        <w:t>效益</w:t>
      </w:r>
      <w:r w:rsidR="00467170">
        <w:rPr>
          <w:rFonts w:ascii="宋体" w:eastAsia="宋体" w:hAnsi="宋体" w:cs="仿宋_GB2312" w:hint="eastAsia"/>
          <w:color w:val="000000"/>
          <w:sz w:val="24"/>
        </w:rPr>
        <w:t>考虑，OCC装置还没有开。</w:t>
      </w:r>
      <w:r w:rsidRPr="00A61698">
        <w:rPr>
          <w:rFonts w:ascii="宋体" w:eastAsia="宋体" w:hAnsi="宋体" w:cs="仿宋_GB2312" w:hint="eastAsia"/>
          <w:color w:val="000000"/>
          <w:sz w:val="24"/>
        </w:rPr>
        <w:t>而SCU装置</w:t>
      </w:r>
      <w:r w:rsidR="00467170">
        <w:rPr>
          <w:rFonts w:ascii="宋体" w:eastAsia="宋体" w:hAnsi="宋体" w:cs="仿宋_GB2312" w:hint="eastAsia"/>
          <w:color w:val="000000"/>
          <w:sz w:val="24"/>
        </w:rPr>
        <w:t>的</w:t>
      </w:r>
      <w:r w:rsidRPr="00A61698">
        <w:rPr>
          <w:rFonts w:ascii="宋体" w:eastAsia="宋体" w:hAnsi="宋体" w:cs="仿宋_GB2312" w:hint="eastAsia"/>
          <w:color w:val="000000"/>
          <w:sz w:val="24"/>
        </w:rPr>
        <w:t>乙烯收率高，双烯</w:t>
      </w:r>
      <w:r w:rsidR="00771BBE">
        <w:rPr>
          <w:rFonts w:ascii="宋体" w:eastAsia="宋体" w:hAnsi="宋体" w:cs="仿宋_GB2312" w:hint="eastAsia"/>
          <w:color w:val="000000"/>
          <w:sz w:val="24"/>
        </w:rPr>
        <w:t>产品</w:t>
      </w:r>
      <w:r w:rsidRPr="00A61698">
        <w:rPr>
          <w:rFonts w:ascii="宋体" w:eastAsia="宋体" w:hAnsi="宋体" w:cs="仿宋_GB2312" w:hint="eastAsia"/>
          <w:color w:val="000000"/>
          <w:sz w:val="24"/>
        </w:rPr>
        <w:t>中乙烯占绝大多数</w:t>
      </w:r>
      <w:r w:rsidR="00467170">
        <w:rPr>
          <w:rFonts w:ascii="宋体" w:eastAsia="宋体" w:hAnsi="宋体" w:cs="仿宋_GB2312" w:hint="eastAsia"/>
          <w:color w:val="000000"/>
          <w:sz w:val="24"/>
        </w:rPr>
        <w:t>，</w:t>
      </w:r>
      <w:r w:rsidRPr="00A61698">
        <w:rPr>
          <w:rFonts w:ascii="宋体" w:eastAsia="宋体" w:hAnsi="宋体" w:cs="仿宋_GB2312" w:hint="eastAsia"/>
          <w:color w:val="000000"/>
          <w:sz w:val="24"/>
        </w:rPr>
        <w:t>我们</w:t>
      </w:r>
      <w:r w:rsidR="00467170">
        <w:rPr>
          <w:rFonts w:ascii="宋体" w:eastAsia="宋体" w:hAnsi="宋体" w:cs="仿宋_GB2312" w:hint="eastAsia"/>
          <w:color w:val="000000"/>
          <w:sz w:val="24"/>
        </w:rPr>
        <w:t>目前</w:t>
      </w:r>
      <w:r w:rsidR="009D4B82">
        <w:rPr>
          <w:rFonts w:ascii="宋体" w:eastAsia="宋体" w:hAnsi="宋体" w:cs="仿宋_GB2312" w:hint="eastAsia"/>
          <w:color w:val="000000"/>
          <w:sz w:val="24"/>
        </w:rPr>
        <w:t>对</w:t>
      </w:r>
      <w:r w:rsidRPr="00A61698">
        <w:rPr>
          <w:rFonts w:ascii="宋体" w:eastAsia="宋体" w:hAnsi="宋体" w:cs="仿宋_GB2312" w:hint="eastAsia"/>
          <w:color w:val="000000"/>
          <w:sz w:val="24"/>
        </w:rPr>
        <w:t>乙烯</w:t>
      </w:r>
      <w:r w:rsidR="00467170">
        <w:rPr>
          <w:rFonts w:ascii="宋体" w:eastAsia="宋体" w:hAnsi="宋体" w:cs="仿宋_GB2312" w:hint="eastAsia"/>
          <w:color w:val="000000"/>
          <w:sz w:val="24"/>
        </w:rPr>
        <w:t>的</w:t>
      </w:r>
      <w:r w:rsidR="009D4B82">
        <w:rPr>
          <w:rFonts w:ascii="宋体" w:eastAsia="宋体" w:hAnsi="宋体" w:cs="仿宋_GB2312" w:hint="eastAsia"/>
          <w:color w:val="000000"/>
          <w:sz w:val="24"/>
        </w:rPr>
        <w:t>需求</w:t>
      </w:r>
      <w:r w:rsidR="00467170">
        <w:rPr>
          <w:rFonts w:ascii="宋体" w:eastAsia="宋体" w:hAnsi="宋体" w:cs="仿宋_GB2312" w:hint="eastAsia"/>
          <w:color w:val="000000"/>
          <w:sz w:val="24"/>
        </w:rPr>
        <w:t>也</w:t>
      </w:r>
      <w:r w:rsidR="009D4B82">
        <w:rPr>
          <w:rFonts w:ascii="宋体" w:eastAsia="宋体" w:hAnsi="宋体" w:cs="仿宋_GB2312" w:hint="eastAsia"/>
          <w:color w:val="000000"/>
          <w:sz w:val="24"/>
        </w:rPr>
        <w:t>较多</w:t>
      </w:r>
      <w:r w:rsidRPr="00A61698">
        <w:rPr>
          <w:rFonts w:ascii="宋体" w:eastAsia="宋体" w:hAnsi="宋体" w:cs="仿宋_GB2312" w:hint="eastAsia"/>
          <w:color w:val="000000"/>
          <w:sz w:val="24"/>
        </w:rPr>
        <w:t>，</w:t>
      </w:r>
      <w:r w:rsidR="00467170">
        <w:rPr>
          <w:rFonts w:ascii="宋体" w:eastAsia="宋体" w:hAnsi="宋体" w:cs="仿宋_GB2312" w:hint="eastAsia"/>
          <w:color w:val="000000"/>
          <w:sz w:val="24"/>
        </w:rPr>
        <w:t>因此开启了</w:t>
      </w:r>
      <w:r w:rsidRPr="00A61698">
        <w:rPr>
          <w:rFonts w:ascii="宋体" w:eastAsia="宋体" w:hAnsi="宋体" w:cs="仿宋_GB2312" w:hint="eastAsia"/>
          <w:color w:val="000000"/>
          <w:sz w:val="24"/>
        </w:rPr>
        <w:t>SCU装置</w:t>
      </w:r>
      <w:r w:rsidR="009223CC">
        <w:rPr>
          <w:rFonts w:ascii="宋体" w:eastAsia="宋体" w:hAnsi="宋体" w:cs="仿宋_GB2312" w:hint="eastAsia"/>
          <w:color w:val="000000"/>
          <w:sz w:val="24"/>
        </w:rPr>
        <w:t>，</w:t>
      </w:r>
      <w:r w:rsidR="00BF3007">
        <w:rPr>
          <w:rFonts w:ascii="宋体" w:eastAsia="宋体" w:hAnsi="宋体" w:cs="仿宋_GB2312" w:hint="eastAsia"/>
          <w:color w:val="000000"/>
          <w:sz w:val="24"/>
        </w:rPr>
        <w:t>生产</w:t>
      </w:r>
      <w:r w:rsidRPr="00A61698">
        <w:rPr>
          <w:rFonts w:ascii="宋体" w:eastAsia="宋体" w:hAnsi="宋体" w:cs="仿宋_GB2312" w:hint="eastAsia"/>
          <w:color w:val="000000"/>
          <w:sz w:val="24"/>
        </w:rPr>
        <w:t>乙烯</w:t>
      </w:r>
      <w:r w:rsidR="009D4B82">
        <w:rPr>
          <w:rFonts w:ascii="宋体" w:eastAsia="宋体" w:hAnsi="宋体" w:cs="仿宋_GB2312" w:hint="eastAsia"/>
          <w:color w:val="000000"/>
          <w:sz w:val="24"/>
        </w:rPr>
        <w:t>、</w:t>
      </w:r>
      <w:r w:rsidRPr="00A61698">
        <w:rPr>
          <w:rFonts w:ascii="宋体" w:eastAsia="宋体" w:hAnsi="宋体" w:cs="仿宋_GB2312" w:hint="eastAsia"/>
          <w:color w:val="000000"/>
          <w:sz w:val="24"/>
        </w:rPr>
        <w:t>丙烯，还有一些焦油和氢气。</w:t>
      </w:r>
    </w:p>
    <w:p w14:paraId="06A978C2" w14:textId="7BBC8BC6" w:rsidR="0068386A" w:rsidRPr="00B80D07" w:rsidRDefault="0068386A" w:rsidP="0068386A">
      <w:pPr>
        <w:spacing w:line="460" w:lineRule="exact"/>
        <w:ind w:firstLineChars="200" w:firstLine="482"/>
        <w:rPr>
          <w:rFonts w:ascii="宋体" w:eastAsia="宋体" w:hAnsi="宋体" w:cs="仿宋_GB2312"/>
          <w:b/>
          <w:bCs/>
          <w:color w:val="000000"/>
          <w:sz w:val="24"/>
        </w:rPr>
      </w:pPr>
      <w:r w:rsidRPr="00B80D07">
        <w:rPr>
          <w:rFonts w:ascii="宋体" w:eastAsia="宋体" w:hAnsi="宋体" w:cs="仿宋_GB2312" w:hint="eastAsia"/>
          <w:b/>
          <w:bCs/>
          <w:color w:val="000000"/>
          <w:sz w:val="24"/>
        </w:rPr>
        <w:t>问题：宁东三期去年9月份投产，目前看实际运行情况如何，成本、利润与二期相对比处于什么水平？</w:t>
      </w:r>
    </w:p>
    <w:p w14:paraId="2E8A6E4A" w14:textId="1B093064" w:rsidR="0068386A" w:rsidRDefault="0068386A" w:rsidP="0068386A">
      <w:pPr>
        <w:spacing w:line="460" w:lineRule="exact"/>
        <w:ind w:firstLineChars="200" w:firstLine="480"/>
        <w:rPr>
          <w:rFonts w:ascii="宋体" w:eastAsia="宋体" w:hAnsi="宋体" w:cs="仿宋_GB2312"/>
          <w:color w:val="000000"/>
          <w:sz w:val="24"/>
        </w:rPr>
      </w:pPr>
      <w:r w:rsidRPr="00A61698">
        <w:rPr>
          <w:rFonts w:ascii="宋体" w:eastAsia="宋体" w:hAnsi="宋体" w:cs="仿宋_GB2312" w:hint="eastAsia"/>
          <w:color w:val="000000"/>
          <w:sz w:val="24"/>
        </w:rPr>
        <w:t>回复：三期项目去年9月份</w:t>
      </w:r>
      <w:r w:rsidR="00232A7A">
        <w:rPr>
          <w:rFonts w:ascii="宋体" w:eastAsia="宋体" w:hAnsi="宋体" w:cs="仿宋_GB2312" w:hint="eastAsia"/>
          <w:color w:val="000000"/>
          <w:sz w:val="24"/>
        </w:rPr>
        <w:t>投入试生产</w:t>
      </w:r>
      <w:r w:rsidRPr="00A61698">
        <w:rPr>
          <w:rFonts w:ascii="宋体" w:eastAsia="宋体" w:hAnsi="宋体" w:cs="仿宋_GB2312" w:hint="eastAsia"/>
          <w:color w:val="000000"/>
          <w:sz w:val="24"/>
        </w:rPr>
        <w:t>，今年2月份EVA</w:t>
      </w:r>
      <w:r w:rsidR="0035114D">
        <w:rPr>
          <w:rFonts w:ascii="宋体" w:eastAsia="宋体" w:hAnsi="宋体" w:cs="仿宋_GB2312" w:hint="eastAsia"/>
          <w:color w:val="000000"/>
          <w:sz w:val="24"/>
        </w:rPr>
        <w:t>装置开车</w:t>
      </w:r>
      <w:r w:rsidRPr="00A61698">
        <w:rPr>
          <w:rFonts w:ascii="宋体" w:eastAsia="宋体" w:hAnsi="宋体" w:cs="仿宋_GB2312" w:hint="eastAsia"/>
          <w:color w:val="000000"/>
          <w:sz w:val="24"/>
        </w:rPr>
        <w:t>，总体运行</w:t>
      </w:r>
      <w:r w:rsidR="00232A7A">
        <w:rPr>
          <w:rFonts w:ascii="宋体" w:eastAsia="宋体" w:hAnsi="宋体" w:cs="仿宋_GB2312" w:hint="eastAsia"/>
          <w:color w:val="000000"/>
          <w:sz w:val="24"/>
        </w:rPr>
        <w:t>稳定</w:t>
      </w:r>
      <w:r w:rsidRPr="00A61698">
        <w:rPr>
          <w:rFonts w:ascii="宋体" w:eastAsia="宋体" w:hAnsi="宋体" w:cs="仿宋_GB2312" w:hint="eastAsia"/>
          <w:color w:val="000000"/>
          <w:sz w:val="24"/>
        </w:rPr>
        <w:t>，增效比较明显。去年三期项目投产合计实现增利（毛利）6.34亿，其中烯烃增利4.13亿，甲醇增利2.21亿。成本方面，目前三期成本和二期</w:t>
      </w:r>
      <w:r w:rsidR="00232A7A">
        <w:rPr>
          <w:rFonts w:ascii="宋体" w:eastAsia="宋体" w:hAnsi="宋体" w:cs="仿宋_GB2312" w:hint="eastAsia"/>
          <w:color w:val="000000"/>
          <w:sz w:val="24"/>
        </w:rPr>
        <w:t>相比</w:t>
      </w:r>
      <w:r w:rsidRPr="00A61698">
        <w:rPr>
          <w:rFonts w:ascii="宋体" w:eastAsia="宋体" w:hAnsi="宋体" w:cs="仿宋_GB2312" w:hint="eastAsia"/>
          <w:color w:val="000000"/>
          <w:sz w:val="24"/>
        </w:rPr>
        <w:t>没有</w:t>
      </w:r>
      <w:r w:rsidR="00232A7A">
        <w:rPr>
          <w:rFonts w:ascii="宋体" w:eastAsia="宋体" w:hAnsi="宋体" w:cs="仿宋_GB2312" w:hint="eastAsia"/>
          <w:color w:val="000000"/>
          <w:sz w:val="24"/>
        </w:rPr>
        <w:t>明显优势</w:t>
      </w:r>
      <w:r w:rsidRPr="00A61698">
        <w:rPr>
          <w:rFonts w:ascii="宋体" w:eastAsia="宋体" w:hAnsi="宋体" w:cs="仿宋_GB2312" w:hint="eastAsia"/>
          <w:color w:val="000000"/>
          <w:sz w:val="24"/>
        </w:rPr>
        <w:t>，</w:t>
      </w:r>
      <w:r w:rsidR="00476615">
        <w:rPr>
          <w:rFonts w:ascii="宋体" w:eastAsia="宋体" w:hAnsi="宋体" w:cs="仿宋_GB2312" w:hint="eastAsia"/>
          <w:color w:val="000000"/>
          <w:sz w:val="24"/>
        </w:rPr>
        <w:t>主要是试生产期间生产</w:t>
      </w:r>
      <w:r w:rsidRPr="00A61698">
        <w:rPr>
          <w:rFonts w:ascii="宋体" w:eastAsia="宋体" w:hAnsi="宋体" w:cs="仿宋_GB2312" w:hint="eastAsia"/>
          <w:color w:val="000000"/>
          <w:sz w:val="24"/>
        </w:rPr>
        <w:t>负荷稍微低一些，负荷上来后成本优势应更为明显。</w:t>
      </w:r>
    </w:p>
    <w:p w14:paraId="2EB9F18D" w14:textId="2AF7A443" w:rsidR="009D4B82" w:rsidRPr="009D4B82" w:rsidRDefault="009D4B82" w:rsidP="009D4B82">
      <w:pPr>
        <w:spacing w:line="460" w:lineRule="exact"/>
        <w:ind w:firstLineChars="200" w:firstLine="482"/>
        <w:rPr>
          <w:rFonts w:ascii="宋体" w:eastAsia="宋体" w:hAnsi="宋体" w:cs="仿宋_GB2312"/>
          <w:b/>
          <w:bCs/>
          <w:color w:val="000000"/>
          <w:sz w:val="24"/>
        </w:rPr>
      </w:pPr>
      <w:r w:rsidRPr="009D4B82">
        <w:rPr>
          <w:rFonts w:ascii="宋体" w:eastAsia="宋体" w:hAnsi="宋体" w:cs="仿宋_GB2312" w:hint="eastAsia"/>
          <w:b/>
          <w:bCs/>
          <w:color w:val="000000"/>
          <w:sz w:val="24"/>
        </w:rPr>
        <w:t>问题：宁东三期</w:t>
      </w:r>
      <w:proofErr w:type="gramStart"/>
      <w:r w:rsidRPr="009D4B82">
        <w:rPr>
          <w:rFonts w:ascii="宋体" w:eastAsia="宋体" w:hAnsi="宋体" w:cs="仿宋_GB2312" w:hint="eastAsia"/>
          <w:b/>
          <w:bCs/>
          <w:color w:val="000000"/>
          <w:sz w:val="24"/>
        </w:rPr>
        <w:t>醇烯比是否</w:t>
      </w:r>
      <w:proofErr w:type="gramEnd"/>
      <w:r w:rsidR="0035114D">
        <w:rPr>
          <w:rFonts w:ascii="宋体" w:eastAsia="宋体" w:hAnsi="宋体" w:cs="仿宋_GB2312" w:hint="eastAsia"/>
          <w:b/>
          <w:bCs/>
          <w:color w:val="000000"/>
          <w:sz w:val="24"/>
        </w:rPr>
        <w:t>已</w:t>
      </w:r>
      <w:r w:rsidRPr="009D4B82">
        <w:rPr>
          <w:rFonts w:ascii="宋体" w:eastAsia="宋体" w:hAnsi="宋体" w:cs="仿宋_GB2312" w:hint="eastAsia"/>
          <w:b/>
          <w:bCs/>
          <w:color w:val="000000"/>
          <w:sz w:val="24"/>
        </w:rPr>
        <w:t>达到可</w:t>
      </w:r>
      <w:proofErr w:type="gramStart"/>
      <w:r w:rsidRPr="009D4B82">
        <w:rPr>
          <w:rFonts w:ascii="宋体" w:eastAsia="宋体" w:hAnsi="宋体" w:cs="仿宋_GB2312" w:hint="eastAsia"/>
          <w:b/>
          <w:bCs/>
          <w:color w:val="000000"/>
          <w:sz w:val="24"/>
        </w:rPr>
        <w:t>研</w:t>
      </w:r>
      <w:proofErr w:type="gramEnd"/>
      <w:r w:rsidRPr="009D4B82">
        <w:rPr>
          <w:rFonts w:ascii="宋体" w:eastAsia="宋体" w:hAnsi="宋体" w:cs="仿宋_GB2312" w:hint="eastAsia"/>
          <w:b/>
          <w:bCs/>
          <w:color w:val="000000"/>
          <w:sz w:val="24"/>
        </w:rPr>
        <w:t>水平？</w:t>
      </w:r>
    </w:p>
    <w:p w14:paraId="2E7483DE" w14:textId="4BCEA494" w:rsidR="009D4B82" w:rsidRDefault="009D4B82" w:rsidP="009D4B82">
      <w:pPr>
        <w:spacing w:line="460" w:lineRule="exact"/>
        <w:ind w:firstLineChars="200" w:firstLine="480"/>
        <w:rPr>
          <w:rFonts w:ascii="宋体" w:eastAsia="宋体" w:hAnsi="宋体" w:cs="仿宋_GB2312"/>
          <w:color w:val="000000"/>
          <w:sz w:val="24"/>
        </w:rPr>
      </w:pPr>
      <w:r w:rsidRPr="00A61698">
        <w:rPr>
          <w:rFonts w:ascii="宋体" w:eastAsia="宋体" w:hAnsi="宋体" w:cs="仿宋_GB2312" w:hint="eastAsia"/>
          <w:color w:val="000000"/>
          <w:sz w:val="24"/>
        </w:rPr>
        <w:t>回复：</w:t>
      </w:r>
      <w:proofErr w:type="gramStart"/>
      <w:r w:rsidRPr="00A61698">
        <w:rPr>
          <w:rFonts w:ascii="宋体" w:eastAsia="宋体" w:hAnsi="宋体" w:cs="仿宋_GB2312" w:hint="eastAsia"/>
          <w:color w:val="000000"/>
          <w:sz w:val="24"/>
        </w:rPr>
        <w:t>醇烯比主要</w:t>
      </w:r>
      <w:proofErr w:type="gramEnd"/>
      <w:r w:rsidR="0035114D">
        <w:rPr>
          <w:rFonts w:ascii="宋体" w:eastAsia="宋体" w:hAnsi="宋体" w:cs="仿宋_GB2312" w:hint="eastAsia"/>
          <w:color w:val="000000"/>
          <w:sz w:val="24"/>
        </w:rPr>
        <w:t>与</w:t>
      </w:r>
      <w:r w:rsidRPr="00A61698">
        <w:rPr>
          <w:rFonts w:ascii="宋体" w:eastAsia="宋体" w:hAnsi="宋体" w:cs="仿宋_GB2312" w:hint="eastAsia"/>
          <w:color w:val="000000"/>
          <w:sz w:val="24"/>
        </w:rPr>
        <w:t>乙烯、丙烯的收率有关</w:t>
      </w:r>
      <w:r w:rsidR="0035114D">
        <w:rPr>
          <w:rFonts w:ascii="宋体" w:eastAsia="宋体" w:hAnsi="宋体" w:cs="仿宋_GB2312" w:hint="eastAsia"/>
          <w:color w:val="000000"/>
          <w:sz w:val="24"/>
        </w:rPr>
        <w:t>。</w:t>
      </w:r>
      <w:r w:rsidRPr="00A61698">
        <w:rPr>
          <w:rFonts w:ascii="宋体" w:eastAsia="宋体" w:hAnsi="宋体" w:cs="仿宋_GB2312" w:hint="eastAsia"/>
          <w:color w:val="000000"/>
          <w:sz w:val="24"/>
        </w:rPr>
        <w:t>目前C4、C5价格高，公司</w:t>
      </w:r>
      <w:r w:rsidR="0035114D">
        <w:rPr>
          <w:rFonts w:ascii="宋体" w:eastAsia="宋体" w:hAnsi="宋体" w:cs="仿宋_GB2312" w:hint="eastAsia"/>
          <w:color w:val="000000"/>
          <w:sz w:val="24"/>
        </w:rPr>
        <w:t>通过以下措施</w:t>
      </w:r>
      <w:r w:rsidRPr="00A61698">
        <w:rPr>
          <w:rFonts w:ascii="宋体" w:eastAsia="宋体" w:hAnsi="宋体" w:cs="仿宋_GB2312" w:hint="eastAsia"/>
          <w:color w:val="000000"/>
          <w:sz w:val="24"/>
        </w:rPr>
        <w:t>有意识</w:t>
      </w:r>
      <w:r w:rsidR="00216731">
        <w:rPr>
          <w:rFonts w:ascii="宋体" w:eastAsia="宋体" w:hAnsi="宋体" w:cs="仿宋_GB2312" w:hint="eastAsia"/>
          <w:color w:val="000000"/>
          <w:sz w:val="24"/>
        </w:rPr>
        <w:t>控制乙烯、丙烯产率，</w:t>
      </w:r>
      <w:r w:rsidRPr="00A61698">
        <w:rPr>
          <w:rFonts w:ascii="宋体" w:eastAsia="宋体" w:hAnsi="宋体" w:cs="仿宋_GB2312" w:hint="eastAsia"/>
          <w:color w:val="000000"/>
          <w:sz w:val="24"/>
        </w:rPr>
        <w:t>提升C4、C5产率：1、</w:t>
      </w:r>
      <w:r w:rsidR="00216731">
        <w:rPr>
          <w:rFonts w:ascii="宋体" w:eastAsia="宋体" w:hAnsi="宋体" w:cs="仿宋_GB2312" w:hint="eastAsia"/>
          <w:color w:val="000000"/>
          <w:sz w:val="24"/>
        </w:rPr>
        <w:t>MTO装置</w:t>
      </w:r>
      <w:r w:rsidR="0035114D">
        <w:rPr>
          <w:rFonts w:ascii="宋体" w:eastAsia="宋体" w:hAnsi="宋体" w:cs="仿宋_GB2312" w:hint="eastAsia"/>
          <w:color w:val="000000"/>
          <w:sz w:val="24"/>
        </w:rPr>
        <w:t>未投运</w:t>
      </w:r>
      <w:r w:rsidRPr="00A61698">
        <w:rPr>
          <w:rFonts w:ascii="宋体" w:eastAsia="宋体" w:hAnsi="宋体" w:cs="仿宋_GB2312" w:hint="eastAsia"/>
          <w:color w:val="000000"/>
          <w:sz w:val="24"/>
        </w:rPr>
        <w:t>焦调控系统；2、</w:t>
      </w:r>
      <w:r w:rsidR="0035114D" w:rsidRPr="00A61698">
        <w:rPr>
          <w:rFonts w:ascii="宋体" w:eastAsia="宋体" w:hAnsi="宋体" w:cs="仿宋_GB2312" w:hint="eastAsia"/>
          <w:color w:val="000000"/>
          <w:sz w:val="24"/>
        </w:rPr>
        <w:t>调整</w:t>
      </w:r>
      <w:r w:rsidRPr="00A61698">
        <w:rPr>
          <w:rFonts w:ascii="宋体" w:eastAsia="宋体" w:hAnsi="宋体" w:cs="仿宋_GB2312" w:hint="eastAsia"/>
          <w:color w:val="000000"/>
          <w:sz w:val="24"/>
        </w:rPr>
        <w:t>催化剂及工艺技术指标。</w:t>
      </w:r>
      <w:r w:rsidR="00216731">
        <w:rPr>
          <w:rFonts w:ascii="宋体" w:eastAsia="宋体" w:hAnsi="宋体" w:cs="仿宋_GB2312" w:hint="eastAsia"/>
          <w:color w:val="000000"/>
          <w:sz w:val="24"/>
        </w:rPr>
        <w:t>受此影响，</w:t>
      </w:r>
      <w:r w:rsidRPr="00A61698">
        <w:rPr>
          <w:rFonts w:ascii="宋体" w:eastAsia="宋体" w:hAnsi="宋体" w:cs="仿宋_GB2312" w:hint="eastAsia"/>
          <w:color w:val="000000"/>
          <w:sz w:val="24"/>
        </w:rPr>
        <w:t>目前三期</w:t>
      </w:r>
      <w:proofErr w:type="gramStart"/>
      <w:r w:rsidRPr="00A61698">
        <w:rPr>
          <w:rFonts w:ascii="宋体" w:eastAsia="宋体" w:hAnsi="宋体" w:cs="仿宋_GB2312" w:hint="eastAsia"/>
          <w:color w:val="000000"/>
          <w:sz w:val="24"/>
        </w:rPr>
        <w:t>醇烯比还在</w:t>
      </w:r>
      <w:proofErr w:type="gramEnd"/>
      <w:r w:rsidRPr="00A61698">
        <w:rPr>
          <w:rFonts w:ascii="宋体" w:eastAsia="宋体" w:hAnsi="宋体" w:cs="仿宋_GB2312" w:hint="eastAsia"/>
          <w:color w:val="000000"/>
          <w:sz w:val="24"/>
        </w:rPr>
        <w:t>2.9左右，主要</w:t>
      </w:r>
      <w:r w:rsidR="0035114D">
        <w:rPr>
          <w:rFonts w:ascii="宋体" w:eastAsia="宋体" w:hAnsi="宋体" w:cs="仿宋_GB2312" w:hint="eastAsia"/>
          <w:color w:val="000000"/>
          <w:sz w:val="24"/>
        </w:rPr>
        <w:t>是</w:t>
      </w:r>
      <w:r w:rsidRPr="00A61698">
        <w:rPr>
          <w:rFonts w:ascii="宋体" w:eastAsia="宋体" w:hAnsi="宋体" w:cs="仿宋_GB2312" w:hint="eastAsia"/>
          <w:color w:val="000000"/>
          <w:sz w:val="24"/>
        </w:rPr>
        <w:t>考虑到</w:t>
      </w:r>
      <w:r w:rsidR="00216731">
        <w:rPr>
          <w:rFonts w:ascii="宋体" w:eastAsia="宋体" w:hAnsi="宋体" w:cs="仿宋_GB2312" w:hint="eastAsia"/>
          <w:color w:val="000000"/>
          <w:sz w:val="24"/>
        </w:rPr>
        <w:t>公司</w:t>
      </w:r>
      <w:r w:rsidRPr="00A61698">
        <w:rPr>
          <w:rFonts w:ascii="宋体" w:eastAsia="宋体" w:hAnsi="宋体" w:cs="仿宋_GB2312" w:hint="eastAsia"/>
          <w:color w:val="000000"/>
          <w:sz w:val="24"/>
        </w:rPr>
        <w:t>综合效益，不存在技术瓶颈。后续如果C4、C5价格下来，可以</w:t>
      </w:r>
      <w:r w:rsidR="0035114D">
        <w:rPr>
          <w:rFonts w:ascii="宋体" w:eastAsia="宋体" w:hAnsi="宋体" w:cs="仿宋_GB2312" w:hint="eastAsia"/>
          <w:color w:val="000000"/>
          <w:sz w:val="24"/>
        </w:rPr>
        <w:t>开启</w:t>
      </w:r>
      <w:r w:rsidRPr="00A61698">
        <w:rPr>
          <w:rFonts w:ascii="宋体" w:eastAsia="宋体" w:hAnsi="宋体" w:cs="仿宋_GB2312" w:hint="eastAsia"/>
          <w:color w:val="000000"/>
          <w:sz w:val="24"/>
        </w:rPr>
        <w:t>焦调控系统，</w:t>
      </w:r>
      <w:r w:rsidR="0035114D">
        <w:rPr>
          <w:rFonts w:ascii="宋体" w:eastAsia="宋体" w:hAnsi="宋体" w:cs="仿宋_GB2312" w:hint="eastAsia"/>
          <w:color w:val="000000"/>
          <w:sz w:val="24"/>
        </w:rPr>
        <w:t>优化调整</w:t>
      </w:r>
      <w:r w:rsidRPr="00A61698">
        <w:rPr>
          <w:rFonts w:ascii="宋体" w:eastAsia="宋体" w:hAnsi="宋体" w:cs="仿宋_GB2312" w:hint="eastAsia"/>
          <w:color w:val="000000"/>
          <w:sz w:val="24"/>
        </w:rPr>
        <w:t>工艺技术指标，</w:t>
      </w:r>
      <w:r w:rsidR="00216731">
        <w:rPr>
          <w:rFonts w:ascii="宋体" w:eastAsia="宋体" w:hAnsi="宋体" w:cs="仿宋_GB2312" w:hint="eastAsia"/>
          <w:color w:val="000000"/>
          <w:sz w:val="24"/>
        </w:rPr>
        <w:t>增加</w:t>
      </w:r>
      <w:r w:rsidR="0035114D">
        <w:rPr>
          <w:rFonts w:ascii="宋体" w:eastAsia="宋体" w:hAnsi="宋体" w:cs="仿宋_GB2312" w:hint="eastAsia"/>
          <w:color w:val="000000"/>
          <w:sz w:val="24"/>
        </w:rPr>
        <w:t>双烯收率，</w:t>
      </w:r>
      <w:proofErr w:type="gramStart"/>
      <w:r w:rsidRPr="00A61698">
        <w:rPr>
          <w:rFonts w:ascii="宋体" w:eastAsia="宋体" w:hAnsi="宋体" w:cs="仿宋_GB2312" w:hint="eastAsia"/>
          <w:color w:val="000000"/>
          <w:sz w:val="24"/>
        </w:rPr>
        <w:t>醇烯比即</w:t>
      </w:r>
      <w:proofErr w:type="gramEnd"/>
      <w:r w:rsidRPr="00A61698">
        <w:rPr>
          <w:rFonts w:ascii="宋体" w:eastAsia="宋体" w:hAnsi="宋体" w:cs="仿宋_GB2312" w:hint="eastAsia"/>
          <w:color w:val="000000"/>
          <w:sz w:val="24"/>
        </w:rPr>
        <w:t>可降低。</w:t>
      </w:r>
    </w:p>
    <w:p w14:paraId="2C2017C3" w14:textId="36F2C04F" w:rsidR="00D37863" w:rsidRPr="00D37863" w:rsidRDefault="00D37863" w:rsidP="00D37863">
      <w:pPr>
        <w:spacing w:line="460" w:lineRule="exact"/>
        <w:ind w:firstLineChars="200" w:firstLine="482"/>
        <w:rPr>
          <w:rFonts w:ascii="宋体" w:eastAsia="宋体" w:hAnsi="宋体" w:cs="仿宋_GB2312"/>
          <w:b/>
          <w:bCs/>
          <w:color w:val="000000"/>
          <w:sz w:val="24"/>
        </w:rPr>
      </w:pPr>
      <w:r w:rsidRPr="00D37863">
        <w:rPr>
          <w:rFonts w:ascii="宋体" w:eastAsia="宋体" w:hAnsi="宋体" w:cs="仿宋_GB2312" w:hint="eastAsia"/>
          <w:b/>
          <w:bCs/>
          <w:color w:val="000000"/>
          <w:sz w:val="24"/>
        </w:rPr>
        <w:t>问题：苯乙烯装置目前的效益情况？</w:t>
      </w:r>
    </w:p>
    <w:p w14:paraId="5D6CA5C3" w14:textId="15B1C80C" w:rsidR="00D37863" w:rsidRPr="00A61698" w:rsidRDefault="00D37863" w:rsidP="00D37863">
      <w:pPr>
        <w:spacing w:line="460" w:lineRule="exact"/>
        <w:ind w:firstLineChars="200" w:firstLine="480"/>
        <w:rPr>
          <w:rFonts w:ascii="宋体" w:eastAsia="宋体" w:hAnsi="宋体" w:cs="仿宋_GB2312"/>
          <w:color w:val="000000"/>
          <w:sz w:val="24"/>
        </w:rPr>
      </w:pPr>
      <w:r w:rsidRPr="00A61698">
        <w:rPr>
          <w:rFonts w:ascii="宋体" w:eastAsia="宋体" w:hAnsi="宋体" w:cs="仿宋_GB2312" w:hint="eastAsia"/>
          <w:color w:val="000000"/>
          <w:sz w:val="24"/>
        </w:rPr>
        <w:t>回复：从</w:t>
      </w:r>
      <w:r w:rsidR="001B5C14">
        <w:rPr>
          <w:rFonts w:ascii="宋体" w:eastAsia="宋体" w:hAnsi="宋体" w:cs="仿宋_GB2312" w:hint="eastAsia"/>
          <w:color w:val="000000"/>
          <w:sz w:val="24"/>
        </w:rPr>
        <w:t>公司</w:t>
      </w:r>
      <w:r w:rsidRPr="00A61698">
        <w:rPr>
          <w:rFonts w:ascii="宋体" w:eastAsia="宋体" w:hAnsi="宋体" w:cs="仿宋_GB2312" w:hint="eastAsia"/>
          <w:color w:val="000000"/>
          <w:sz w:val="24"/>
        </w:rPr>
        <w:t>产业链看</w:t>
      </w:r>
      <w:r w:rsidR="001B5C14">
        <w:rPr>
          <w:rFonts w:ascii="宋体" w:eastAsia="宋体" w:hAnsi="宋体" w:cs="仿宋_GB2312" w:hint="eastAsia"/>
          <w:color w:val="000000"/>
          <w:sz w:val="24"/>
        </w:rPr>
        <w:t>，苯乙烯</w:t>
      </w:r>
      <w:r w:rsidRPr="00A61698">
        <w:rPr>
          <w:rFonts w:ascii="宋体" w:eastAsia="宋体" w:hAnsi="宋体" w:cs="仿宋_GB2312" w:hint="eastAsia"/>
          <w:color w:val="000000"/>
          <w:sz w:val="24"/>
        </w:rPr>
        <w:t>效益</w:t>
      </w:r>
      <w:r w:rsidR="001B5C14">
        <w:rPr>
          <w:rFonts w:ascii="宋体" w:eastAsia="宋体" w:hAnsi="宋体" w:cs="仿宋_GB2312" w:hint="eastAsia"/>
          <w:color w:val="000000"/>
          <w:sz w:val="24"/>
        </w:rPr>
        <w:t>尚可</w:t>
      </w:r>
      <w:r w:rsidRPr="00A61698">
        <w:rPr>
          <w:rFonts w:ascii="宋体" w:eastAsia="宋体" w:hAnsi="宋体" w:cs="仿宋_GB2312" w:hint="eastAsia"/>
          <w:color w:val="000000"/>
          <w:sz w:val="24"/>
        </w:rPr>
        <w:t>，虽然苯乙烯行业处于</w:t>
      </w:r>
      <w:r>
        <w:rPr>
          <w:rFonts w:ascii="宋体" w:eastAsia="宋体" w:hAnsi="宋体" w:cs="仿宋_GB2312" w:hint="eastAsia"/>
          <w:color w:val="000000"/>
          <w:sz w:val="24"/>
        </w:rPr>
        <w:t>盈亏</w:t>
      </w:r>
      <w:r w:rsidR="0035114D">
        <w:rPr>
          <w:rFonts w:ascii="宋体" w:eastAsia="宋体" w:hAnsi="宋体" w:cs="仿宋_GB2312" w:hint="eastAsia"/>
          <w:color w:val="000000"/>
          <w:sz w:val="24"/>
        </w:rPr>
        <w:t>平衡</w:t>
      </w:r>
      <w:r>
        <w:rPr>
          <w:rFonts w:ascii="宋体" w:eastAsia="宋体" w:hAnsi="宋体" w:cs="仿宋_GB2312" w:hint="eastAsia"/>
          <w:color w:val="000000"/>
          <w:sz w:val="24"/>
        </w:rPr>
        <w:t>边缘</w:t>
      </w:r>
      <w:r w:rsidRPr="00A61698">
        <w:rPr>
          <w:rFonts w:ascii="宋体" w:eastAsia="宋体" w:hAnsi="宋体" w:cs="仿宋_GB2312" w:hint="eastAsia"/>
          <w:color w:val="000000"/>
          <w:sz w:val="24"/>
        </w:rPr>
        <w:t>，但由于公司自产乙烯和纯苯，所以成本较低。春节之后</w:t>
      </w:r>
      <w:r w:rsidR="001B5C14">
        <w:rPr>
          <w:rFonts w:ascii="宋体" w:eastAsia="宋体" w:hAnsi="宋体" w:cs="仿宋_GB2312" w:hint="eastAsia"/>
          <w:color w:val="000000"/>
          <w:sz w:val="24"/>
        </w:rPr>
        <w:t>，为配合EVA装置开车，通过物料平衡，</w:t>
      </w:r>
      <w:r w:rsidRPr="00A61698">
        <w:rPr>
          <w:rFonts w:ascii="宋体" w:eastAsia="宋体" w:hAnsi="宋体" w:cs="仿宋_GB2312" w:hint="eastAsia"/>
          <w:color w:val="000000"/>
          <w:sz w:val="24"/>
        </w:rPr>
        <w:t>公司将苯乙烯做了短时间停产，保证EVA</w:t>
      </w:r>
      <w:r w:rsidR="001B5C14">
        <w:rPr>
          <w:rFonts w:ascii="宋体" w:eastAsia="宋体" w:hAnsi="宋体" w:cs="仿宋_GB2312" w:hint="eastAsia"/>
          <w:color w:val="000000"/>
          <w:sz w:val="24"/>
        </w:rPr>
        <w:t>装置生产</w:t>
      </w:r>
      <w:r w:rsidRPr="00A61698">
        <w:rPr>
          <w:rFonts w:ascii="宋体" w:eastAsia="宋体" w:hAnsi="宋体" w:cs="仿宋_GB2312" w:hint="eastAsia"/>
          <w:color w:val="000000"/>
          <w:sz w:val="24"/>
        </w:rPr>
        <w:t>负荷。</w:t>
      </w:r>
    </w:p>
    <w:p w14:paraId="29582C7C" w14:textId="2B733040" w:rsidR="00A61698" w:rsidRPr="00B80D07" w:rsidRDefault="00A61698" w:rsidP="00A61698">
      <w:pPr>
        <w:spacing w:line="460" w:lineRule="exact"/>
        <w:ind w:firstLineChars="200" w:firstLine="482"/>
        <w:rPr>
          <w:rFonts w:ascii="宋体" w:eastAsia="宋体" w:hAnsi="宋体" w:cs="仿宋_GB2312"/>
          <w:b/>
          <w:bCs/>
          <w:color w:val="000000"/>
          <w:sz w:val="24"/>
        </w:rPr>
      </w:pPr>
      <w:r w:rsidRPr="005F52A9">
        <w:rPr>
          <w:rFonts w:ascii="宋体" w:eastAsia="宋体" w:hAnsi="宋体" w:cs="仿宋_GB2312" w:hint="eastAsia"/>
          <w:b/>
          <w:bCs/>
          <w:color w:val="000000"/>
          <w:sz w:val="24"/>
        </w:rPr>
        <w:t>问题：请问公司内蒙项目</w:t>
      </w:r>
      <w:r w:rsidR="0068386A" w:rsidRPr="005F52A9">
        <w:rPr>
          <w:rFonts w:ascii="宋体" w:eastAsia="宋体" w:hAnsi="宋体" w:cs="仿宋_GB2312" w:hint="eastAsia"/>
          <w:b/>
          <w:bCs/>
          <w:color w:val="000000"/>
          <w:sz w:val="24"/>
        </w:rPr>
        <w:t>建设</w:t>
      </w:r>
      <w:r w:rsidRPr="005F52A9">
        <w:rPr>
          <w:rFonts w:ascii="宋体" w:eastAsia="宋体" w:hAnsi="宋体" w:cs="仿宋_GB2312" w:hint="eastAsia"/>
          <w:b/>
          <w:bCs/>
          <w:color w:val="000000"/>
          <w:sz w:val="24"/>
        </w:rPr>
        <w:t>资金是否充足？</w:t>
      </w:r>
    </w:p>
    <w:p w14:paraId="00F24BAB" w14:textId="71794E5F" w:rsidR="00A61698" w:rsidRPr="00A61698" w:rsidRDefault="00A61698" w:rsidP="00A61698">
      <w:pPr>
        <w:spacing w:line="460" w:lineRule="exact"/>
        <w:ind w:firstLineChars="200" w:firstLine="480"/>
        <w:rPr>
          <w:rFonts w:ascii="宋体" w:eastAsia="宋体" w:hAnsi="宋体" w:cs="仿宋_GB2312"/>
          <w:color w:val="000000"/>
          <w:sz w:val="24"/>
        </w:rPr>
      </w:pPr>
      <w:r w:rsidRPr="00A61698">
        <w:rPr>
          <w:rFonts w:ascii="宋体" w:eastAsia="宋体" w:hAnsi="宋体" w:cs="仿宋_GB2312" w:hint="eastAsia"/>
          <w:color w:val="000000"/>
          <w:sz w:val="24"/>
        </w:rPr>
        <w:t>回复：内蒙</w:t>
      </w:r>
      <w:r w:rsidR="001B5C14">
        <w:rPr>
          <w:rFonts w:ascii="宋体" w:eastAsia="宋体" w:hAnsi="宋体" w:cs="仿宋_GB2312" w:hint="eastAsia"/>
          <w:color w:val="000000"/>
          <w:sz w:val="24"/>
        </w:rPr>
        <w:t>古项目</w:t>
      </w:r>
      <w:r w:rsidRPr="00A61698">
        <w:rPr>
          <w:rFonts w:ascii="宋体" w:eastAsia="宋体" w:hAnsi="宋体" w:cs="仿宋_GB2312" w:hint="eastAsia"/>
          <w:color w:val="000000"/>
          <w:sz w:val="24"/>
        </w:rPr>
        <w:t>资金</w:t>
      </w:r>
      <w:r w:rsidR="007B7809">
        <w:rPr>
          <w:rFonts w:ascii="宋体" w:eastAsia="宋体" w:hAnsi="宋体" w:cs="仿宋_GB2312" w:hint="eastAsia"/>
          <w:color w:val="000000"/>
          <w:sz w:val="24"/>
        </w:rPr>
        <w:t>来自</w:t>
      </w:r>
      <w:r w:rsidR="00DA0B29">
        <w:rPr>
          <w:rFonts w:ascii="宋体" w:eastAsia="宋体" w:hAnsi="宋体" w:cs="仿宋_GB2312" w:hint="eastAsia"/>
          <w:color w:val="000000"/>
          <w:sz w:val="24"/>
        </w:rPr>
        <w:t>五</w:t>
      </w:r>
      <w:r w:rsidR="007B7809">
        <w:rPr>
          <w:rFonts w:ascii="宋体" w:eastAsia="宋体" w:hAnsi="宋体" w:cs="仿宋_GB2312" w:hint="eastAsia"/>
          <w:color w:val="000000"/>
          <w:sz w:val="24"/>
        </w:rPr>
        <w:t>方面</w:t>
      </w:r>
      <w:r w:rsidRPr="00A61698">
        <w:rPr>
          <w:rFonts w:ascii="宋体" w:eastAsia="宋体" w:hAnsi="宋体" w:cs="仿宋_GB2312" w:hint="eastAsia"/>
          <w:color w:val="000000"/>
          <w:sz w:val="24"/>
        </w:rPr>
        <w:t>：一是</w:t>
      </w:r>
      <w:r w:rsidR="001B5C14">
        <w:rPr>
          <w:rFonts w:ascii="宋体" w:eastAsia="宋体" w:hAnsi="宋体" w:cs="仿宋_GB2312" w:hint="eastAsia"/>
          <w:color w:val="000000"/>
          <w:sz w:val="24"/>
        </w:rPr>
        <w:t>内蒙古子公司</w:t>
      </w:r>
      <w:r w:rsidRPr="00A61698">
        <w:rPr>
          <w:rFonts w:ascii="宋体" w:eastAsia="宋体" w:hAnsi="宋体" w:cs="仿宋_GB2312" w:hint="eastAsia"/>
          <w:color w:val="000000"/>
          <w:sz w:val="24"/>
        </w:rPr>
        <w:t>注册资本金</w:t>
      </w:r>
      <w:r w:rsidR="007B7809">
        <w:rPr>
          <w:rFonts w:ascii="宋体" w:eastAsia="宋体" w:hAnsi="宋体" w:cs="仿宋_GB2312" w:hint="eastAsia"/>
          <w:color w:val="000000"/>
          <w:sz w:val="24"/>
        </w:rPr>
        <w:t>，</w:t>
      </w:r>
      <w:r w:rsidR="001B5C14">
        <w:rPr>
          <w:rFonts w:ascii="宋体" w:eastAsia="宋体" w:hAnsi="宋体" w:cs="仿宋_GB2312" w:hint="eastAsia"/>
          <w:color w:val="000000"/>
          <w:sz w:val="24"/>
        </w:rPr>
        <w:t>二是公司净现金流，三</w:t>
      </w:r>
      <w:r w:rsidRPr="00A61698">
        <w:rPr>
          <w:rFonts w:ascii="宋体" w:eastAsia="宋体" w:hAnsi="宋体" w:cs="仿宋_GB2312" w:hint="eastAsia"/>
          <w:color w:val="000000"/>
          <w:sz w:val="24"/>
        </w:rPr>
        <w:t>是银团贷款，</w:t>
      </w:r>
      <w:r w:rsidR="001B5C14">
        <w:rPr>
          <w:rFonts w:ascii="宋体" w:eastAsia="宋体" w:hAnsi="宋体" w:cs="仿宋_GB2312" w:hint="eastAsia"/>
          <w:color w:val="000000"/>
          <w:sz w:val="24"/>
        </w:rPr>
        <w:t>四</w:t>
      </w:r>
      <w:r w:rsidRPr="00A61698">
        <w:rPr>
          <w:rFonts w:ascii="宋体" w:eastAsia="宋体" w:hAnsi="宋体" w:cs="仿宋_GB2312" w:hint="eastAsia"/>
          <w:color w:val="000000"/>
          <w:sz w:val="24"/>
        </w:rPr>
        <w:t>是融资租赁，</w:t>
      </w:r>
      <w:r w:rsidR="001B5C14">
        <w:rPr>
          <w:rFonts w:ascii="宋体" w:eastAsia="宋体" w:hAnsi="宋体" w:cs="仿宋_GB2312" w:hint="eastAsia"/>
          <w:color w:val="000000"/>
          <w:sz w:val="24"/>
        </w:rPr>
        <w:t>五</w:t>
      </w:r>
      <w:r w:rsidRPr="00A61698">
        <w:rPr>
          <w:rFonts w:ascii="宋体" w:eastAsia="宋体" w:hAnsi="宋体" w:cs="仿宋_GB2312" w:hint="eastAsia"/>
          <w:color w:val="000000"/>
          <w:sz w:val="24"/>
        </w:rPr>
        <w:t>是</w:t>
      </w:r>
      <w:r w:rsidR="001B5C14">
        <w:rPr>
          <w:rFonts w:ascii="宋体" w:eastAsia="宋体" w:hAnsi="宋体" w:cs="仿宋_GB2312" w:hint="eastAsia"/>
          <w:color w:val="000000"/>
          <w:sz w:val="24"/>
        </w:rPr>
        <w:t>定向</w:t>
      </w:r>
      <w:r w:rsidRPr="00A61698">
        <w:rPr>
          <w:rFonts w:ascii="宋体" w:eastAsia="宋体" w:hAnsi="宋体" w:cs="仿宋_GB2312" w:hint="eastAsia"/>
          <w:color w:val="000000"/>
          <w:sz w:val="24"/>
        </w:rPr>
        <w:t>增</w:t>
      </w:r>
      <w:r w:rsidR="001B5C14">
        <w:rPr>
          <w:rFonts w:ascii="宋体" w:eastAsia="宋体" w:hAnsi="宋体" w:cs="仿宋_GB2312" w:hint="eastAsia"/>
          <w:color w:val="000000"/>
          <w:sz w:val="24"/>
        </w:rPr>
        <w:t>发</w:t>
      </w:r>
      <w:r w:rsidRPr="00A61698">
        <w:rPr>
          <w:rFonts w:ascii="宋体" w:eastAsia="宋体" w:hAnsi="宋体" w:cs="仿宋_GB2312" w:hint="eastAsia"/>
          <w:color w:val="000000"/>
          <w:sz w:val="24"/>
        </w:rPr>
        <w:t>。按照上述资金安排，内蒙</w:t>
      </w:r>
      <w:r w:rsidR="001B5C14">
        <w:rPr>
          <w:rFonts w:ascii="宋体" w:eastAsia="宋体" w:hAnsi="宋体" w:cs="仿宋_GB2312" w:hint="eastAsia"/>
          <w:color w:val="000000"/>
          <w:sz w:val="24"/>
        </w:rPr>
        <w:t>古</w:t>
      </w:r>
      <w:r w:rsidRPr="00A61698">
        <w:rPr>
          <w:rFonts w:ascii="宋体" w:eastAsia="宋体" w:hAnsi="宋体" w:cs="仿宋_GB2312" w:hint="eastAsia"/>
          <w:color w:val="000000"/>
          <w:sz w:val="24"/>
        </w:rPr>
        <w:t>项目资金保障率超过1.5倍。截</w:t>
      </w:r>
      <w:r w:rsidR="00241C7B">
        <w:rPr>
          <w:rFonts w:ascii="宋体" w:eastAsia="宋体" w:hAnsi="宋体" w:cs="仿宋_GB2312" w:hint="eastAsia"/>
          <w:color w:val="000000"/>
          <w:sz w:val="24"/>
        </w:rPr>
        <w:t>至</w:t>
      </w:r>
      <w:r w:rsidRPr="00A61698">
        <w:rPr>
          <w:rFonts w:ascii="宋体" w:eastAsia="宋体" w:hAnsi="宋体" w:cs="仿宋_GB2312" w:hint="eastAsia"/>
          <w:color w:val="000000"/>
          <w:sz w:val="24"/>
        </w:rPr>
        <w:t>2月底，内蒙</w:t>
      </w:r>
      <w:r w:rsidR="0041703A">
        <w:rPr>
          <w:rFonts w:ascii="宋体" w:eastAsia="宋体" w:hAnsi="宋体" w:cs="仿宋_GB2312" w:hint="eastAsia"/>
          <w:color w:val="000000"/>
          <w:sz w:val="24"/>
        </w:rPr>
        <w:t>古</w:t>
      </w:r>
      <w:r w:rsidRPr="00A61698">
        <w:rPr>
          <w:rFonts w:ascii="宋体" w:eastAsia="宋体" w:hAnsi="宋体" w:cs="仿宋_GB2312" w:hint="eastAsia"/>
          <w:color w:val="000000"/>
          <w:sz w:val="24"/>
        </w:rPr>
        <w:t>项目已累计</w:t>
      </w:r>
      <w:r w:rsidR="001B5C14">
        <w:rPr>
          <w:rFonts w:ascii="宋体" w:eastAsia="宋体" w:hAnsi="宋体" w:cs="仿宋_GB2312" w:hint="eastAsia"/>
          <w:color w:val="000000"/>
          <w:sz w:val="24"/>
        </w:rPr>
        <w:t>完成</w:t>
      </w:r>
      <w:r w:rsidRPr="00A61698">
        <w:rPr>
          <w:rFonts w:ascii="宋体" w:eastAsia="宋体" w:hAnsi="宋体" w:cs="仿宋_GB2312" w:hint="eastAsia"/>
          <w:color w:val="000000"/>
          <w:sz w:val="24"/>
        </w:rPr>
        <w:t>付现投资162亿</w:t>
      </w:r>
      <w:r w:rsidR="001B5C14">
        <w:rPr>
          <w:rFonts w:ascii="宋体" w:eastAsia="宋体" w:hAnsi="宋体" w:cs="仿宋_GB2312" w:hint="eastAsia"/>
          <w:color w:val="000000"/>
          <w:sz w:val="24"/>
        </w:rPr>
        <w:t>元</w:t>
      </w:r>
      <w:r w:rsidRPr="00A61698">
        <w:rPr>
          <w:rFonts w:ascii="宋体" w:eastAsia="宋体" w:hAnsi="宋体" w:cs="仿宋_GB2312" w:hint="eastAsia"/>
          <w:color w:val="000000"/>
          <w:sz w:val="24"/>
        </w:rPr>
        <w:t>。</w:t>
      </w:r>
    </w:p>
    <w:p w14:paraId="77BB8197" w14:textId="67872F34" w:rsidR="00A61698" w:rsidRPr="00B80D07" w:rsidRDefault="00A61698" w:rsidP="00A61698">
      <w:pPr>
        <w:spacing w:line="460" w:lineRule="exact"/>
        <w:ind w:firstLineChars="200" w:firstLine="482"/>
        <w:rPr>
          <w:rFonts w:ascii="宋体" w:eastAsia="宋体" w:hAnsi="宋体" w:cs="仿宋_GB2312"/>
          <w:b/>
          <w:bCs/>
          <w:color w:val="000000"/>
          <w:sz w:val="24"/>
        </w:rPr>
      </w:pPr>
      <w:r w:rsidRPr="00B80D07">
        <w:rPr>
          <w:rFonts w:ascii="宋体" w:eastAsia="宋体" w:hAnsi="宋体" w:cs="仿宋_GB2312" w:hint="eastAsia"/>
          <w:b/>
          <w:bCs/>
          <w:color w:val="000000"/>
          <w:sz w:val="24"/>
        </w:rPr>
        <w:t>问题：公司对于未来焦炭行业的看法？</w:t>
      </w:r>
    </w:p>
    <w:p w14:paraId="6F5C02C7" w14:textId="0E97D761" w:rsidR="00A61698" w:rsidRPr="00A61698" w:rsidRDefault="00A61698" w:rsidP="00A61698">
      <w:pPr>
        <w:spacing w:line="460" w:lineRule="exact"/>
        <w:ind w:firstLineChars="200" w:firstLine="480"/>
        <w:rPr>
          <w:rFonts w:ascii="宋体" w:eastAsia="宋体" w:hAnsi="宋体" w:cs="仿宋_GB2312"/>
          <w:color w:val="000000"/>
          <w:sz w:val="24"/>
        </w:rPr>
      </w:pPr>
      <w:r w:rsidRPr="00A61698">
        <w:rPr>
          <w:rFonts w:ascii="宋体" w:eastAsia="宋体" w:hAnsi="宋体" w:cs="仿宋_GB2312" w:hint="eastAsia"/>
          <w:color w:val="000000"/>
          <w:sz w:val="24"/>
        </w:rPr>
        <w:t>回复：一季度焦炭</w:t>
      </w:r>
      <w:proofErr w:type="gramStart"/>
      <w:r w:rsidRPr="00A61698">
        <w:rPr>
          <w:rFonts w:ascii="宋体" w:eastAsia="宋体" w:hAnsi="宋体" w:cs="仿宋_GB2312" w:hint="eastAsia"/>
          <w:color w:val="000000"/>
          <w:sz w:val="24"/>
        </w:rPr>
        <w:t>由累库</w:t>
      </w:r>
      <w:proofErr w:type="gramEnd"/>
      <w:r w:rsidRPr="00A61698">
        <w:rPr>
          <w:rFonts w:ascii="宋体" w:eastAsia="宋体" w:hAnsi="宋体" w:cs="仿宋_GB2312" w:hint="eastAsia"/>
          <w:color w:val="000000"/>
          <w:sz w:val="24"/>
        </w:rPr>
        <w:t>到去库，下游需求相对迟滞。</w:t>
      </w:r>
      <w:r w:rsidR="00026963" w:rsidRPr="00A61698">
        <w:rPr>
          <w:rFonts w:ascii="宋体" w:eastAsia="宋体" w:hAnsi="宋体" w:cs="仿宋_GB2312" w:hint="eastAsia"/>
          <w:color w:val="000000"/>
          <w:sz w:val="24"/>
        </w:rPr>
        <w:t>1月份</w:t>
      </w:r>
      <w:r w:rsidR="00026963">
        <w:rPr>
          <w:rFonts w:ascii="宋体" w:eastAsia="宋体" w:hAnsi="宋体" w:cs="仿宋_GB2312" w:hint="eastAsia"/>
          <w:color w:val="000000"/>
          <w:sz w:val="24"/>
        </w:rPr>
        <w:t>产品价格</w:t>
      </w:r>
      <w:r w:rsidR="00026963" w:rsidRPr="00A61698">
        <w:rPr>
          <w:rFonts w:ascii="宋体" w:eastAsia="宋体" w:hAnsi="宋体" w:cs="仿宋_GB2312" w:hint="eastAsia"/>
          <w:color w:val="000000"/>
          <w:sz w:val="24"/>
        </w:rPr>
        <w:t>相对稳定</w:t>
      </w:r>
      <w:r w:rsidR="005830E7">
        <w:rPr>
          <w:rFonts w:ascii="宋体" w:eastAsia="宋体" w:hAnsi="宋体" w:cs="仿宋_GB2312" w:hint="eastAsia"/>
          <w:color w:val="000000"/>
          <w:sz w:val="24"/>
        </w:rPr>
        <w:t>，</w:t>
      </w:r>
      <w:r w:rsidR="00026963">
        <w:rPr>
          <w:rFonts w:ascii="宋体" w:eastAsia="宋体" w:hAnsi="宋体" w:cs="仿宋_GB2312" w:hint="eastAsia"/>
          <w:color w:val="000000"/>
          <w:sz w:val="24"/>
        </w:rPr>
        <w:t>春</w:t>
      </w:r>
      <w:r w:rsidR="00026963" w:rsidRPr="00A61698">
        <w:rPr>
          <w:rFonts w:ascii="宋体" w:eastAsia="宋体" w:hAnsi="宋体" w:cs="仿宋_GB2312" w:hint="eastAsia"/>
          <w:color w:val="000000"/>
          <w:sz w:val="24"/>
        </w:rPr>
        <w:t>节后</w:t>
      </w:r>
      <w:r w:rsidR="005830E7">
        <w:rPr>
          <w:rFonts w:ascii="宋体" w:eastAsia="宋体" w:hAnsi="宋体" w:cs="仿宋_GB2312" w:hint="eastAsia"/>
          <w:color w:val="000000"/>
          <w:sz w:val="24"/>
        </w:rPr>
        <w:t>焦炭价格快速</w:t>
      </w:r>
      <w:r w:rsidR="00026963" w:rsidRPr="00A61698">
        <w:rPr>
          <w:rFonts w:ascii="宋体" w:eastAsia="宋体" w:hAnsi="宋体" w:cs="仿宋_GB2312" w:hint="eastAsia"/>
          <w:color w:val="000000"/>
          <w:sz w:val="24"/>
        </w:rPr>
        <w:t>下滑</w:t>
      </w:r>
      <w:r w:rsidR="005830E7">
        <w:rPr>
          <w:rFonts w:ascii="宋体" w:eastAsia="宋体" w:hAnsi="宋体" w:cs="仿宋_GB2312" w:hint="eastAsia"/>
          <w:color w:val="000000"/>
          <w:sz w:val="24"/>
        </w:rPr>
        <w:t>。</w:t>
      </w:r>
      <w:r w:rsidR="00026963" w:rsidRPr="00A61698">
        <w:rPr>
          <w:rFonts w:ascii="宋体" w:eastAsia="宋体" w:hAnsi="宋体" w:cs="仿宋_GB2312" w:hint="eastAsia"/>
          <w:color w:val="000000"/>
          <w:sz w:val="24"/>
        </w:rPr>
        <w:t>目前很多焦厂已处于亏损状态，</w:t>
      </w:r>
      <w:r w:rsidR="005830E7">
        <w:rPr>
          <w:rFonts w:ascii="宋体" w:eastAsia="宋体" w:hAnsi="宋体" w:cs="仿宋_GB2312" w:hint="eastAsia"/>
          <w:color w:val="000000"/>
          <w:sz w:val="24"/>
        </w:rPr>
        <w:t>据我们分析，</w:t>
      </w:r>
      <w:r w:rsidR="00026963" w:rsidRPr="00A61698">
        <w:rPr>
          <w:rFonts w:ascii="宋体" w:eastAsia="宋体" w:hAnsi="宋体" w:cs="仿宋_GB2312" w:hint="eastAsia"/>
          <w:color w:val="000000"/>
          <w:sz w:val="24"/>
        </w:rPr>
        <w:t>这种</w:t>
      </w:r>
      <w:r w:rsidR="005830E7">
        <w:rPr>
          <w:rFonts w:ascii="宋体" w:eastAsia="宋体" w:hAnsi="宋体" w:cs="仿宋_GB2312" w:hint="eastAsia"/>
          <w:color w:val="000000"/>
          <w:sz w:val="24"/>
        </w:rPr>
        <w:t>状况</w:t>
      </w:r>
      <w:r w:rsidR="00026963" w:rsidRPr="00A61698">
        <w:rPr>
          <w:rFonts w:ascii="宋体" w:eastAsia="宋体" w:hAnsi="宋体" w:cs="仿宋_GB2312" w:hint="eastAsia"/>
          <w:color w:val="000000"/>
          <w:sz w:val="24"/>
        </w:rPr>
        <w:t>不会持续太长时间。</w:t>
      </w:r>
      <w:r w:rsidRPr="00A61698">
        <w:rPr>
          <w:rFonts w:ascii="宋体" w:eastAsia="宋体" w:hAnsi="宋体" w:cs="仿宋_GB2312" w:hint="eastAsia"/>
          <w:color w:val="000000"/>
          <w:sz w:val="24"/>
        </w:rPr>
        <w:t>整体看，</w:t>
      </w:r>
      <w:r w:rsidR="00026963">
        <w:rPr>
          <w:rFonts w:ascii="宋体" w:eastAsia="宋体" w:hAnsi="宋体" w:cs="仿宋_GB2312" w:hint="eastAsia"/>
          <w:color w:val="000000"/>
          <w:sz w:val="24"/>
        </w:rPr>
        <w:t>2024年焦炭</w:t>
      </w:r>
      <w:r w:rsidR="00026963" w:rsidRPr="00026963">
        <w:rPr>
          <w:rFonts w:ascii="宋体" w:eastAsia="宋体" w:hAnsi="宋体" w:cs="仿宋_GB2312" w:hint="eastAsia"/>
          <w:color w:val="000000"/>
          <w:sz w:val="24"/>
        </w:rPr>
        <w:t>供需</w:t>
      </w:r>
      <w:r w:rsidR="0036249A">
        <w:rPr>
          <w:rFonts w:ascii="宋体" w:eastAsia="宋体" w:hAnsi="宋体" w:cs="仿宋_GB2312" w:hint="eastAsia"/>
          <w:color w:val="000000"/>
          <w:sz w:val="24"/>
        </w:rPr>
        <w:t>将</w:t>
      </w:r>
      <w:r w:rsidR="00026963" w:rsidRPr="00026963">
        <w:rPr>
          <w:rFonts w:ascii="宋体" w:eastAsia="宋体" w:hAnsi="宋体" w:cs="仿宋_GB2312" w:hint="eastAsia"/>
          <w:color w:val="000000"/>
          <w:sz w:val="24"/>
        </w:rPr>
        <w:t>维持</w:t>
      </w:r>
      <w:r w:rsidR="0036249A">
        <w:rPr>
          <w:rFonts w:ascii="宋体" w:eastAsia="宋体" w:hAnsi="宋体" w:cs="仿宋_GB2312" w:hint="eastAsia"/>
          <w:color w:val="000000"/>
          <w:sz w:val="24"/>
        </w:rPr>
        <w:t>相对平衡</w:t>
      </w:r>
      <w:r w:rsidR="00026963" w:rsidRPr="00026963">
        <w:rPr>
          <w:rFonts w:ascii="宋体" w:eastAsia="宋体" w:hAnsi="宋体" w:cs="仿宋_GB2312" w:hint="eastAsia"/>
          <w:color w:val="000000"/>
          <w:sz w:val="24"/>
        </w:rPr>
        <w:t>状态</w:t>
      </w:r>
      <w:r w:rsidR="00026963">
        <w:rPr>
          <w:rFonts w:ascii="宋体" w:eastAsia="宋体" w:hAnsi="宋体" w:cs="仿宋_GB2312" w:hint="eastAsia"/>
          <w:color w:val="000000"/>
          <w:sz w:val="24"/>
        </w:rPr>
        <w:t>，</w:t>
      </w:r>
      <w:r w:rsidRPr="00A61698">
        <w:rPr>
          <w:rFonts w:ascii="宋体" w:eastAsia="宋体" w:hAnsi="宋体" w:cs="仿宋_GB2312" w:hint="eastAsia"/>
          <w:color w:val="000000"/>
          <w:sz w:val="24"/>
        </w:rPr>
        <w:t>预计下半年市场好</w:t>
      </w:r>
      <w:r w:rsidRPr="00A61698">
        <w:rPr>
          <w:rFonts w:ascii="宋体" w:eastAsia="宋体" w:hAnsi="宋体" w:cs="仿宋_GB2312" w:hint="eastAsia"/>
          <w:color w:val="000000"/>
          <w:sz w:val="24"/>
        </w:rPr>
        <w:lastRenderedPageBreak/>
        <w:t>于上半年，政策发力效果</w:t>
      </w:r>
      <w:r w:rsidR="0036249A">
        <w:rPr>
          <w:rFonts w:ascii="宋体" w:eastAsia="宋体" w:hAnsi="宋体" w:cs="仿宋_GB2312" w:hint="eastAsia"/>
          <w:color w:val="000000"/>
          <w:sz w:val="24"/>
        </w:rPr>
        <w:t>将</w:t>
      </w:r>
      <w:r w:rsidRPr="00A61698">
        <w:rPr>
          <w:rFonts w:ascii="宋体" w:eastAsia="宋体" w:hAnsi="宋体" w:cs="仿宋_GB2312" w:hint="eastAsia"/>
          <w:color w:val="000000"/>
          <w:sz w:val="24"/>
        </w:rPr>
        <w:t>主要集中在二季度</w:t>
      </w:r>
      <w:r w:rsidR="00026963">
        <w:rPr>
          <w:rFonts w:ascii="宋体" w:eastAsia="宋体" w:hAnsi="宋体" w:cs="仿宋_GB2312" w:hint="eastAsia"/>
          <w:color w:val="000000"/>
          <w:sz w:val="24"/>
        </w:rPr>
        <w:t>之后</w:t>
      </w:r>
      <w:r w:rsidRPr="00A61698">
        <w:rPr>
          <w:rFonts w:ascii="宋体" w:eastAsia="宋体" w:hAnsi="宋体" w:cs="仿宋_GB2312" w:hint="eastAsia"/>
          <w:color w:val="000000"/>
          <w:sz w:val="24"/>
        </w:rPr>
        <w:t>显现。</w:t>
      </w:r>
      <w:r w:rsidR="0036249A">
        <w:rPr>
          <w:rFonts w:ascii="宋体" w:eastAsia="宋体" w:hAnsi="宋体" w:cs="仿宋_GB2312" w:hint="eastAsia"/>
          <w:color w:val="000000"/>
          <w:sz w:val="24"/>
        </w:rPr>
        <w:t>从全年情况</w:t>
      </w:r>
      <w:r w:rsidR="00026963" w:rsidRPr="00A61698">
        <w:rPr>
          <w:rFonts w:ascii="宋体" w:eastAsia="宋体" w:hAnsi="宋体" w:cs="仿宋_GB2312" w:hint="eastAsia"/>
          <w:color w:val="000000"/>
          <w:sz w:val="24"/>
        </w:rPr>
        <w:t>看，焦炭行业利润空间比较稳定，如果纯外购原料煤的话，焦化行业利润在100-200元/吨。</w:t>
      </w:r>
    </w:p>
    <w:p w14:paraId="37E38933" w14:textId="302B08E8" w:rsidR="00A61698" w:rsidRPr="00A61698" w:rsidRDefault="0036249A" w:rsidP="00A61698">
      <w:pPr>
        <w:spacing w:line="460" w:lineRule="exact"/>
        <w:ind w:firstLineChars="200" w:firstLine="480"/>
        <w:rPr>
          <w:rFonts w:ascii="宋体" w:eastAsia="宋体" w:hAnsi="宋体" w:cs="仿宋_GB2312"/>
          <w:color w:val="000000"/>
          <w:sz w:val="24"/>
        </w:rPr>
      </w:pPr>
      <w:r>
        <w:rPr>
          <w:rFonts w:ascii="宋体" w:eastAsia="宋体" w:hAnsi="宋体" w:cs="仿宋_GB2312" w:hint="eastAsia"/>
          <w:color w:val="000000"/>
          <w:sz w:val="24"/>
        </w:rPr>
        <w:t>今年以来</w:t>
      </w:r>
      <w:r w:rsidR="00A61698" w:rsidRPr="00A61698">
        <w:rPr>
          <w:rFonts w:ascii="宋体" w:eastAsia="宋体" w:hAnsi="宋体" w:cs="仿宋_GB2312" w:hint="eastAsia"/>
          <w:color w:val="000000"/>
          <w:sz w:val="24"/>
        </w:rPr>
        <w:t>，国家</w:t>
      </w:r>
      <w:r>
        <w:rPr>
          <w:rFonts w:ascii="宋体" w:eastAsia="宋体" w:hAnsi="宋体" w:cs="仿宋_GB2312" w:hint="eastAsia"/>
          <w:color w:val="000000"/>
          <w:sz w:val="24"/>
        </w:rPr>
        <w:t>陆续</w:t>
      </w:r>
      <w:r w:rsidR="00A61698" w:rsidRPr="00A61698">
        <w:rPr>
          <w:rFonts w:ascii="宋体" w:eastAsia="宋体" w:hAnsi="宋体" w:cs="仿宋_GB2312" w:hint="eastAsia"/>
          <w:color w:val="000000"/>
          <w:sz w:val="24"/>
        </w:rPr>
        <w:t>出台了一系列</w:t>
      </w:r>
      <w:r w:rsidR="00026963" w:rsidRPr="00A61698">
        <w:rPr>
          <w:rFonts w:ascii="宋体" w:eastAsia="宋体" w:hAnsi="宋体" w:cs="仿宋_GB2312" w:hint="eastAsia"/>
          <w:color w:val="000000"/>
          <w:sz w:val="24"/>
        </w:rPr>
        <w:t>拉动</w:t>
      </w:r>
      <w:r>
        <w:rPr>
          <w:rFonts w:ascii="宋体" w:eastAsia="宋体" w:hAnsi="宋体" w:cs="仿宋_GB2312" w:hint="eastAsia"/>
          <w:color w:val="000000"/>
          <w:sz w:val="24"/>
        </w:rPr>
        <w:t>内需</w:t>
      </w:r>
      <w:r w:rsidR="00A61698" w:rsidRPr="00A61698">
        <w:rPr>
          <w:rFonts w:ascii="宋体" w:eastAsia="宋体" w:hAnsi="宋体" w:cs="仿宋_GB2312" w:hint="eastAsia"/>
          <w:color w:val="000000"/>
          <w:sz w:val="24"/>
        </w:rPr>
        <w:t>政策。一是住建部</w:t>
      </w:r>
      <w:r>
        <w:rPr>
          <w:rFonts w:ascii="宋体" w:eastAsia="宋体" w:hAnsi="宋体" w:cs="仿宋_GB2312" w:hint="eastAsia"/>
          <w:color w:val="000000"/>
          <w:sz w:val="24"/>
        </w:rPr>
        <w:t>已安排</w:t>
      </w:r>
      <w:r w:rsidR="00A61698" w:rsidRPr="00A61698">
        <w:rPr>
          <w:rFonts w:ascii="宋体" w:eastAsia="宋体" w:hAnsi="宋体" w:cs="仿宋_GB2312" w:hint="eastAsia"/>
          <w:color w:val="000000"/>
          <w:sz w:val="24"/>
        </w:rPr>
        <w:t>对部分大中城市全面体检，</w:t>
      </w:r>
      <w:r>
        <w:rPr>
          <w:rFonts w:ascii="宋体" w:eastAsia="宋体" w:hAnsi="宋体" w:cs="仿宋_GB2312" w:hint="eastAsia"/>
          <w:color w:val="000000"/>
          <w:sz w:val="24"/>
        </w:rPr>
        <w:t>并尽快</w:t>
      </w:r>
      <w:r w:rsidR="00A61698" w:rsidRPr="00A61698">
        <w:rPr>
          <w:rFonts w:ascii="宋体" w:eastAsia="宋体" w:hAnsi="宋体" w:cs="仿宋_GB2312" w:hint="eastAsia"/>
          <w:color w:val="000000"/>
          <w:sz w:val="24"/>
        </w:rPr>
        <w:t>补</w:t>
      </w:r>
      <w:r>
        <w:rPr>
          <w:rFonts w:ascii="宋体" w:eastAsia="宋体" w:hAnsi="宋体" w:cs="仿宋_GB2312" w:hint="eastAsia"/>
          <w:color w:val="000000"/>
          <w:sz w:val="24"/>
        </w:rPr>
        <w:t>齐</w:t>
      </w:r>
      <w:r w:rsidR="00A61698" w:rsidRPr="00A61698">
        <w:rPr>
          <w:rFonts w:ascii="宋体" w:eastAsia="宋体" w:hAnsi="宋体" w:cs="仿宋_GB2312" w:hint="eastAsia"/>
          <w:color w:val="000000"/>
          <w:sz w:val="24"/>
        </w:rPr>
        <w:t>城市基础设施建设方面的欠账。另外这几年安全事故多发，国家从提升现代化水平、改善</w:t>
      </w:r>
      <w:r>
        <w:rPr>
          <w:rFonts w:ascii="宋体" w:eastAsia="宋体" w:hAnsi="宋体" w:cs="仿宋_GB2312" w:hint="eastAsia"/>
          <w:color w:val="000000"/>
          <w:sz w:val="24"/>
        </w:rPr>
        <w:t>人民</w:t>
      </w:r>
      <w:r w:rsidR="00A61698" w:rsidRPr="00A61698">
        <w:rPr>
          <w:rFonts w:ascii="宋体" w:eastAsia="宋体" w:hAnsi="宋体" w:cs="仿宋_GB2312" w:hint="eastAsia"/>
          <w:color w:val="000000"/>
          <w:sz w:val="24"/>
        </w:rPr>
        <w:t>生活条件、提升城市品位和功能、遏制安全事故这几方面综合考虑，对城市进行全面体检，</w:t>
      </w:r>
      <w:r>
        <w:rPr>
          <w:rFonts w:ascii="宋体" w:eastAsia="宋体" w:hAnsi="宋体" w:cs="仿宋_GB2312" w:hint="eastAsia"/>
          <w:color w:val="000000"/>
          <w:sz w:val="24"/>
        </w:rPr>
        <w:t>并尽快</w:t>
      </w:r>
      <w:r w:rsidR="00A61698" w:rsidRPr="00A61698">
        <w:rPr>
          <w:rFonts w:ascii="宋体" w:eastAsia="宋体" w:hAnsi="宋体" w:cs="仿宋_GB2312" w:hint="eastAsia"/>
          <w:color w:val="000000"/>
          <w:sz w:val="24"/>
        </w:rPr>
        <w:t>补足</w:t>
      </w:r>
      <w:r>
        <w:rPr>
          <w:rFonts w:ascii="宋体" w:eastAsia="宋体" w:hAnsi="宋体" w:cs="仿宋_GB2312" w:hint="eastAsia"/>
          <w:color w:val="000000"/>
          <w:sz w:val="24"/>
        </w:rPr>
        <w:t>基础设施建设</w:t>
      </w:r>
      <w:r w:rsidR="00A61698" w:rsidRPr="00A61698">
        <w:rPr>
          <w:rFonts w:ascii="宋体" w:eastAsia="宋体" w:hAnsi="宋体" w:cs="仿宋_GB2312" w:hint="eastAsia"/>
          <w:color w:val="000000"/>
          <w:sz w:val="24"/>
        </w:rPr>
        <w:t>欠账。二是最近</w:t>
      </w:r>
      <w:r w:rsidR="00026963">
        <w:rPr>
          <w:rFonts w:ascii="宋体" w:eastAsia="宋体" w:hAnsi="宋体" w:cs="仿宋_GB2312" w:hint="eastAsia"/>
          <w:color w:val="000000"/>
          <w:sz w:val="24"/>
        </w:rPr>
        <w:t>国家也</w:t>
      </w:r>
      <w:r>
        <w:rPr>
          <w:rFonts w:ascii="宋体" w:eastAsia="宋体" w:hAnsi="宋体" w:cs="仿宋_GB2312" w:hint="eastAsia"/>
          <w:color w:val="000000"/>
          <w:sz w:val="24"/>
        </w:rPr>
        <w:t>将出台引导政策</w:t>
      </w:r>
      <w:r w:rsidR="00EC1B83">
        <w:rPr>
          <w:rFonts w:ascii="宋体" w:eastAsia="宋体" w:hAnsi="宋体" w:cs="仿宋_GB2312" w:hint="eastAsia"/>
          <w:color w:val="000000"/>
          <w:sz w:val="24"/>
        </w:rPr>
        <w:t>，</w:t>
      </w:r>
      <w:r w:rsidR="00026963">
        <w:rPr>
          <w:rFonts w:ascii="宋体" w:eastAsia="宋体" w:hAnsi="宋体" w:cs="仿宋_GB2312" w:hint="eastAsia"/>
          <w:color w:val="000000"/>
          <w:sz w:val="24"/>
        </w:rPr>
        <w:t>对工业</w:t>
      </w:r>
      <w:r w:rsidR="00A61698" w:rsidRPr="00A61698">
        <w:rPr>
          <w:rFonts w:ascii="宋体" w:eastAsia="宋体" w:hAnsi="宋体" w:cs="仿宋_GB2312" w:hint="eastAsia"/>
          <w:color w:val="000000"/>
          <w:sz w:val="24"/>
        </w:rPr>
        <w:t>生产设备</w:t>
      </w:r>
      <w:r w:rsidR="00026963">
        <w:rPr>
          <w:rFonts w:ascii="宋体" w:eastAsia="宋体" w:hAnsi="宋体" w:cs="仿宋_GB2312" w:hint="eastAsia"/>
          <w:color w:val="000000"/>
          <w:sz w:val="24"/>
        </w:rPr>
        <w:t>等</w:t>
      </w:r>
      <w:r w:rsidR="00A61698" w:rsidRPr="00A61698">
        <w:rPr>
          <w:rFonts w:ascii="宋体" w:eastAsia="宋体" w:hAnsi="宋体" w:cs="仿宋_GB2312" w:hint="eastAsia"/>
          <w:color w:val="000000"/>
          <w:sz w:val="24"/>
        </w:rPr>
        <w:t>推行大规模更新</w:t>
      </w:r>
      <w:r w:rsidR="00026963">
        <w:rPr>
          <w:rFonts w:ascii="宋体" w:eastAsia="宋体" w:hAnsi="宋体" w:cs="仿宋_GB2312" w:hint="eastAsia"/>
          <w:color w:val="000000"/>
          <w:sz w:val="24"/>
        </w:rPr>
        <w:t>。</w:t>
      </w:r>
      <w:r w:rsidR="00A61698" w:rsidRPr="00A61698">
        <w:rPr>
          <w:rFonts w:ascii="宋体" w:eastAsia="宋体" w:hAnsi="宋体" w:cs="仿宋_GB2312" w:hint="eastAsia"/>
          <w:color w:val="000000"/>
          <w:sz w:val="24"/>
        </w:rPr>
        <w:t>这些</w:t>
      </w:r>
      <w:r>
        <w:rPr>
          <w:rFonts w:ascii="宋体" w:eastAsia="宋体" w:hAnsi="宋体" w:cs="仿宋_GB2312" w:hint="eastAsia"/>
          <w:color w:val="000000"/>
          <w:sz w:val="24"/>
        </w:rPr>
        <w:t>政策落地</w:t>
      </w:r>
      <w:r w:rsidR="00A61698" w:rsidRPr="00A61698">
        <w:rPr>
          <w:rFonts w:ascii="宋体" w:eastAsia="宋体" w:hAnsi="宋体" w:cs="仿宋_GB2312" w:hint="eastAsia"/>
          <w:color w:val="000000"/>
          <w:sz w:val="24"/>
        </w:rPr>
        <w:t>将来都会带动钢铁</w:t>
      </w:r>
      <w:r>
        <w:rPr>
          <w:rFonts w:ascii="宋体" w:eastAsia="宋体" w:hAnsi="宋体" w:cs="仿宋_GB2312" w:hint="eastAsia"/>
          <w:color w:val="000000"/>
          <w:sz w:val="24"/>
        </w:rPr>
        <w:t>需求</w:t>
      </w:r>
      <w:r w:rsidR="00A61698" w:rsidRPr="00A61698">
        <w:rPr>
          <w:rFonts w:ascii="宋体" w:eastAsia="宋体" w:hAnsi="宋体" w:cs="仿宋_GB2312" w:hint="eastAsia"/>
          <w:color w:val="000000"/>
          <w:sz w:val="24"/>
        </w:rPr>
        <w:t>量增加，</w:t>
      </w:r>
      <w:r w:rsidR="00026963">
        <w:rPr>
          <w:rFonts w:ascii="宋体" w:eastAsia="宋体" w:hAnsi="宋体" w:cs="仿宋_GB2312" w:hint="eastAsia"/>
          <w:color w:val="000000"/>
          <w:sz w:val="24"/>
        </w:rPr>
        <w:t>因此</w:t>
      </w:r>
      <w:r>
        <w:rPr>
          <w:rFonts w:ascii="宋体" w:eastAsia="宋体" w:hAnsi="宋体" w:cs="仿宋_GB2312" w:hint="eastAsia"/>
          <w:color w:val="000000"/>
          <w:sz w:val="24"/>
        </w:rPr>
        <w:t>公司</w:t>
      </w:r>
      <w:r w:rsidR="00A61698" w:rsidRPr="00A61698">
        <w:rPr>
          <w:rFonts w:ascii="宋体" w:eastAsia="宋体" w:hAnsi="宋体" w:cs="仿宋_GB2312" w:hint="eastAsia"/>
          <w:color w:val="000000"/>
          <w:sz w:val="24"/>
        </w:rPr>
        <w:t>对后期焦化行业</w:t>
      </w:r>
      <w:r>
        <w:rPr>
          <w:rFonts w:ascii="宋体" w:eastAsia="宋体" w:hAnsi="宋体" w:cs="仿宋_GB2312" w:hint="eastAsia"/>
          <w:color w:val="000000"/>
          <w:sz w:val="24"/>
        </w:rPr>
        <w:t>充满</w:t>
      </w:r>
      <w:r w:rsidR="00A61698" w:rsidRPr="00A61698">
        <w:rPr>
          <w:rFonts w:ascii="宋体" w:eastAsia="宋体" w:hAnsi="宋体" w:cs="仿宋_GB2312" w:hint="eastAsia"/>
          <w:color w:val="000000"/>
          <w:sz w:val="24"/>
        </w:rPr>
        <w:t>信心。</w:t>
      </w:r>
    </w:p>
    <w:p w14:paraId="62C4F821" w14:textId="60A0889D" w:rsidR="00A61698" w:rsidRDefault="00D33594" w:rsidP="00A61698">
      <w:pPr>
        <w:spacing w:line="460" w:lineRule="exact"/>
        <w:ind w:firstLineChars="200" w:firstLine="482"/>
        <w:rPr>
          <w:rFonts w:ascii="宋体" w:eastAsia="宋体" w:hAnsi="宋体" w:cs="仿宋_GB2312"/>
          <w:b/>
          <w:bCs/>
          <w:color w:val="000000"/>
          <w:sz w:val="24"/>
        </w:rPr>
      </w:pPr>
      <w:r w:rsidRPr="00B80D07">
        <w:rPr>
          <w:rFonts w:ascii="宋体" w:eastAsia="宋体" w:hAnsi="宋体" w:cs="仿宋_GB2312" w:hint="eastAsia"/>
          <w:b/>
          <w:bCs/>
          <w:color w:val="000000"/>
          <w:sz w:val="24"/>
        </w:rPr>
        <w:t>问题：公司对于</w:t>
      </w:r>
      <w:proofErr w:type="gramStart"/>
      <w:r w:rsidRPr="00B80D07">
        <w:rPr>
          <w:rFonts w:ascii="宋体" w:eastAsia="宋体" w:hAnsi="宋体" w:cs="仿宋_GB2312" w:hint="eastAsia"/>
          <w:b/>
          <w:bCs/>
          <w:color w:val="000000"/>
          <w:sz w:val="24"/>
        </w:rPr>
        <w:t>未来</w:t>
      </w:r>
      <w:r>
        <w:rPr>
          <w:rFonts w:ascii="宋体" w:eastAsia="宋体" w:hAnsi="宋体" w:cs="仿宋_GB2312" w:hint="eastAsia"/>
          <w:b/>
          <w:bCs/>
          <w:color w:val="000000"/>
          <w:sz w:val="24"/>
        </w:rPr>
        <w:t>煤</w:t>
      </w:r>
      <w:proofErr w:type="gramEnd"/>
      <w:r>
        <w:rPr>
          <w:rFonts w:ascii="宋体" w:eastAsia="宋体" w:hAnsi="宋体" w:cs="仿宋_GB2312" w:hint="eastAsia"/>
          <w:b/>
          <w:bCs/>
          <w:color w:val="000000"/>
          <w:sz w:val="24"/>
        </w:rPr>
        <w:t>制烯烃</w:t>
      </w:r>
      <w:r w:rsidRPr="00B80D07">
        <w:rPr>
          <w:rFonts w:ascii="宋体" w:eastAsia="宋体" w:hAnsi="宋体" w:cs="仿宋_GB2312" w:hint="eastAsia"/>
          <w:b/>
          <w:bCs/>
          <w:color w:val="000000"/>
          <w:sz w:val="24"/>
        </w:rPr>
        <w:t>行业的</w:t>
      </w:r>
      <w:r w:rsidR="00A67748">
        <w:rPr>
          <w:rFonts w:ascii="宋体" w:eastAsia="宋体" w:hAnsi="宋体" w:cs="仿宋_GB2312" w:hint="eastAsia"/>
          <w:b/>
          <w:bCs/>
          <w:color w:val="000000"/>
          <w:sz w:val="24"/>
        </w:rPr>
        <w:t>展望</w:t>
      </w:r>
      <w:r w:rsidRPr="00B80D07">
        <w:rPr>
          <w:rFonts w:ascii="宋体" w:eastAsia="宋体" w:hAnsi="宋体" w:cs="仿宋_GB2312" w:hint="eastAsia"/>
          <w:b/>
          <w:bCs/>
          <w:color w:val="000000"/>
          <w:sz w:val="24"/>
        </w:rPr>
        <w:t>？</w:t>
      </w:r>
    </w:p>
    <w:p w14:paraId="3F32141E" w14:textId="585C4D97" w:rsidR="00D33594" w:rsidRPr="00D33594" w:rsidRDefault="00D33594" w:rsidP="00D33594">
      <w:pPr>
        <w:spacing w:line="460" w:lineRule="exact"/>
        <w:ind w:firstLineChars="200" w:firstLine="480"/>
        <w:rPr>
          <w:rFonts w:ascii="宋体" w:eastAsia="宋体" w:hAnsi="宋体" w:cs="仿宋_GB2312"/>
          <w:color w:val="000000"/>
          <w:sz w:val="24"/>
        </w:rPr>
      </w:pPr>
      <w:r w:rsidRPr="00D33594">
        <w:rPr>
          <w:rFonts w:ascii="宋体" w:eastAsia="宋体" w:hAnsi="宋体" w:cs="仿宋_GB2312" w:hint="eastAsia"/>
          <w:color w:val="000000"/>
          <w:sz w:val="24"/>
        </w:rPr>
        <w:t>2024年，随着海外开启降息周期以及国内宏观经济政策持续发力，预计聚烯烃需求将保持增长。按照主流研究机构的预测，今年原油价格仍将维持高位震荡，因此在成本支撑以及需求回暖的共同作用下，预计聚烯烃价格将稳中有升。成本端，预计煤炭价格仍有</w:t>
      </w:r>
      <w:r w:rsidR="00A93F60">
        <w:rPr>
          <w:rFonts w:ascii="宋体" w:eastAsia="宋体" w:hAnsi="宋体" w:cs="仿宋_GB2312" w:hint="eastAsia"/>
          <w:color w:val="000000"/>
          <w:sz w:val="24"/>
        </w:rPr>
        <w:t>下降</w:t>
      </w:r>
      <w:r w:rsidRPr="00D33594">
        <w:rPr>
          <w:rFonts w:ascii="宋体" w:eastAsia="宋体" w:hAnsi="宋体" w:cs="仿宋_GB2312" w:hint="eastAsia"/>
          <w:color w:val="000000"/>
          <w:sz w:val="24"/>
        </w:rPr>
        <w:t>空间，而且近期煤价已经显示出快速回落的势头。整体看，2024年煤制烯烃行业的盈利能力同比</w:t>
      </w:r>
      <w:r w:rsidR="00612764">
        <w:rPr>
          <w:rFonts w:ascii="宋体" w:eastAsia="宋体" w:hAnsi="宋体" w:cs="仿宋_GB2312" w:hint="eastAsia"/>
          <w:color w:val="000000"/>
          <w:sz w:val="24"/>
        </w:rPr>
        <w:t>有望</w:t>
      </w:r>
      <w:r w:rsidRPr="00D33594">
        <w:rPr>
          <w:rFonts w:ascii="宋体" w:eastAsia="宋体" w:hAnsi="宋体" w:cs="仿宋_GB2312" w:hint="eastAsia"/>
          <w:color w:val="000000"/>
          <w:sz w:val="24"/>
        </w:rPr>
        <w:t>提升。</w:t>
      </w:r>
    </w:p>
    <w:p w14:paraId="7F3AA606" w14:textId="0B612523" w:rsidR="00D33594" w:rsidRPr="00D33594" w:rsidRDefault="00D33594" w:rsidP="00D33594">
      <w:pPr>
        <w:spacing w:line="460" w:lineRule="exact"/>
        <w:ind w:firstLineChars="200" w:firstLine="480"/>
        <w:rPr>
          <w:rFonts w:ascii="宋体" w:eastAsia="宋体" w:hAnsi="宋体" w:cs="仿宋_GB2312"/>
          <w:color w:val="000000"/>
          <w:sz w:val="24"/>
        </w:rPr>
      </w:pPr>
      <w:r w:rsidRPr="00D33594">
        <w:rPr>
          <w:rFonts w:ascii="宋体" w:eastAsia="宋体" w:hAnsi="宋体" w:cs="仿宋_GB2312" w:hint="eastAsia"/>
          <w:color w:val="000000"/>
          <w:sz w:val="24"/>
        </w:rPr>
        <w:t>远期看，随着聚合技术的发展，聚烯烃材料应用领域仍</w:t>
      </w:r>
      <w:r w:rsidR="00A93F60">
        <w:rPr>
          <w:rFonts w:ascii="宋体" w:eastAsia="宋体" w:hAnsi="宋体" w:cs="仿宋_GB2312" w:hint="eastAsia"/>
          <w:color w:val="000000"/>
          <w:sz w:val="24"/>
        </w:rPr>
        <w:t>将</w:t>
      </w:r>
      <w:r w:rsidRPr="00D33594">
        <w:rPr>
          <w:rFonts w:ascii="宋体" w:eastAsia="宋体" w:hAnsi="宋体" w:cs="仿宋_GB2312" w:hint="eastAsia"/>
          <w:color w:val="000000"/>
          <w:sz w:val="24"/>
        </w:rPr>
        <w:t>不断拓宽，未来几年消费需求预计仍会维持增长；随着生产成本优化以及高端产品研发，</w:t>
      </w:r>
      <w:r w:rsidR="00A93F60">
        <w:rPr>
          <w:rFonts w:ascii="宋体" w:eastAsia="宋体" w:hAnsi="宋体" w:cs="仿宋_GB2312" w:hint="eastAsia"/>
          <w:color w:val="000000"/>
          <w:sz w:val="24"/>
        </w:rPr>
        <w:t>国产聚烯烃产品</w:t>
      </w:r>
      <w:r w:rsidRPr="00D33594">
        <w:rPr>
          <w:rFonts w:ascii="宋体" w:eastAsia="宋体" w:hAnsi="宋体" w:cs="仿宋_GB2312" w:hint="eastAsia"/>
          <w:color w:val="000000"/>
          <w:sz w:val="24"/>
        </w:rPr>
        <w:t>对进口产品的替代能力也将不断增强。</w:t>
      </w:r>
    </w:p>
    <w:p w14:paraId="3EAD22C3" w14:textId="26BF12D0" w:rsidR="00D33594" w:rsidRPr="00A61698" w:rsidRDefault="00D33594" w:rsidP="00612764">
      <w:pPr>
        <w:spacing w:line="460" w:lineRule="exact"/>
        <w:ind w:firstLineChars="200" w:firstLine="480"/>
        <w:rPr>
          <w:rFonts w:ascii="宋体" w:eastAsia="宋体" w:hAnsi="宋体" w:cs="仿宋_GB2312"/>
          <w:color w:val="000000"/>
          <w:sz w:val="24"/>
        </w:rPr>
      </w:pPr>
      <w:r w:rsidRPr="00D33594">
        <w:rPr>
          <w:rFonts w:ascii="宋体" w:eastAsia="宋体" w:hAnsi="宋体" w:cs="仿宋_GB2312" w:hint="eastAsia"/>
          <w:color w:val="000000"/>
          <w:sz w:val="24"/>
        </w:rPr>
        <w:t>对于煤制烯烃行业来说，2023年国家出台了《关于推动现代煤化工产业健康发展的通知》，对煤制烯烃</w:t>
      </w:r>
      <w:r w:rsidR="00A93F60">
        <w:rPr>
          <w:rFonts w:ascii="宋体" w:eastAsia="宋体" w:hAnsi="宋体" w:cs="仿宋_GB2312" w:hint="eastAsia"/>
          <w:color w:val="000000"/>
          <w:sz w:val="24"/>
        </w:rPr>
        <w:t>新</w:t>
      </w:r>
      <w:r w:rsidRPr="00D33594">
        <w:rPr>
          <w:rFonts w:ascii="宋体" w:eastAsia="宋体" w:hAnsi="宋体" w:cs="仿宋_GB2312" w:hint="eastAsia"/>
          <w:color w:val="000000"/>
          <w:sz w:val="24"/>
        </w:rPr>
        <w:t>项目</w:t>
      </w:r>
      <w:r w:rsidR="00A93F60">
        <w:rPr>
          <w:rFonts w:ascii="宋体" w:eastAsia="宋体" w:hAnsi="宋体" w:cs="仿宋_GB2312" w:hint="eastAsia"/>
          <w:color w:val="000000"/>
          <w:sz w:val="24"/>
        </w:rPr>
        <w:t>建设</w:t>
      </w:r>
      <w:r w:rsidRPr="00D33594">
        <w:rPr>
          <w:rFonts w:ascii="宋体" w:eastAsia="宋体" w:hAnsi="宋体" w:cs="仿宋_GB2312" w:hint="eastAsia"/>
          <w:color w:val="000000"/>
          <w:sz w:val="24"/>
        </w:rPr>
        <w:t>提出了更严格的要求，提高了行业准入门槛，</w:t>
      </w:r>
      <w:r w:rsidR="00A93F60">
        <w:rPr>
          <w:rFonts w:ascii="宋体" w:eastAsia="宋体" w:hAnsi="宋体" w:cs="仿宋_GB2312" w:hint="eastAsia"/>
          <w:color w:val="000000"/>
          <w:sz w:val="24"/>
        </w:rPr>
        <w:t>有利于</w:t>
      </w:r>
      <w:r w:rsidRPr="00D33594">
        <w:rPr>
          <w:rFonts w:ascii="宋体" w:eastAsia="宋体" w:hAnsi="宋体" w:cs="仿宋_GB2312" w:hint="eastAsia"/>
          <w:color w:val="000000"/>
          <w:sz w:val="24"/>
        </w:rPr>
        <w:t>行业竞争格局</w:t>
      </w:r>
      <w:r w:rsidR="00A93F60">
        <w:rPr>
          <w:rFonts w:ascii="宋体" w:eastAsia="宋体" w:hAnsi="宋体" w:cs="仿宋_GB2312" w:hint="eastAsia"/>
          <w:color w:val="000000"/>
          <w:sz w:val="24"/>
        </w:rPr>
        <w:t>保持</w:t>
      </w:r>
      <w:r w:rsidRPr="00D33594">
        <w:rPr>
          <w:rFonts w:ascii="宋体" w:eastAsia="宋体" w:hAnsi="宋体" w:cs="仿宋_GB2312" w:hint="eastAsia"/>
          <w:color w:val="000000"/>
          <w:sz w:val="24"/>
        </w:rPr>
        <w:t>稳定。同时，由于我国具有“富煤、贫油、少气”的资源禀赋，2023年原油进口依存度超过70%、丙烷进口依存度超过90%，这决定了煤制烯烃相比于其他生产路线具有更好的原料保障</w:t>
      </w:r>
      <w:r w:rsidR="00A93F60">
        <w:rPr>
          <w:rFonts w:ascii="宋体" w:eastAsia="宋体" w:hAnsi="宋体" w:cs="仿宋_GB2312" w:hint="eastAsia"/>
          <w:color w:val="000000"/>
          <w:sz w:val="24"/>
        </w:rPr>
        <w:t>和</w:t>
      </w:r>
      <w:r w:rsidRPr="00D33594">
        <w:rPr>
          <w:rFonts w:ascii="宋体" w:eastAsia="宋体" w:hAnsi="宋体" w:cs="仿宋_GB2312" w:hint="eastAsia"/>
          <w:color w:val="000000"/>
          <w:sz w:val="24"/>
        </w:rPr>
        <w:t>持续稳定的成本优势。因此，我们预计煤制烯烃未来仍然能够长期维持相对于油制烯烃、PDH等其他工艺路线的超额利润。</w:t>
      </w:r>
    </w:p>
    <w:sectPr w:rsidR="00D33594" w:rsidRPr="00A61698" w:rsidSect="00BE7770">
      <w:pgSz w:w="11906" w:h="16838"/>
      <w:pgMar w:top="209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3C91" w14:textId="77777777" w:rsidR="00BE7770" w:rsidRDefault="00BE7770" w:rsidP="00FA7075">
      <w:r>
        <w:separator/>
      </w:r>
    </w:p>
  </w:endnote>
  <w:endnote w:type="continuationSeparator" w:id="0">
    <w:p w14:paraId="3D09B6AB" w14:textId="77777777" w:rsidR="00BE7770" w:rsidRDefault="00BE7770" w:rsidP="00FA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18030">
    <w:altName w:val="微软雅黑"/>
    <w:charset w:val="86"/>
    <w:family w:val="auto"/>
    <w:pitch w:val="default"/>
    <w:sig w:usb0="00000001"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697B" w14:textId="77777777" w:rsidR="00BE7770" w:rsidRDefault="00BE7770" w:rsidP="00FA7075">
      <w:r>
        <w:separator/>
      </w:r>
    </w:p>
  </w:footnote>
  <w:footnote w:type="continuationSeparator" w:id="0">
    <w:p w14:paraId="06140B41" w14:textId="77777777" w:rsidR="00BE7770" w:rsidRDefault="00BE7770" w:rsidP="00FA7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B475CE"/>
    <w:multiLevelType w:val="singleLevel"/>
    <w:tmpl w:val="ACB475CE"/>
    <w:lvl w:ilvl="0">
      <w:start w:val="6"/>
      <w:numFmt w:val="chineseCounting"/>
      <w:suff w:val="nothing"/>
      <w:lvlText w:val="%1、"/>
      <w:lvlJc w:val="left"/>
      <w:rPr>
        <w:rFonts w:hint="eastAsia"/>
      </w:rPr>
    </w:lvl>
  </w:abstractNum>
  <w:num w:numId="1" w16cid:durableId="1276521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U4ZTc0MWVjNWVhZDYyMTQ3ZDk4MTVkZTM3NDE3MzkifQ=="/>
  </w:docVars>
  <w:rsids>
    <w:rsidRoot w:val="00197BA5"/>
    <w:rsid w:val="00026963"/>
    <w:rsid w:val="00026A9A"/>
    <w:rsid w:val="000372AC"/>
    <w:rsid w:val="000550F5"/>
    <w:rsid w:val="000573B0"/>
    <w:rsid w:val="00061AA1"/>
    <w:rsid w:val="00082FD1"/>
    <w:rsid w:val="000D36AD"/>
    <w:rsid w:val="000E279B"/>
    <w:rsid w:val="000F1A97"/>
    <w:rsid w:val="00114D99"/>
    <w:rsid w:val="00124708"/>
    <w:rsid w:val="00132231"/>
    <w:rsid w:val="00142F0B"/>
    <w:rsid w:val="001448FA"/>
    <w:rsid w:val="00147978"/>
    <w:rsid w:val="00170C88"/>
    <w:rsid w:val="00173774"/>
    <w:rsid w:val="00175F82"/>
    <w:rsid w:val="00183A29"/>
    <w:rsid w:val="00190F8D"/>
    <w:rsid w:val="001931FB"/>
    <w:rsid w:val="00194BA1"/>
    <w:rsid w:val="001958B0"/>
    <w:rsid w:val="00197BA5"/>
    <w:rsid w:val="001A1CD6"/>
    <w:rsid w:val="001B5C14"/>
    <w:rsid w:val="001C2D63"/>
    <w:rsid w:val="001C7AF7"/>
    <w:rsid w:val="001E683E"/>
    <w:rsid w:val="001F62F3"/>
    <w:rsid w:val="001F7922"/>
    <w:rsid w:val="00205054"/>
    <w:rsid w:val="002078F1"/>
    <w:rsid w:val="00216731"/>
    <w:rsid w:val="00226F51"/>
    <w:rsid w:val="00230C99"/>
    <w:rsid w:val="00232A7A"/>
    <w:rsid w:val="00237555"/>
    <w:rsid w:val="00241C7B"/>
    <w:rsid w:val="00255E0A"/>
    <w:rsid w:val="00270582"/>
    <w:rsid w:val="002708A0"/>
    <w:rsid w:val="0027175B"/>
    <w:rsid w:val="002833E4"/>
    <w:rsid w:val="00283646"/>
    <w:rsid w:val="00283780"/>
    <w:rsid w:val="002B4068"/>
    <w:rsid w:val="002C2E5A"/>
    <w:rsid w:val="002D4778"/>
    <w:rsid w:val="002D7938"/>
    <w:rsid w:val="002E0F29"/>
    <w:rsid w:val="002E517B"/>
    <w:rsid w:val="002F3620"/>
    <w:rsid w:val="003168C6"/>
    <w:rsid w:val="003177C4"/>
    <w:rsid w:val="00320E6D"/>
    <w:rsid w:val="00323F68"/>
    <w:rsid w:val="003254E6"/>
    <w:rsid w:val="00334E43"/>
    <w:rsid w:val="00340E0B"/>
    <w:rsid w:val="00340EC1"/>
    <w:rsid w:val="00341E84"/>
    <w:rsid w:val="00347CB0"/>
    <w:rsid w:val="0035114D"/>
    <w:rsid w:val="003527EF"/>
    <w:rsid w:val="0035697C"/>
    <w:rsid w:val="0036249A"/>
    <w:rsid w:val="003701A1"/>
    <w:rsid w:val="00392431"/>
    <w:rsid w:val="00393491"/>
    <w:rsid w:val="003979AE"/>
    <w:rsid w:val="003A5010"/>
    <w:rsid w:val="003B0560"/>
    <w:rsid w:val="003B79CD"/>
    <w:rsid w:val="003C2B7F"/>
    <w:rsid w:val="003E3507"/>
    <w:rsid w:val="003F5ED8"/>
    <w:rsid w:val="0040153D"/>
    <w:rsid w:val="00413E15"/>
    <w:rsid w:val="0041703A"/>
    <w:rsid w:val="00425F34"/>
    <w:rsid w:val="00426435"/>
    <w:rsid w:val="004348EB"/>
    <w:rsid w:val="00435CE6"/>
    <w:rsid w:val="004438DB"/>
    <w:rsid w:val="00453141"/>
    <w:rsid w:val="00466245"/>
    <w:rsid w:val="00466BC6"/>
    <w:rsid w:val="00467170"/>
    <w:rsid w:val="00476615"/>
    <w:rsid w:val="00481455"/>
    <w:rsid w:val="004A1876"/>
    <w:rsid w:val="004B3FAB"/>
    <w:rsid w:val="004D61B0"/>
    <w:rsid w:val="004F4DC1"/>
    <w:rsid w:val="00500B49"/>
    <w:rsid w:val="005046D9"/>
    <w:rsid w:val="00505B10"/>
    <w:rsid w:val="0051055F"/>
    <w:rsid w:val="00525269"/>
    <w:rsid w:val="00527F6F"/>
    <w:rsid w:val="00535B2C"/>
    <w:rsid w:val="00564630"/>
    <w:rsid w:val="00571645"/>
    <w:rsid w:val="005732E3"/>
    <w:rsid w:val="005830E7"/>
    <w:rsid w:val="005A57A6"/>
    <w:rsid w:val="005A7FD0"/>
    <w:rsid w:val="005B0882"/>
    <w:rsid w:val="005C2082"/>
    <w:rsid w:val="005D251E"/>
    <w:rsid w:val="005D3845"/>
    <w:rsid w:val="005D6BD6"/>
    <w:rsid w:val="005F52A9"/>
    <w:rsid w:val="00612764"/>
    <w:rsid w:val="006155D6"/>
    <w:rsid w:val="00615800"/>
    <w:rsid w:val="006220DB"/>
    <w:rsid w:val="00623B45"/>
    <w:rsid w:val="006377A2"/>
    <w:rsid w:val="006423DF"/>
    <w:rsid w:val="0064570F"/>
    <w:rsid w:val="006509B7"/>
    <w:rsid w:val="0065237A"/>
    <w:rsid w:val="00661A02"/>
    <w:rsid w:val="00666EC5"/>
    <w:rsid w:val="00673CB4"/>
    <w:rsid w:val="0068386A"/>
    <w:rsid w:val="006855EC"/>
    <w:rsid w:val="006A0386"/>
    <w:rsid w:val="006A230A"/>
    <w:rsid w:val="006C2126"/>
    <w:rsid w:val="006D1FAF"/>
    <w:rsid w:val="006D5442"/>
    <w:rsid w:val="006D7E2E"/>
    <w:rsid w:val="006F50FE"/>
    <w:rsid w:val="006F5623"/>
    <w:rsid w:val="006F7902"/>
    <w:rsid w:val="00720F6D"/>
    <w:rsid w:val="00727E36"/>
    <w:rsid w:val="00730039"/>
    <w:rsid w:val="00732C60"/>
    <w:rsid w:val="007364A8"/>
    <w:rsid w:val="007451DB"/>
    <w:rsid w:val="00747EEF"/>
    <w:rsid w:val="00750C82"/>
    <w:rsid w:val="00760E38"/>
    <w:rsid w:val="00771BBE"/>
    <w:rsid w:val="00774CF6"/>
    <w:rsid w:val="007758D8"/>
    <w:rsid w:val="0079358E"/>
    <w:rsid w:val="00797316"/>
    <w:rsid w:val="007A1AB2"/>
    <w:rsid w:val="007A2FA2"/>
    <w:rsid w:val="007A4480"/>
    <w:rsid w:val="007A6D19"/>
    <w:rsid w:val="007B760A"/>
    <w:rsid w:val="007B7809"/>
    <w:rsid w:val="007D54BC"/>
    <w:rsid w:val="007E2643"/>
    <w:rsid w:val="007F0BA8"/>
    <w:rsid w:val="00805883"/>
    <w:rsid w:val="00853488"/>
    <w:rsid w:val="00862C53"/>
    <w:rsid w:val="00865221"/>
    <w:rsid w:val="008714F3"/>
    <w:rsid w:val="00874265"/>
    <w:rsid w:val="00874868"/>
    <w:rsid w:val="00877B8F"/>
    <w:rsid w:val="00877D4D"/>
    <w:rsid w:val="00886CA0"/>
    <w:rsid w:val="00891E1D"/>
    <w:rsid w:val="00892621"/>
    <w:rsid w:val="00893A9D"/>
    <w:rsid w:val="008A280D"/>
    <w:rsid w:val="008B4B69"/>
    <w:rsid w:val="008C2BD8"/>
    <w:rsid w:val="008C3799"/>
    <w:rsid w:val="008C678C"/>
    <w:rsid w:val="008D114D"/>
    <w:rsid w:val="008E130A"/>
    <w:rsid w:val="008E6BB1"/>
    <w:rsid w:val="008F211D"/>
    <w:rsid w:val="008F2822"/>
    <w:rsid w:val="008F6701"/>
    <w:rsid w:val="009212F7"/>
    <w:rsid w:val="009223CC"/>
    <w:rsid w:val="00934244"/>
    <w:rsid w:val="00941F7F"/>
    <w:rsid w:val="00946131"/>
    <w:rsid w:val="00954539"/>
    <w:rsid w:val="00956CC7"/>
    <w:rsid w:val="00972687"/>
    <w:rsid w:val="009748C4"/>
    <w:rsid w:val="00992EAC"/>
    <w:rsid w:val="00994518"/>
    <w:rsid w:val="00994760"/>
    <w:rsid w:val="009A322E"/>
    <w:rsid w:val="009B6DF4"/>
    <w:rsid w:val="009C07F0"/>
    <w:rsid w:val="009D2D19"/>
    <w:rsid w:val="009D4B82"/>
    <w:rsid w:val="009D7B8E"/>
    <w:rsid w:val="009E22C7"/>
    <w:rsid w:val="00A05C4B"/>
    <w:rsid w:val="00A142A9"/>
    <w:rsid w:val="00A37965"/>
    <w:rsid w:val="00A47D0B"/>
    <w:rsid w:val="00A5361A"/>
    <w:rsid w:val="00A61698"/>
    <w:rsid w:val="00A67748"/>
    <w:rsid w:val="00A73D6E"/>
    <w:rsid w:val="00A93F60"/>
    <w:rsid w:val="00A97CA6"/>
    <w:rsid w:val="00AB0259"/>
    <w:rsid w:val="00AB1932"/>
    <w:rsid w:val="00AB2347"/>
    <w:rsid w:val="00AC4DE4"/>
    <w:rsid w:val="00AD63AE"/>
    <w:rsid w:val="00AE20BC"/>
    <w:rsid w:val="00AF56DA"/>
    <w:rsid w:val="00B03642"/>
    <w:rsid w:val="00B03679"/>
    <w:rsid w:val="00B15745"/>
    <w:rsid w:val="00B239C5"/>
    <w:rsid w:val="00B250CC"/>
    <w:rsid w:val="00B26F33"/>
    <w:rsid w:val="00B34079"/>
    <w:rsid w:val="00B37F78"/>
    <w:rsid w:val="00B527AA"/>
    <w:rsid w:val="00B54534"/>
    <w:rsid w:val="00B6032D"/>
    <w:rsid w:val="00B70E27"/>
    <w:rsid w:val="00B746CA"/>
    <w:rsid w:val="00B80BCB"/>
    <w:rsid w:val="00B80D07"/>
    <w:rsid w:val="00B81EEB"/>
    <w:rsid w:val="00B861FA"/>
    <w:rsid w:val="00BA1AE1"/>
    <w:rsid w:val="00BA2F88"/>
    <w:rsid w:val="00BD740B"/>
    <w:rsid w:val="00BE42A9"/>
    <w:rsid w:val="00BE7770"/>
    <w:rsid w:val="00BF3007"/>
    <w:rsid w:val="00BF40BA"/>
    <w:rsid w:val="00C000DC"/>
    <w:rsid w:val="00C055B0"/>
    <w:rsid w:val="00C07C3B"/>
    <w:rsid w:val="00C32E24"/>
    <w:rsid w:val="00C51783"/>
    <w:rsid w:val="00C54715"/>
    <w:rsid w:val="00C54D10"/>
    <w:rsid w:val="00C66A28"/>
    <w:rsid w:val="00C701B7"/>
    <w:rsid w:val="00C7117F"/>
    <w:rsid w:val="00C72745"/>
    <w:rsid w:val="00C7281D"/>
    <w:rsid w:val="00CA64DD"/>
    <w:rsid w:val="00D14D2E"/>
    <w:rsid w:val="00D33594"/>
    <w:rsid w:val="00D37863"/>
    <w:rsid w:val="00D419E0"/>
    <w:rsid w:val="00D4770A"/>
    <w:rsid w:val="00D47F0C"/>
    <w:rsid w:val="00D52DBB"/>
    <w:rsid w:val="00D56788"/>
    <w:rsid w:val="00D81140"/>
    <w:rsid w:val="00D85BCA"/>
    <w:rsid w:val="00D90198"/>
    <w:rsid w:val="00D90870"/>
    <w:rsid w:val="00D92118"/>
    <w:rsid w:val="00D9547E"/>
    <w:rsid w:val="00DA0B29"/>
    <w:rsid w:val="00DA0B95"/>
    <w:rsid w:val="00DB409A"/>
    <w:rsid w:val="00DE2F37"/>
    <w:rsid w:val="00E14876"/>
    <w:rsid w:val="00E33468"/>
    <w:rsid w:val="00E34152"/>
    <w:rsid w:val="00E44939"/>
    <w:rsid w:val="00E50652"/>
    <w:rsid w:val="00E6040B"/>
    <w:rsid w:val="00E74D36"/>
    <w:rsid w:val="00E816DF"/>
    <w:rsid w:val="00E92B7D"/>
    <w:rsid w:val="00EA268F"/>
    <w:rsid w:val="00EB29C4"/>
    <w:rsid w:val="00EB3FD3"/>
    <w:rsid w:val="00EC1B83"/>
    <w:rsid w:val="00ED229B"/>
    <w:rsid w:val="00EE08DB"/>
    <w:rsid w:val="00EE1D39"/>
    <w:rsid w:val="00EF2CD8"/>
    <w:rsid w:val="00EF3994"/>
    <w:rsid w:val="00F022BC"/>
    <w:rsid w:val="00F07E10"/>
    <w:rsid w:val="00F21CF8"/>
    <w:rsid w:val="00F2381F"/>
    <w:rsid w:val="00F34059"/>
    <w:rsid w:val="00F46979"/>
    <w:rsid w:val="00F543A0"/>
    <w:rsid w:val="00F6013C"/>
    <w:rsid w:val="00F60952"/>
    <w:rsid w:val="00F648F6"/>
    <w:rsid w:val="00F767A1"/>
    <w:rsid w:val="00F806B7"/>
    <w:rsid w:val="00F86AE4"/>
    <w:rsid w:val="00F95E8A"/>
    <w:rsid w:val="00F964AB"/>
    <w:rsid w:val="00FA16A0"/>
    <w:rsid w:val="00FA3F74"/>
    <w:rsid w:val="00FA7075"/>
    <w:rsid w:val="00FA7963"/>
    <w:rsid w:val="00FB0629"/>
    <w:rsid w:val="00FB3FB7"/>
    <w:rsid w:val="00FC79D0"/>
    <w:rsid w:val="00FD3023"/>
    <w:rsid w:val="00FF673A"/>
    <w:rsid w:val="072705C8"/>
    <w:rsid w:val="1A7209E3"/>
    <w:rsid w:val="1D2D203C"/>
    <w:rsid w:val="1E056433"/>
    <w:rsid w:val="2478294E"/>
    <w:rsid w:val="2A480561"/>
    <w:rsid w:val="2A674273"/>
    <w:rsid w:val="2AFF1F1D"/>
    <w:rsid w:val="2D5B1C8F"/>
    <w:rsid w:val="38950F18"/>
    <w:rsid w:val="3EDC6A5F"/>
    <w:rsid w:val="3F732F1F"/>
    <w:rsid w:val="3F8772C4"/>
    <w:rsid w:val="47513E2B"/>
    <w:rsid w:val="4DD35377"/>
    <w:rsid w:val="596F3491"/>
    <w:rsid w:val="63495BC1"/>
    <w:rsid w:val="6A164BFF"/>
    <w:rsid w:val="6A1E7AE1"/>
    <w:rsid w:val="6D256135"/>
    <w:rsid w:val="70F85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5AAED"/>
  <w15:docId w15:val="{ACE104EF-5431-40F4-AE37-27C5A9A6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54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7075"/>
    <w:pPr>
      <w:tabs>
        <w:tab w:val="center" w:pos="4153"/>
        <w:tab w:val="right" w:pos="8306"/>
      </w:tabs>
      <w:snapToGrid w:val="0"/>
      <w:jc w:val="center"/>
    </w:pPr>
    <w:rPr>
      <w:sz w:val="18"/>
      <w:szCs w:val="18"/>
    </w:rPr>
  </w:style>
  <w:style w:type="character" w:customStyle="1" w:styleId="a4">
    <w:name w:val="页眉 字符"/>
    <w:basedOn w:val="a0"/>
    <w:link w:val="a3"/>
    <w:rsid w:val="00FA7075"/>
    <w:rPr>
      <w:kern w:val="2"/>
      <w:sz w:val="18"/>
      <w:szCs w:val="18"/>
    </w:rPr>
  </w:style>
  <w:style w:type="paragraph" w:styleId="a5">
    <w:name w:val="footer"/>
    <w:basedOn w:val="a"/>
    <w:link w:val="a6"/>
    <w:rsid w:val="00FA7075"/>
    <w:pPr>
      <w:tabs>
        <w:tab w:val="center" w:pos="4153"/>
        <w:tab w:val="right" w:pos="8306"/>
      </w:tabs>
      <w:snapToGrid w:val="0"/>
      <w:jc w:val="left"/>
    </w:pPr>
    <w:rPr>
      <w:sz w:val="18"/>
      <w:szCs w:val="18"/>
    </w:rPr>
  </w:style>
  <w:style w:type="character" w:customStyle="1" w:styleId="a6">
    <w:name w:val="页脚 字符"/>
    <w:basedOn w:val="a0"/>
    <w:link w:val="a5"/>
    <w:rsid w:val="00FA7075"/>
    <w:rPr>
      <w:kern w:val="2"/>
      <w:sz w:val="18"/>
      <w:szCs w:val="18"/>
    </w:rPr>
  </w:style>
  <w:style w:type="paragraph" w:styleId="a7">
    <w:name w:val="Revision"/>
    <w:hidden/>
    <w:uiPriority w:val="99"/>
    <w:unhideWhenUsed/>
    <w:rsid w:val="000573B0"/>
    <w:rPr>
      <w:kern w:val="2"/>
      <w:sz w:val="21"/>
      <w:szCs w:val="24"/>
    </w:rPr>
  </w:style>
  <w:style w:type="character" w:styleId="a8">
    <w:name w:val="annotation reference"/>
    <w:basedOn w:val="a0"/>
    <w:rsid w:val="00F6013C"/>
    <w:rPr>
      <w:sz w:val="21"/>
      <w:szCs w:val="21"/>
    </w:rPr>
  </w:style>
  <w:style w:type="paragraph" w:styleId="a9">
    <w:name w:val="annotation text"/>
    <w:basedOn w:val="a"/>
    <w:link w:val="aa"/>
    <w:rsid w:val="00F6013C"/>
    <w:pPr>
      <w:jc w:val="left"/>
    </w:pPr>
  </w:style>
  <w:style w:type="character" w:customStyle="1" w:styleId="aa">
    <w:name w:val="批注文字 字符"/>
    <w:basedOn w:val="a0"/>
    <w:link w:val="a9"/>
    <w:rsid w:val="00F6013C"/>
    <w:rPr>
      <w:kern w:val="2"/>
      <w:sz w:val="21"/>
      <w:szCs w:val="24"/>
    </w:rPr>
  </w:style>
  <w:style w:type="paragraph" w:styleId="ab">
    <w:name w:val="annotation subject"/>
    <w:basedOn w:val="a9"/>
    <w:next w:val="a9"/>
    <w:link w:val="ac"/>
    <w:rsid w:val="00F6013C"/>
    <w:rPr>
      <w:b/>
      <w:bCs/>
    </w:rPr>
  </w:style>
  <w:style w:type="character" w:customStyle="1" w:styleId="ac">
    <w:name w:val="批注主题 字符"/>
    <w:basedOn w:val="aa"/>
    <w:link w:val="ab"/>
    <w:rsid w:val="00F6013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2341</TotalTime>
  <Pages>6</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鸿钊 李</cp:lastModifiedBy>
  <cp:revision>190</cp:revision>
  <dcterms:created xsi:type="dcterms:W3CDTF">2023-04-21T01:53:00Z</dcterms:created>
  <dcterms:modified xsi:type="dcterms:W3CDTF">2024-04-01T03:25:00Z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D8C10710A25649B28273DFE62CFDB4F9</vt:lpwstr>
  </property>
</Properties>
</file>