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rFonts w:hint="eastAsia"/>
          <w:lang w:val="en-US"/>
        </w:rPr>
        <w:t>证券代码：603232</w:t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ab/>
      </w:r>
      <w:r>
        <w:rPr>
          <w:rFonts w:hint="eastAsia"/>
          <w:lang w:val="en-US"/>
        </w:rPr>
        <w:t>证券简称：格尔软件</w:t>
      </w:r>
    </w:p>
    <w:p>
      <w:pPr>
        <w:ind w:left="2100" w:firstLine="420"/>
        <w:rPr>
          <w:sz w:val="28"/>
          <w:szCs w:val="28"/>
          <w:lang w:val="en-US"/>
        </w:rPr>
      </w:pPr>
    </w:p>
    <w:p>
      <w:pPr>
        <w:jc w:val="center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格尔软件股份有限公司</w:t>
      </w:r>
    </w:p>
    <w:p>
      <w:pPr>
        <w:jc w:val="center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投资者关系活动记录表</w:t>
      </w:r>
    </w:p>
    <w:p>
      <w:pPr>
        <w:jc w:val="right"/>
        <w:rPr>
          <w:lang w:val="en-US"/>
        </w:rPr>
      </w:pPr>
      <w:r>
        <w:rPr>
          <w:rFonts w:hint="eastAsia"/>
          <w:lang w:val="en-US"/>
        </w:rPr>
        <w:t>记录表标号：2024-003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投资者关系活动类别</w:t>
            </w:r>
          </w:p>
        </w:tc>
        <w:tc>
          <w:tcPr>
            <w:tcW w:w="7138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☑</w:t>
            </w:r>
            <w:r>
              <w:rPr>
                <w:lang w:val="en-US"/>
              </w:rPr>
              <w:t>特定对象调研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□分析师会议</w:t>
            </w: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□媒体采访</w:t>
            </w:r>
            <w:r>
              <w:rPr>
                <w:rFonts w:hint="eastAsia"/>
                <w:lang w:val="en-US"/>
              </w:rPr>
              <w:t xml:space="preserve">     □</w:t>
            </w:r>
            <w:r>
              <w:rPr>
                <w:lang w:val="en-US"/>
              </w:rPr>
              <w:t>业绩说明会</w:t>
            </w: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□新闻发布会</w:t>
            </w:r>
            <w:r>
              <w:rPr>
                <w:rFonts w:hint="eastAsia"/>
                <w:lang w:val="en-US"/>
              </w:rPr>
              <w:t xml:space="preserve">   □</w:t>
            </w:r>
            <w:r>
              <w:rPr>
                <w:lang w:val="en-US"/>
              </w:rPr>
              <w:t>路演活动</w:t>
            </w:r>
          </w:p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□现场参观</w:t>
            </w:r>
            <w:r>
              <w:rPr>
                <w:rFonts w:hint="eastAsia"/>
                <w:lang w:val="en-US"/>
              </w:rPr>
              <w:t xml:space="preserve">     ☑</w:t>
            </w:r>
            <w:r>
              <w:rPr>
                <w:lang w:val="en-US"/>
              </w:rPr>
              <w:t>其他：</w:t>
            </w:r>
            <w:r>
              <w:rPr>
                <w:rFonts w:hint="eastAsia"/>
                <w:u w:val="single"/>
                <w:lang w:val="en-US"/>
              </w:rPr>
              <w:t xml:space="preserve"> 电话会议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参与单位名称</w:t>
            </w:r>
          </w:p>
        </w:tc>
        <w:tc>
          <w:tcPr>
            <w:tcW w:w="7138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华泰证券、华创证券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时间</w:t>
            </w:r>
          </w:p>
        </w:tc>
        <w:tc>
          <w:tcPr>
            <w:tcW w:w="7138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2024年3月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地点</w:t>
            </w:r>
          </w:p>
        </w:tc>
        <w:tc>
          <w:tcPr>
            <w:tcW w:w="7138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公司接待人员姓名</w:t>
            </w:r>
          </w:p>
        </w:tc>
        <w:tc>
          <w:tcPr>
            <w:tcW w:w="7138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董事、董事会秘书：蔡冠华</w:t>
            </w:r>
          </w:p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证券事务代表：吕昊轩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投资者关系活动主要内容介绍</w:t>
            </w:r>
          </w:p>
        </w:tc>
        <w:tc>
          <w:tcPr>
            <w:tcW w:w="7138" w:type="dxa"/>
          </w:tcPr>
          <w:p>
            <w:pPr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互动交流</w:t>
            </w:r>
          </w:p>
          <w:p>
            <w:pPr>
              <w:jc w:val="left"/>
              <w:rPr>
                <w:lang w:val="en-US"/>
              </w:rPr>
            </w:pPr>
          </w:p>
          <w:p>
            <w:pPr>
              <w:jc w:val="left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1、请问公司回购的股份如何安排？</w:t>
            </w:r>
          </w:p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答：公司于</w:t>
            </w:r>
            <w:r>
              <w:rPr>
                <w:lang w:val="en-US"/>
              </w:rPr>
              <w:t>2023</w:t>
            </w:r>
            <w:bookmarkStart w:id="0" w:name="_GoBack"/>
            <w:bookmarkEnd w:id="0"/>
            <w:r>
              <w:rPr>
                <w:lang w:val="en-US"/>
              </w:rPr>
              <w:t>年11月22日通过上海</w:t>
            </w:r>
            <w:r>
              <w:rPr>
                <w:rFonts w:hint="eastAsia"/>
                <w:lang w:val="en-US"/>
              </w:rPr>
              <w:t>证券交易所系统以集中竞价交易方式实施首次回购，截至2024年2月底，公司已累计回购公司股份</w:t>
            </w:r>
            <w:r>
              <w:rPr>
                <w:lang w:val="en-US"/>
              </w:rPr>
              <w:t>1,914,700股</w:t>
            </w:r>
            <w:r>
              <w:rPr>
                <w:rFonts w:hint="eastAsia"/>
                <w:lang w:val="en-US"/>
              </w:rPr>
              <w:t>，已支付的总金额为人民币</w:t>
            </w:r>
            <w:r>
              <w:rPr>
                <w:lang w:val="en-US"/>
              </w:rPr>
              <w:t>23,421,239.00元（不含交易费用）。根据公司披露的股份回购方案，</w:t>
            </w:r>
            <w:r>
              <w:rPr>
                <w:rFonts w:hint="eastAsia"/>
                <w:lang w:val="en-US"/>
              </w:rPr>
              <w:t>本次回购股份将全部用于后期实施股权激励或员工持股计划。</w:t>
            </w:r>
          </w:p>
          <w:p>
            <w:pPr>
              <w:jc w:val="both"/>
              <w:rPr>
                <w:lang w:val="en-US"/>
              </w:rPr>
            </w:pPr>
          </w:p>
          <w:p>
            <w:pPr>
              <w:pStyle w:val="11"/>
              <w:numPr>
                <w:ilvl w:val="0"/>
                <w:numId w:val="2"/>
              </w:numPr>
              <w:ind w:firstLineChars="0"/>
              <w:jc w:val="both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公司如何看待数据安全市场未来的发展？</w:t>
            </w:r>
          </w:p>
          <w:p>
            <w:pPr>
              <w:ind w:firstLine="220" w:firstLineChars="100"/>
              <w:jc w:val="lef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答：随着数字化、网络化和智能化的快速发展，数据安全市场的需求也在不断增长，数据安全是数字中国建设、数据要素发展的关键部分，未来数据安全市场将收到以下几个方面因素推动下加速发展：一是随着数据安全法规的不断完善和强化，企业和组织对数据安全的需求也在不断增加。政策法规的推动将促进数据安全市场的发展，提高数据安全技术和产品的应用水平；二是数字化转型已成为企业发展的必然趋势，数字化转型过程中产生的海量数据需要得到有效保护，数字化转型将推动数据安全市场的发展，促进数据安全技术和产品的不断创新和升级；三是新技术的涌现，如云计算、隐私计算、区块链、人工智能等，带来新的应用场景，为市场带来新的机遇；四是客户需求的升级，企业和组织对数据安全意识提高，推动市场向更高质量、更专业化发展。公司将加大技术研发和产品创新力度，提升核心竞争力和市场占有率，积极响应政策法规，提供优质的数据安全服务。</w:t>
            </w:r>
          </w:p>
          <w:p>
            <w:pPr>
              <w:ind w:firstLine="440" w:firstLineChars="200"/>
              <w:jc w:val="left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附件清单（如有）</w:t>
            </w:r>
          </w:p>
        </w:tc>
        <w:tc>
          <w:tcPr>
            <w:tcW w:w="7138" w:type="dxa"/>
          </w:tcPr>
          <w:p>
            <w:pPr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无</w:t>
            </w:r>
          </w:p>
        </w:tc>
      </w:tr>
    </w:tbl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60360"/>
    <w:multiLevelType w:val="multilevel"/>
    <w:tmpl w:val="03760360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983358"/>
    <w:multiLevelType w:val="singleLevel"/>
    <w:tmpl w:val="7E9833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WNlN2M0NWFjNjU5MzM1MDQ2MWFjZTU5YTcwYzUifQ=="/>
  </w:docVars>
  <w:rsids>
    <w:rsidRoot w:val="75EB00CC"/>
    <w:rsid w:val="00023CAA"/>
    <w:rsid w:val="000A32DB"/>
    <w:rsid w:val="000B4E31"/>
    <w:rsid w:val="000C0D44"/>
    <w:rsid w:val="000D2CA1"/>
    <w:rsid w:val="000F4F09"/>
    <w:rsid w:val="00103522"/>
    <w:rsid w:val="001059DB"/>
    <w:rsid w:val="001177ED"/>
    <w:rsid w:val="0014337E"/>
    <w:rsid w:val="00173D9F"/>
    <w:rsid w:val="001D5EDA"/>
    <w:rsid w:val="001F0F6F"/>
    <w:rsid w:val="002352BE"/>
    <w:rsid w:val="00247384"/>
    <w:rsid w:val="00285403"/>
    <w:rsid w:val="002C40ED"/>
    <w:rsid w:val="00331D81"/>
    <w:rsid w:val="0034118E"/>
    <w:rsid w:val="003532D4"/>
    <w:rsid w:val="003541DB"/>
    <w:rsid w:val="00423E35"/>
    <w:rsid w:val="004B3578"/>
    <w:rsid w:val="004E1FA3"/>
    <w:rsid w:val="004F2714"/>
    <w:rsid w:val="00522A68"/>
    <w:rsid w:val="00525565"/>
    <w:rsid w:val="00533A40"/>
    <w:rsid w:val="00553284"/>
    <w:rsid w:val="00564762"/>
    <w:rsid w:val="00590055"/>
    <w:rsid w:val="005A771B"/>
    <w:rsid w:val="005D2293"/>
    <w:rsid w:val="00637609"/>
    <w:rsid w:val="0064465D"/>
    <w:rsid w:val="00662AC7"/>
    <w:rsid w:val="00671B78"/>
    <w:rsid w:val="00673A50"/>
    <w:rsid w:val="00684ED3"/>
    <w:rsid w:val="00714579"/>
    <w:rsid w:val="00732687"/>
    <w:rsid w:val="00751056"/>
    <w:rsid w:val="007A3C68"/>
    <w:rsid w:val="007C6545"/>
    <w:rsid w:val="0082048F"/>
    <w:rsid w:val="0082424E"/>
    <w:rsid w:val="00836C3A"/>
    <w:rsid w:val="00840C4F"/>
    <w:rsid w:val="00860EE3"/>
    <w:rsid w:val="00874B99"/>
    <w:rsid w:val="00874F99"/>
    <w:rsid w:val="008923B4"/>
    <w:rsid w:val="00892988"/>
    <w:rsid w:val="00892AAE"/>
    <w:rsid w:val="008A1A92"/>
    <w:rsid w:val="008B393F"/>
    <w:rsid w:val="008E42F6"/>
    <w:rsid w:val="00991B4C"/>
    <w:rsid w:val="009A512B"/>
    <w:rsid w:val="009A6E11"/>
    <w:rsid w:val="009D1CA4"/>
    <w:rsid w:val="009D2ED3"/>
    <w:rsid w:val="00A039F3"/>
    <w:rsid w:val="00A3120F"/>
    <w:rsid w:val="00AA352D"/>
    <w:rsid w:val="00AB53C8"/>
    <w:rsid w:val="00AD15FE"/>
    <w:rsid w:val="00AE1BF6"/>
    <w:rsid w:val="00B140D8"/>
    <w:rsid w:val="00B20AB5"/>
    <w:rsid w:val="00B30EDF"/>
    <w:rsid w:val="00B436B1"/>
    <w:rsid w:val="00BB5B0C"/>
    <w:rsid w:val="00DA4A66"/>
    <w:rsid w:val="00DC5F15"/>
    <w:rsid w:val="00E17A51"/>
    <w:rsid w:val="00E71C54"/>
    <w:rsid w:val="00E9170D"/>
    <w:rsid w:val="00EA3690"/>
    <w:rsid w:val="00EA7461"/>
    <w:rsid w:val="00EF388C"/>
    <w:rsid w:val="00FB7410"/>
    <w:rsid w:val="00FC3B05"/>
    <w:rsid w:val="00FD1FF3"/>
    <w:rsid w:val="01477517"/>
    <w:rsid w:val="14784D46"/>
    <w:rsid w:val="20A347FF"/>
    <w:rsid w:val="2CD734E3"/>
    <w:rsid w:val="2DAD08B0"/>
    <w:rsid w:val="34631D97"/>
    <w:rsid w:val="3FA73663"/>
    <w:rsid w:val="477915AF"/>
    <w:rsid w:val="48453637"/>
    <w:rsid w:val="4A237879"/>
    <w:rsid w:val="4A7F5E84"/>
    <w:rsid w:val="4D880E3D"/>
    <w:rsid w:val="539D1908"/>
    <w:rsid w:val="566E58E1"/>
    <w:rsid w:val="5847001C"/>
    <w:rsid w:val="5AE00130"/>
    <w:rsid w:val="5D4C5310"/>
    <w:rsid w:val="5E097987"/>
    <w:rsid w:val="5F641160"/>
    <w:rsid w:val="609127BD"/>
    <w:rsid w:val="60E56E68"/>
    <w:rsid w:val="625E66BC"/>
    <w:rsid w:val="66CF470F"/>
    <w:rsid w:val="68181561"/>
    <w:rsid w:val="722365AD"/>
    <w:rsid w:val="75EB00CC"/>
    <w:rsid w:val="78F64073"/>
    <w:rsid w:val="7FF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0">
    <w:name w:val="页脚 Char"/>
    <w:basedOn w:val="8"/>
    <w:link w:val="4"/>
    <w:autoRedefine/>
    <w:qFormat/>
    <w:uiPriority w:val="0"/>
    <w:rPr>
      <w:rFonts w:ascii="宋体" w:hAnsi="宋体" w:cs="宋体"/>
      <w:sz w:val="18"/>
      <w:szCs w:val="18"/>
      <w:lang w:val="zh-CN" w:bidi="zh-CN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autoRedefine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B797-2D05-4235-9D3D-73AE6E74DB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712</Characters>
  <Lines>5</Lines>
  <Paragraphs>1</Paragraphs>
  <TotalTime>2</TotalTime>
  <ScaleCrop>false</ScaleCrop>
  <LinksUpToDate>false</LinksUpToDate>
  <CharactersWithSpaces>835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2024-04-01T07:37:00Z</dcterms:created>
  <dc:creator>杨易</dc:creator>
  <cp:lastModifiedBy>suuuu</cp:lastModifiedBy>
  <dcterms:modified xsi:type="dcterms:W3CDTF">2024-04-01T07:38:12Z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C00983D8E1AD42098C3AFB4C777B4D66_13</vt:lpwstr>
  </property>
</Properties>
</file>