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0CBC1E5" w14:textId="77777777" w:rsidR="0085007E" w:rsidRDefault="00000000">
      <w:pPr>
        <w:autoSpaceDE w:val="0"/>
        <w:autoSpaceDN w:val="0"/>
        <w:spacing w:before="77"/>
        <w:ind w:left="120" w:firstLineChars="100" w:firstLine="240"/>
        <w:rPr>
          <w:rFonts w:ascii="宋体" w:eastAsia="宋体" w:hAnsi="宋体" w:cs="宋体"/>
          <w:sz w:val="24"/>
          <w:lang w:val="zh-CN" w:bidi="zh-CN"/>
        </w:rPr>
      </w:pPr>
      <w:r>
        <w:rPr>
          <w:rFonts w:ascii="宋体" w:eastAsia="宋体" w:hAnsi="宋体" w:cs="宋体"/>
          <w:sz w:val="24"/>
          <w:lang w:val="zh-CN" w:bidi="zh-CN"/>
        </w:rPr>
        <w:t>证券代码</w:t>
      </w:r>
      <w:r>
        <w:rPr>
          <w:rFonts w:ascii="宋体" w:eastAsia="宋体" w:hAnsi="宋体" w:cs="宋体" w:hint="eastAsia"/>
          <w:sz w:val="24"/>
          <w:lang w:val="zh-CN" w:bidi="zh-CN"/>
        </w:rPr>
        <w:t>：</w:t>
      </w:r>
      <w:r>
        <w:rPr>
          <w:rFonts w:ascii="宋体" w:eastAsia="宋体" w:hAnsi="宋体" w:cs="宋体"/>
          <w:sz w:val="24"/>
          <w:lang w:val="zh-CN" w:bidi="zh-CN"/>
        </w:rPr>
        <w:t>60</w:t>
      </w:r>
      <w:r>
        <w:rPr>
          <w:rFonts w:ascii="宋体" w:eastAsia="宋体" w:hAnsi="宋体" w:cs="宋体" w:hint="eastAsia"/>
          <w:sz w:val="24"/>
          <w:lang w:bidi="zh-CN"/>
        </w:rPr>
        <w:t xml:space="preserve">0528                                </w:t>
      </w:r>
      <w:r>
        <w:rPr>
          <w:rFonts w:ascii="宋体" w:eastAsia="宋体" w:hAnsi="宋体" w:cs="宋体"/>
          <w:sz w:val="24"/>
          <w:lang w:val="zh-CN" w:bidi="zh-CN"/>
        </w:rPr>
        <w:t>证券简称：</w:t>
      </w:r>
      <w:r>
        <w:rPr>
          <w:rFonts w:ascii="宋体" w:eastAsia="宋体" w:hAnsi="宋体" w:cs="宋体" w:hint="eastAsia"/>
          <w:sz w:val="24"/>
          <w:lang w:val="zh-CN" w:bidi="zh-CN"/>
        </w:rPr>
        <w:t>中铁工业</w:t>
      </w:r>
      <w:r>
        <w:rPr>
          <w:rFonts w:ascii="宋体" w:eastAsia="宋体" w:hAnsi="宋体" w:cs="宋体"/>
          <w:sz w:val="24"/>
          <w:lang w:val="zh-CN" w:bidi="zh-CN"/>
        </w:rPr>
        <w:t xml:space="preserve"> </w:t>
      </w:r>
    </w:p>
    <w:p w14:paraId="63DA3991" w14:textId="77777777" w:rsidR="0085007E" w:rsidRDefault="0085007E">
      <w:pPr>
        <w:autoSpaceDE w:val="0"/>
        <w:autoSpaceDN w:val="0"/>
        <w:ind w:firstLine="402"/>
        <w:rPr>
          <w:rFonts w:ascii="宋体" w:eastAsia="宋体" w:hAnsi="宋体" w:cs="宋体"/>
          <w:sz w:val="20"/>
          <w:lang w:val="zh-CN" w:bidi="zh-CN"/>
        </w:rPr>
      </w:pPr>
    </w:p>
    <w:p w14:paraId="45DF658A" w14:textId="77777777" w:rsidR="0085007E" w:rsidRDefault="0085007E">
      <w:pPr>
        <w:autoSpaceDE w:val="0"/>
        <w:autoSpaceDN w:val="0"/>
        <w:spacing w:before="7"/>
        <w:ind w:firstLine="341"/>
        <w:rPr>
          <w:rFonts w:ascii="宋体" w:eastAsia="宋体" w:hAnsi="宋体" w:cs="宋体"/>
          <w:sz w:val="17"/>
          <w:lang w:val="zh-CN" w:bidi="zh-CN"/>
        </w:rPr>
      </w:pPr>
    </w:p>
    <w:p w14:paraId="26472E42" w14:textId="77777777" w:rsidR="0085007E" w:rsidRDefault="00000000">
      <w:pPr>
        <w:autoSpaceDE w:val="0"/>
        <w:autoSpaceDN w:val="0"/>
        <w:spacing w:line="429" w:lineRule="exact"/>
        <w:ind w:left="1" w:firstLine="723"/>
        <w:jc w:val="center"/>
        <w:rPr>
          <w:rFonts w:ascii="Microsoft JhengHei" w:eastAsia="Microsoft JhengHei" w:hAnsi="宋体" w:cs="宋体"/>
          <w:b/>
          <w:kern w:val="0"/>
          <w:sz w:val="24"/>
          <w:szCs w:val="22"/>
          <w:lang w:val="zh-CN" w:bidi="zh-CN"/>
        </w:rPr>
      </w:pPr>
      <w:r>
        <w:rPr>
          <w:rFonts w:ascii="方正小标宋简体" w:eastAsia="方正小标宋简体" w:hAnsi="方正小标宋简体" w:cs="方正小标宋简体" w:hint="eastAsia"/>
          <w:bCs/>
          <w:kern w:val="0"/>
          <w:sz w:val="36"/>
          <w:szCs w:val="36"/>
          <w:lang w:val="zh-CN" w:bidi="zh-CN"/>
        </w:rPr>
        <w:t>中铁高新工业股份有限公司投资者关系活动记录表</w:t>
      </w:r>
      <w:r>
        <w:rPr>
          <w:rFonts w:ascii="Microsoft JhengHei" w:eastAsia="Microsoft JhengHei" w:hAnsi="宋体" w:cs="宋体" w:hint="eastAsia"/>
          <w:b/>
          <w:w w:val="200"/>
          <w:kern w:val="0"/>
          <w:sz w:val="24"/>
          <w:szCs w:val="22"/>
          <w:lang w:val="zh-CN" w:bidi="zh-CN"/>
        </w:rPr>
        <w:t xml:space="preserve"> </w:t>
      </w:r>
    </w:p>
    <w:p w14:paraId="13C66CA0" w14:textId="77777777" w:rsidR="0085007E" w:rsidRDefault="00000000">
      <w:pPr>
        <w:autoSpaceDE w:val="0"/>
        <w:autoSpaceDN w:val="0"/>
        <w:spacing w:before="194" w:after="15"/>
        <w:ind w:left="2"/>
        <w:jc w:val="center"/>
        <w:rPr>
          <w:rFonts w:ascii="宋体" w:eastAsia="宋体" w:hAnsi="宋体" w:cs="宋体"/>
          <w:sz w:val="24"/>
          <w:lang w:bidi="zh-CN"/>
        </w:rPr>
      </w:pPr>
      <w:r>
        <w:rPr>
          <w:rFonts w:ascii="宋体" w:eastAsia="宋体" w:hAnsi="宋体" w:cs="宋体"/>
          <w:sz w:val="24"/>
          <w:lang w:val="zh-CN" w:bidi="zh-CN"/>
        </w:rPr>
        <w:t xml:space="preserve">                                                       编号：202</w:t>
      </w:r>
      <w:r>
        <w:rPr>
          <w:rFonts w:ascii="宋体" w:eastAsia="宋体" w:hAnsi="宋体" w:cs="宋体"/>
          <w:sz w:val="24"/>
          <w:lang w:bidi="zh-CN"/>
        </w:rPr>
        <w:t>4</w:t>
      </w:r>
      <w:r>
        <w:rPr>
          <w:rFonts w:ascii="宋体" w:eastAsia="宋体" w:hAnsi="宋体" w:cs="宋体"/>
          <w:sz w:val="24"/>
          <w:lang w:val="zh-CN" w:bidi="zh-CN"/>
        </w:rPr>
        <w:t>-</w:t>
      </w:r>
      <w:r>
        <w:rPr>
          <w:rFonts w:ascii="宋体" w:eastAsia="宋体" w:hAnsi="宋体" w:cs="宋体" w:hint="eastAsia"/>
          <w:sz w:val="24"/>
          <w:lang w:bidi="zh-CN"/>
        </w:rPr>
        <w:t>02</w:t>
      </w:r>
    </w:p>
    <w:p w14:paraId="3E41F703" w14:textId="77777777" w:rsidR="0085007E" w:rsidRDefault="0085007E">
      <w:pPr>
        <w:autoSpaceDE w:val="0"/>
        <w:autoSpaceDN w:val="0"/>
        <w:spacing w:before="194" w:after="15"/>
        <w:ind w:left="2"/>
        <w:jc w:val="center"/>
        <w:rPr>
          <w:rFonts w:ascii="宋体" w:eastAsia="宋体" w:hAnsi="宋体" w:cs="宋体"/>
          <w:sz w:val="24"/>
          <w:lang w:val="zh-CN" w:bidi="zh-CN"/>
        </w:rPr>
      </w:pPr>
    </w:p>
    <w:tbl>
      <w:tblPr>
        <w:tblW w:w="8462" w:type="dxa"/>
        <w:tblInd w:w="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462"/>
        <w:gridCol w:w="7000"/>
      </w:tblGrid>
      <w:tr w:rsidR="0085007E" w14:paraId="18174C2A" w14:textId="77777777">
        <w:trPr>
          <w:trHeight w:val="2670"/>
        </w:trPr>
        <w:tc>
          <w:tcPr>
            <w:tcW w:w="1462" w:type="dxa"/>
            <w:vAlign w:val="center"/>
          </w:tcPr>
          <w:p w14:paraId="03AE1379" w14:textId="77777777" w:rsidR="0085007E" w:rsidRDefault="00000000">
            <w:pPr>
              <w:autoSpaceDE w:val="0"/>
              <w:autoSpaceDN w:val="0"/>
              <w:spacing w:before="91" w:line="261" w:lineRule="auto"/>
              <w:ind w:left="107" w:right="96"/>
              <w:jc w:val="center"/>
              <w:rPr>
                <w:rFonts w:ascii="方正小标宋简体" w:eastAsia="方正小标宋简体" w:hAnsi="方正小标宋简体" w:cs="方正小标宋简体"/>
                <w:bCs/>
                <w:sz w:val="24"/>
                <w:lang w:val="zh-CN" w:bidi="zh-CN"/>
              </w:rPr>
            </w:pPr>
            <w:r>
              <w:rPr>
                <w:rFonts w:ascii="方正小标宋简体" w:eastAsia="方正小标宋简体" w:hAnsi="方正小标宋简体" w:cs="方正小标宋简体" w:hint="eastAsia"/>
                <w:bCs/>
                <w:sz w:val="24"/>
                <w:lang w:val="zh-CN" w:bidi="zh-CN"/>
              </w:rPr>
              <w:t>投资者关系活动</w:t>
            </w:r>
          </w:p>
          <w:p w14:paraId="482DB337" w14:textId="77777777" w:rsidR="0085007E" w:rsidRDefault="00000000">
            <w:pPr>
              <w:autoSpaceDE w:val="0"/>
              <w:autoSpaceDN w:val="0"/>
              <w:spacing w:before="91" w:line="261" w:lineRule="auto"/>
              <w:ind w:left="107" w:right="96"/>
              <w:jc w:val="center"/>
              <w:rPr>
                <w:rFonts w:ascii="Microsoft JhengHei" w:eastAsia="宋体" w:hAnsi="宋体" w:cs="宋体"/>
                <w:b/>
                <w:sz w:val="24"/>
                <w:szCs w:val="22"/>
                <w:lang w:val="zh-CN" w:bidi="zh-CN"/>
              </w:rPr>
            </w:pPr>
            <w:r>
              <w:rPr>
                <w:rFonts w:ascii="方正小标宋简体" w:eastAsia="方正小标宋简体" w:hAnsi="方正小标宋简体" w:cs="方正小标宋简体" w:hint="eastAsia"/>
                <w:bCs/>
                <w:sz w:val="24"/>
                <w:lang w:val="zh-CN" w:bidi="zh-CN"/>
              </w:rPr>
              <w:t>类别</w:t>
            </w:r>
          </w:p>
        </w:tc>
        <w:tc>
          <w:tcPr>
            <w:tcW w:w="7000" w:type="dxa"/>
          </w:tcPr>
          <w:p w14:paraId="1C412FE8" w14:textId="77777777" w:rsidR="0085007E" w:rsidRDefault="00000000" w:rsidP="00CB65B3">
            <w:pPr>
              <w:autoSpaceDE w:val="0"/>
              <w:autoSpaceDN w:val="0"/>
              <w:spacing w:before="170"/>
              <w:ind w:left="108"/>
              <w:rPr>
                <w:rFonts w:ascii="宋体" w:eastAsia="宋体" w:hAnsi="宋体" w:cs="宋体"/>
                <w:sz w:val="24"/>
                <w:szCs w:val="22"/>
                <w:lang w:val="zh-CN" w:bidi="zh-CN"/>
              </w:rPr>
            </w:pPr>
            <w:r>
              <w:rPr>
                <w:rFonts w:ascii="宋体" w:eastAsia="宋体" w:hAnsi="宋体" w:cs="宋体" w:hint="eastAsia"/>
                <w:sz w:val="24"/>
                <w:szCs w:val="22"/>
                <w:lang w:val="zh-CN" w:bidi="zh-CN"/>
              </w:rPr>
              <w:t>□</w:t>
            </w:r>
            <w:r>
              <w:rPr>
                <w:rFonts w:ascii="宋体" w:eastAsia="宋体" w:hAnsi="宋体" w:cs="宋体"/>
                <w:sz w:val="24"/>
                <w:szCs w:val="22"/>
                <w:lang w:val="zh-CN" w:bidi="zh-CN"/>
              </w:rPr>
              <w:t xml:space="preserve">特定对象调研        □分析师会议 </w:t>
            </w:r>
          </w:p>
          <w:p w14:paraId="0BD7927A" w14:textId="77777777" w:rsidR="0085007E" w:rsidRDefault="00000000">
            <w:pPr>
              <w:autoSpaceDE w:val="0"/>
              <w:autoSpaceDN w:val="0"/>
              <w:spacing w:before="172"/>
              <w:ind w:left="107"/>
              <w:rPr>
                <w:rFonts w:ascii="宋体" w:eastAsia="宋体" w:hAnsi="宋体" w:cs="宋体"/>
                <w:sz w:val="24"/>
                <w:szCs w:val="22"/>
                <w:lang w:val="zh-CN" w:bidi="zh-CN"/>
              </w:rPr>
            </w:pPr>
            <w:r>
              <w:rPr>
                <w:rFonts w:ascii="宋体" w:eastAsia="宋体" w:hAnsi="宋体" w:cs="宋体" w:hint="eastAsia"/>
                <w:sz w:val="24"/>
                <w:szCs w:val="22"/>
                <w:lang w:val="zh-CN" w:bidi="zh-CN"/>
              </w:rPr>
              <w:t>□</w:t>
            </w:r>
            <w:r>
              <w:rPr>
                <w:rFonts w:ascii="宋体" w:eastAsia="宋体" w:hAnsi="宋体" w:cs="宋体"/>
                <w:sz w:val="24"/>
                <w:szCs w:val="22"/>
                <w:lang w:val="zh-CN" w:bidi="zh-CN"/>
              </w:rPr>
              <w:t xml:space="preserve">媒体采访            </w:t>
            </w:r>
            <w:r>
              <w:rPr>
                <w:rFonts w:ascii="宋体" w:eastAsia="宋体" w:hAnsi="宋体" w:cs="宋体"/>
                <w:b/>
                <w:bCs/>
                <w:sz w:val="24"/>
                <w:szCs w:val="22"/>
                <w:lang w:val="zh-CN" w:bidi="zh-CN"/>
              </w:rPr>
              <w:sym w:font="Wingdings 2" w:char="0052"/>
            </w:r>
            <w:r>
              <w:rPr>
                <w:rFonts w:ascii="宋体" w:eastAsia="宋体" w:hAnsi="宋体" w:cs="宋体"/>
                <w:b/>
                <w:bCs/>
                <w:sz w:val="24"/>
                <w:szCs w:val="22"/>
                <w:lang w:val="zh-CN" w:bidi="zh-CN"/>
              </w:rPr>
              <w:t>业绩说明会</w:t>
            </w:r>
            <w:r>
              <w:rPr>
                <w:rFonts w:ascii="宋体" w:eastAsia="宋体" w:hAnsi="宋体" w:cs="宋体"/>
                <w:sz w:val="24"/>
                <w:szCs w:val="22"/>
                <w:lang w:val="zh-CN" w:bidi="zh-CN"/>
              </w:rPr>
              <w:t xml:space="preserve"> </w:t>
            </w:r>
          </w:p>
          <w:p w14:paraId="681B18D3" w14:textId="77777777" w:rsidR="0085007E" w:rsidRDefault="00000000">
            <w:pPr>
              <w:autoSpaceDE w:val="0"/>
              <w:autoSpaceDN w:val="0"/>
              <w:spacing w:before="173"/>
              <w:ind w:left="107"/>
              <w:rPr>
                <w:rFonts w:ascii="宋体" w:eastAsia="宋体" w:hAnsi="宋体" w:cs="宋体"/>
                <w:sz w:val="24"/>
                <w:szCs w:val="22"/>
                <w:lang w:val="zh-CN" w:bidi="zh-CN"/>
              </w:rPr>
            </w:pPr>
            <w:r>
              <w:rPr>
                <w:rFonts w:ascii="宋体" w:eastAsia="宋体" w:hAnsi="宋体" w:cs="宋体"/>
                <w:sz w:val="24"/>
                <w:szCs w:val="22"/>
                <w:lang w:val="zh-CN" w:bidi="zh-CN"/>
              </w:rPr>
              <w:t xml:space="preserve">□新闻发布会 </w:t>
            </w:r>
            <w:r>
              <w:rPr>
                <w:rFonts w:ascii="宋体" w:eastAsia="宋体" w:hAnsi="宋体" w:cs="宋体" w:hint="eastAsia"/>
                <w:sz w:val="24"/>
                <w:szCs w:val="22"/>
                <w:lang w:bidi="zh-CN"/>
              </w:rPr>
              <w:t xml:space="preserve">         </w:t>
            </w:r>
            <w:r>
              <w:rPr>
                <w:rFonts w:ascii="宋体" w:eastAsia="宋体" w:hAnsi="宋体" w:cs="宋体" w:hint="eastAsia"/>
                <w:sz w:val="24"/>
                <w:szCs w:val="22"/>
                <w:lang w:val="zh-CN" w:bidi="zh-CN"/>
              </w:rPr>
              <w:t>□</w:t>
            </w:r>
            <w:r>
              <w:rPr>
                <w:rFonts w:ascii="宋体" w:eastAsia="宋体" w:hAnsi="宋体" w:cs="宋体"/>
                <w:sz w:val="24"/>
                <w:szCs w:val="22"/>
                <w:lang w:val="zh-CN" w:bidi="zh-CN"/>
              </w:rPr>
              <w:t xml:space="preserve">路演活动 </w:t>
            </w:r>
          </w:p>
          <w:p w14:paraId="729453EE" w14:textId="77777777" w:rsidR="0085007E" w:rsidRDefault="00000000">
            <w:pPr>
              <w:tabs>
                <w:tab w:val="left" w:pos="3154"/>
              </w:tabs>
              <w:autoSpaceDE w:val="0"/>
              <w:autoSpaceDN w:val="0"/>
              <w:spacing w:before="173"/>
              <w:ind w:left="107"/>
              <w:rPr>
                <w:rFonts w:ascii="宋体" w:eastAsia="宋体" w:hAnsi="宋体" w:cs="宋体"/>
                <w:sz w:val="24"/>
                <w:szCs w:val="22"/>
                <w:lang w:val="zh-CN" w:bidi="zh-CN"/>
              </w:rPr>
            </w:pPr>
            <w:r>
              <w:rPr>
                <w:rFonts w:ascii="宋体" w:eastAsia="宋体" w:hAnsi="宋体" w:cs="宋体" w:hint="eastAsia"/>
                <w:sz w:val="24"/>
                <w:szCs w:val="22"/>
                <w:lang w:val="zh-CN" w:bidi="zh-CN"/>
              </w:rPr>
              <w:t>□</w:t>
            </w:r>
            <w:r>
              <w:rPr>
                <w:rFonts w:ascii="宋体" w:eastAsia="宋体" w:hAnsi="宋体" w:cs="宋体"/>
                <w:sz w:val="24"/>
                <w:szCs w:val="22"/>
                <w:lang w:val="zh-CN" w:bidi="zh-CN"/>
              </w:rPr>
              <w:t>现场</w:t>
            </w:r>
            <w:r>
              <w:rPr>
                <w:rFonts w:ascii="宋体" w:eastAsia="宋体" w:hAnsi="宋体" w:cs="宋体" w:hint="eastAsia"/>
                <w:sz w:val="24"/>
                <w:szCs w:val="22"/>
                <w:lang w:val="zh-CN" w:bidi="zh-CN"/>
              </w:rPr>
              <w:t>交流</w:t>
            </w:r>
            <w:r>
              <w:rPr>
                <w:rFonts w:ascii="宋体" w:eastAsia="宋体" w:hAnsi="宋体" w:cs="宋体" w:hint="eastAsia"/>
                <w:sz w:val="24"/>
                <w:szCs w:val="22"/>
                <w:lang w:bidi="zh-CN"/>
              </w:rPr>
              <w:t xml:space="preserve">            </w:t>
            </w:r>
            <w:r>
              <w:rPr>
                <w:rFonts w:ascii="宋体" w:eastAsia="宋体" w:hAnsi="宋体" w:cs="宋体"/>
                <w:sz w:val="24"/>
                <w:szCs w:val="22"/>
                <w:lang w:val="zh-CN" w:bidi="zh-CN"/>
              </w:rPr>
              <w:sym w:font="Wingdings 2" w:char="00A3"/>
            </w:r>
            <w:r>
              <w:rPr>
                <w:rFonts w:ascii="宋体" w:eastAsia="宋体" w:hAnsi="宋体" w:cs="宋体" w:hint="eastAsia"/>
                <w:sz w:val="24"/>
                <w:szCs w:val="22"/>
                <w:lang w:val="zh-CN" w:bidi="zh-CN"/>
              </w:rPr>
              <w:t>电话会议</w:t>
            </w:r>
          </w:p>
          <w:p w14:paraId="3F64C646" w14:textId="77777777" w:rsidR="0085007E" w:rsidRDefault="00000000">
            <w:pPr>
              <w:tabs>
                <w:tab w:val="left" w:pos="3154"/>
              </w:tabs>
              <w:autoSpaceDE w:val="0"/>
              <w:autoSpaceDN w:val="0"/>
              <w:spacing w:before="173"/>
              <w:ind w:left="107"/>
              <w:rPr>
                <w:rFonts w:ascii="宋体" w:eastAsia="宋体" w:hAnsi="宋体" w:cs="宋体"/>
                <w:sz w:val="24"/>
                <w:szCs w:val="22"/>
                <w:lang w:val="zh-CN" w:bidi="zh-CN"/>
              </w:rPr>
            </w:pPr>
            <w:r>
              <w:rPr>
                <w:rFonts w:ascii="宋体" w:eastAsia="宋体" w:hAnsi="宋体" w:cs="宋体" w:hint="eastAsia"/>
                <w:sz w:val="24"/>
                <w:szCs w:val="22"/>
                <w:lang w:val="zh-CN" w:bidi="zh-CN"/>
              </w:rPr>
              <w:t>□投资策略会</w:t>
            </w:r>
            <w:r>
              <w:rPr>
                <w:rFonts w:ascii="宋体" w:eastAsia="宋体" w:hAnsi="宋体" w:cs="宋体" w:hint="eastAsia"/>
                <w:sz w:val="24"/>
                <w:szCs w:val="22"/>
                <w:lang w:bidi="zh-CN"/>
              </w:rPr>
              <w:t xml:space="preserve">          </w:t>
            </w:r>
            <w:r>
              <w:rPr>
                <w:rFonts w:ascii="宋体" w:eastAsia="宋体" w:hAnsi="宋体" w:cs="宋体" w:hint="eastAsia"/>
                <w:sz w:val="24"/>
                <w:szCs w:val="22"/>
                <w:lang w:val="zh-CN" w:bidi="zh-CN"/>
              </w:rPr>
              <w:t>□</w:t>
            </w:r>
            <w:r>
              <w:rPr>
                <w:rFonts w:ascii="宋体" w:eastAsia="宋体" w:hAnsi="宋体" w:cs="宋体"/>
                <w:sz w:val="24"/>
                <w:szCs w:val="22"/>
                <w:lang w:val="zh-CN" w:bidi="zh-CN"/>
              </w:rPr>
              <w:t xml:space="preserve">其他 </w:t>
            </w:r>
            <w:r>
              <w:rPr>
                <w:rFonts w:ascii="宋体" w:eastAsia="宋体" w:hAnsi="宋体" w:cs="宋体" w:hint="eastAsia"/>
                <w:sz w:val="24"/>
                <w:szCs w:val="22"/>
                <w:lang w:val="zh-CN" w:bidi="zh-CN"/>
              </w:rPr>
              <w:t xml:space="preserve"> </w:t>
            </w:r>
            <w:r>
              <w:rPr>
                <w:rFonts w:ascii="宋体" w:eastAsia="宋体" w:hAnsi="宋体" w:cs="宋体" w:hint="eastAsia"/>
                <w:sz w:val="24"/>
                <w:szCs w:val="22"/>
                <w:lang w:bidi="zh-CN"/>
              </w:rPr>
              <w:t xml:space="preserve">     </w:t>
            </w:r>
          </w:p>
        </w:tc>
      </w:tr>
      <w:tr w:rsidR="0085007E" w14:paraId="4E8E6A52" w14:textId="77777777">
        <w:trPr>
          <w:trHeight w:val="2149"/>
        </w:trPr>
        <w:tc>
          <w:tcPr>
            <w:tcW w:w="1462" w:type="dxa"/>
            <w:vAlign w:val="center"/>
          </w:tcPr>
          <w:p w14:paraId="50D1ADD7" w14:textId="77777777" w:rsidR="0085007E" w:rsidRDefault="00000000">
            <w:pPr>
              <w:autoSpaceDE w:val="0"/>
              <w:autoSpaceDN w:val="0"/>
              <w:spacing w:before="91" w:line="261" w:lineRule="auto"/>
              <w:ind w:left="107" w:right="96"/>
              <w:jc w:val="center"/>
              <w:rPr>
                <w:rFonts w:ascii="Microsoft JhengHei" w:eastAsia="Microsoft JhengHei" w:hAnsi="宋体" w:cs="宋体"/>
                <w:b/>
                <w:sz w:val="24"/>
                <w:szCs w:val="22"/>
                <w:lang w:val="zh-CN" w:bidi="zh-CN"/>
              </w:rPr>
            </w:pPr>
            <w:r>
              <w:rPr>
                <w:rFonts w:ascii="方正小标宋简体" w:eastAsia="方正小标宋简体" w:hAnsi="方正小标宋简体" w:cs="方正小标宋简体" w:hint="eastAsia"/>
                <w:bCs/>
                <w:sz w:val="24"/>
                <w:lang w:val="zh-CN" w:bidi="zh-CN"/>
              </w:rPr>
              <w:t>参与单位名称</w:t>
            </w:r>
          </w:p>
        </w:tc>
        <w:tc>
          <w:tcPr>
            <w:tcW w:w="7000" w:type="dxa"/>
            <w:vAlign w:val="center"/>
          </w:tcPr>
          <w:p w14:paraId="1706EEFE" w14:textId="77777777" w:rsidR="0085007E" w:rsidRDefault="00000000">
            <w:pPr>
              <w:autoSpaceDE w:val="0"/>
              <w:autoSpaceDN w:val="0"/>
              <w:spacing w:line="480" w:lineRule="exact"/>
              <w:jc w:val="left"/>
              <w:rPr>
                <w:rFonts w:ascii="宋体" w:eastAsia="宋体" w:hAnsi="宋体" w:cs="宋体"/>
                <w:sz w:val="24"/>
                <w:szCs w:val="22"/>
                <w:lang w:bidi="zh-CN"/>
              </w:rPr>
            </w:pPr>
            <w:r>
              <w:rPr>
                <w:rFonts w:ascii="宋体" w:eastAsia="宋体" w:hAnsi="宋体" w:cs="宋体" w:hint="eastAsia"/>
                <w:sz w:val="24"/>
                <w:szCs w:val="22"/>
                <w:lang w:val="zh-CN" w:bidi="zh-CN"/>
              </w:rPr>
              <w:t>机构</w:t>
            </w:r>
            <w:r>
              <w:rPr>
                <w:rFonts w:ascii="宋体" w:eastAsia="宋体" w:hAnsi="宋体" w:cs="宋体"/>
                <w:sz w:val="24"/>
                <w:szCs w:val="22"/>
                <w:lang w:val="zh-CN" w:bidi="zh-CN"/>
              </w:rPr>
              <w:t xml:space="preserve">名单： </w:t>
            </w:r>
            <w:r>
              <w:rPr>
                <w:rFonts w:ascii="宋体" w:eastAsia="宋体" w:hAnsi="宋体" w:cs="宋体" w:hint="eastAsia"/>
                <w:sz w:val="24"/>
                <w:szCs w:val="22"/>
                <w:lang w:bidi="zh-CN"/>
              </w:rPr>
              <w:t xml:space="preserve">               </w:t>
            </w:r>
          </w:p>
          <w:p w14:paraId="000B509B" w14:textId="77777777" w:rsidR="0085007E" w:rsidRDefault="00000000">
            <w:pPr>
              <w:autoSpaceDE w:val="0"/>
              <w:autoSpaceDN w:val="0"/>
              <w:spacing w:line="480" w:lineRule="exact"/>
              <w:rPr>
                <w:rFonts w:ascii="宋体" w:eastAsia="宋体" w:hAnsi="宋体" w:cs="宋体"/>
                <w:sz w:val="24"/>
                <w:szCs w:val="22"/>
                <w:lang w:bidi="zh-CN"/>
              </w:rPr>
            </w:pPr>
            <w:proofErr w:type="gramStart"/>
            <w:r>
              <w:rPr>
                <w:rFonts w:ascii="宋体" w:eastAsia="宋体" w:hAnsi="宋体" w:cs="宋体" w:hint="eastAsia"/>
                <w:sz w:val="24"/>
                <w:szCs w:val="22"/>
                <w:lang w:bidi="zh-CN"/>
              </w:rPr>
              <w:t>浙商证券</w:t>
            </w:r>
            <w:proofErr w:type="gramEnd"/>
            <w:r>
              <w:rPr>
                <w:rFonts w:ascii="宋体" w:eastAsia="宋体" w:hAnsi="宋体" w:cs="宋体" w:hint="eastAsia"/>
                <w:sz w:val="24"/>
                <w:szCs w:val="22"/>
                <w:lang w:bidi="zh-CN"/>
              </w:rPr>
              <w:t xml:space="preserve">    银河证券    </w:t>
            </w:r>
            <w:proofErr w:type="gramStart"/>
            <w:r>
              <w:rPr>
                <w:rFonts w:ascii="宋体" w:eastAsia="宋体" w:hAnsi="宋体" w:cs="宋体" w:hint="eastAsia"/>
                <w:sz w:val="24"/>
                <w:szCs w:val="22"/>
                <w:lang w:bidi="zh-CN"/>
              </w:rPr>
              <w:t>申万宏</w:t>
            </w:r>
            <w:proofErr w:type="gramEnd"/>
            <w:r>
              <w:rPr>
                <w:rFonts w:ascii="宋体" w:eastAsia="宋体" w:hAnsi="宋体" w:cs="宋体" w:hint="eastAsia"/>
                <w:sz w:val="24"/>
                <w:szCs w:val="22"/>
                <w:lang w:bidi="zh-CN"/>
              </w:rPr>
              <w:t>源    华安证券    方正证券</w:t>
            </w:r>
          </w:p>
          <w:p w14:paraId="4D2004FA" w14:textId="77777777" w:rsidR="0085007E" w:rsidRDefault="00000000">
            <w:pPr>
              <w:autoSpaceDE w:val="0"/>
              <w:autoSpaceDN w:val="0"/>
              <w:spacing w:line="480" w:lineRule="exact"/>
              <w:rPr>
                <w:rFonts w:ascii="宋体" w:eastAsia="宋体" w:hAnsi="宋体" w:cs="宋体"/>
                <w:sz w:val="24"/>
                <w:szCs w:val="22"/>
                <w:lang w:bidi="zh-CN"/>
              </w:rPr>
            </w:pPr>
            <w:r>
              <w:rPr>
                <w:rFonts w:ascii="宋体" w:eastAsia="宋体" w:hAnsi="宋体" w:cs="宋体" w:hint="eastAsia"/>
                <w:sz w:val="24"/>
                <w:szCs w:val="22"/>
                <w:lang w:bidi="zh-CN"/>
              </w:rPr>
              <w:t>国金证券    民生证券    东吴证券    中金证券    开源证券</w:t>
            </w:r>
          </w:p>
          <w:p w14:paraId="606BCD47" w14:textId="77777777" w:rsidR="0085007E" w:rsidRDefault="00000000">
            <w:pPr>
              <w:autoSpaceDE w:val="0"/>
              <w:autoSpaceDN w:val="0"/>
              <w:spacing w:line="480" w:lineRule="exact"/>
              <w:rPr>
                <w:rFonts w:ascii="宋体" w:eastAsia="宋体" w:hAnsi="宋体" w:cs="宋体"/>
                <w:sz w:val="24"/>
                <w:szCs w:val="22"/>
                <w:lang w:bidi="zh-CN"/>
              </w:rPr>
            </w:pPr>
            <w:r>
              <w:rPr>
                <w:rFonts w:ascii="宋体" w:eastAsia="宋体" w:hAnsi="宋体" w:cs="宋体" w:hint="eastAsia"/>
                <w:sz w:val="24"/>
                <w:szCs w:val="22"/>
                <w:lang w:bidi="zh-CN"/>
              </w:rPr>
              <w:t>国联基金    招商基金    博时基金    平安基金    易方达基金</w:t>
            </w:r>
          </w:p>
          <w:p w14:paraId="22AEF7D5" w14:textId="77777777" w:rsidR="0085007E" w:rsidRDefault="00000000">
            <w:pPr>
              <w:autoSpaceDE w:val="0"/>
              <w:autoSpaceDN w:val="0"/>
              <w:spacing w:line="480" w:lineRule="exact"/>
              <w:rPr>
                <w:rFonts w:ascii="宋体" w:eastAsia="宋体" w:hAnsi="宋体" w:cs="宋体"/>
                <w:sz w:val="24"/>
                <w:szCs w:val="22"/>
                <w:lang w:bidi="zh-CN"/>
              </w:rPr>
            </w:pPr>
            <w:r>
              <w:rPr>
                <w:rFonts w:ascii="宋体" w:eastAsia="宋体" w:hAnsi="宋体" w:cs="宋体" w:hint="eastAsia"/>
                <w:sz w:val="24"/>
                <w:szCs w:val="22"/>
                <w:lang w:bidi="zh-CN"/>
              </w:rPr>
              <w:t>嘉</w:t>
            </w:r>
            <w:proofErr w:type="gramStart"/>
            <w:r>
              <w:rPr>
                <w:rFonts w:ascii="宋体" w:eastAsia="宋体" w:hAnsi="宋体" w:cs="宋体" w:hint="eastAsia"/>
                <w:sz w:val="24"/>
                <w:szCs w:val="22"/>
                <w:lang w:bidi="zh-CN"/>
              </w:rPr>
              <w:t>实基金</w:t>
            </w:r>
            <w:proofErr w:type="gramEnd"/>
            <w:r>
              <w:rPr>
                <w:rFonts w:ascii="宋体" w:eastAsia="宋体" w:hAnsi="宋体" w:cs="宋体" w:hint="eastAsia"/>
                <w:sz w:val="24"/>
                <w:szCs w:val="22"/>
                <w:lang w:bidi="zh-CN"/>
              </w:rPr>
              <w:t xml:space="preserve">    中</w:t>
            </w:r>
            <w:proofErr w:type="gramStart"/>
            <w:r>
              <w:rPr>
                <w:rFonts w:ascii="宋体" w:eastAsia="宋体" w:hAnsi="宋体" w:cs="宋体" w:hint="eastAsia"/>
                <w:sz w:val="24"/>
                <w:szCs w:val="22"/>
                <w:lang w:bidi="zh-CN"/>
              </w:rPr>
              <w:t>信建投</w:t>
            </w:r>
            <w:proofErr w:type="gramEnd"/>
            <w:r>
              <w:rPr>
                <w:rFonts w:ascii="宋体" w:eastAsia="宋体" w:hAnsi="宋体" w:cs="宋体" w:hint="eastAsia"/>
                <w:sz w:val="24"/>
                <w:szCs w:val="22"/>
                <w:lang w:bidi="zh-CN"/>
              </w:rPr>
              <w:t xml:space="preserve">    传奇投资    农银人寿    趣</w:t>
            </w:r>
            <w:proofErr w:type="gramStart"/>
            <w:r>
              <w:rPr>
                <w:rFonts w:ascii="宋体" w:eastAsia="宋体" w:hAnsi="宋体" w:cs="宋体" w:hint="eastAsia"/>
                <w:sz w:val="24"/>
                <w:szCs w:val="22"/>
                <w:lang w:bidi="zh-CN"/>
              </w:rPr>
              <w:t>时资管</w:t>
            </w:r>
            <w:proofErr w:type="gramEnd"/>
          </w:p>
          <w:p w14:paraId="2D667475" w14:textId="77777777" w:rsidR="0085007E" w:rsidRDefault="00000000">
            <w:pPr>
              <w:autoSpaceDE w:val="0"/>
              <w:autoSpaceDN w:val="0"/>
              <w:spacing w:line="480" w:lineRule="exact"/>
              <w:rPr>
                <w:rFonts w:ascii="宋体" w:eastAsia="宋体" w:hAnsi="宋体" w:cs="宋体"/>
                <w:sz w:val="24"/>
                <w:szCs w:val="22"/>
                <w:lang w:bidi="zh-CN"/>
              </w:rPr>
            </w:pPr>
            <w:r>
              <w:rPr>
                <w:rFonts w:ascii="宋体" w:eastAsia="宋体" w:hAnsi="宋体" w:cs="宋体" w:hint="eastAsia"/>
                <w:sz w:val="24"/>
                <w:szCs w:val="22"/>
                <w:lang w:bidi="zh-CN"/>
              </w:rPr>
              <w:t>等机构</w:t>
            </w:r>
          </w:p>
        </w:tc>
      </w:tr>
      <w:tr w:rsidR="0085007E" w14:paraId="40F56F7C" w14:textId="77777777">
        <w:trPr>
          <w:trHeight w:val="1155"/>
        </w:trPr>
        <w:tc>
          <w:tcPr>
            <w:tcW w:w="1462" w:type="dxa"/>
            <w:vAlign w:val="center"/>
          </w:tcPr>
          <w:p w14:paraId="4891A002" w14:textId="77777777" w:rsidR="0085007E" w:rsidRDefault="00000000">
            <w:pPr>
              <w:autoSpaceDE w:val="0"/>
              <w:autoSpaceDN w:val="0"/>
              <w:spacing w:before="91" w:line="369" w:lineRule="exact"/>
              <w:ind w:left="107"/>
              <w:jc w:val="center"/>
              <w:rPr>
                <w:rFonts w:ascii="Microsoft JhengHei" w:eastAsia="Microsoft JhengHei" w:hAnsi="宋体" w:cs="宋体"/>
                <w:b/>
                <w:sz w:val="24"/>
                <w:szCs w:val="22"/>
                <w:lang w:val="zh-CN" w:bidi="zh-CN"/>
              </w:rPr>
            </w:pPr>
            <w:r>
              <w:rPr>
                <w:rFonts w:ascii="方正小标宋简体" w:eastAsia="方正小标宋简体" w:hAnsi="方正小标宋简体" w:cs="方正小标宋简体" w:hint="eastAsia"/>
                <w:bCs/>
                <w:sz w:val="24"/>
                <w:lang w:val="zh-CN" w:bidi="zh-CN"/>
              </w:rPr>
              <w:t>时  间</w:t>
            </w:r>
          </w:p>
        </w:tc>
        <w:tc>
          <w:tcPr>
            <w:tcW w:w="7000" w:type="dxa"/>
            <w:vAlign w:val="center"/>
          </w:tcPr>
          <w:p w14:paraId="15B44CDD" w14:textId="77777777" w:rsidR="0085007E" w:rsidRDefault="00000000">
            <w:pPr>
              <w:autoSpaceDE w:val="0"/>
              <w:autoSpaceDN w:val="0"/>
              <w:spacing w:before="170" w:line="289" w:lineRule="exact"/>
              <w:rPr>
                <w:rFonts w:ascii="宋体" w:eastAsia="宋体" w:hAnsi="宋体" w:cs="宋体"/>
                <w:sz w:val="24"/>
                <w:szCs w:val="22"/>
                <w:lang w:bidi="zh-CN"/>
              </w:rPr>
            </w:pPr>
            <w:r>
              <w:rPr>
                <w:rFonts w:ascii="宋体" w:eastAsia="宋体" w:hAnsi="宋体" w:cs="宋体" w:hint="eastAsia"/>
                <w:sz w:val="24"/>
                <w:szCs w:val="22"/>
                <w:lang w:bidi="zh-CN"/>
              </w:rPr>
              <w:t>202</w:t>
            </w:r>
            <w:r>
              <w:rPr>
                <w:rFonts w:ascii="宋体" w:eastAsia="宋体" w:hAnsi="宋体" w:cs="宋体"/>
                <w:sz w:val="24"/>
                <w:szCs w:val="22"/>
                <w:lang w:bidi="zh-CN"/>
              </w:rPr>
              <w:t>4</w:t>
            </w:r>
            <w:r>
              <w:rPr>
                <w:rFonts w:ascii="宋体" w:eastAsia="宋体" w:hAnsi="宋体" w:cs="宋体" w:hint="eastAsia"/>
                <w:sz w:val="24"/>
                <w:szCs w:val="22"/>
                <w:lang w:bidi="zh-CN"/>
              </w:rPr>
              <w:t>年3月2</w:t>
            </w:r>
            <w:r>
              <w:rPr>
                <w:rFonts w:ascii="宋体" w:eastAsia="宋体" w:hAnsi="宋体" w:cs="宋体"/>
                <w:sz w:val="24"/>
                <w:szCs w:val="22"/>
                <w:lang w:bidi="zh-CN"/>
              </w:rPr>
              <w:t>9</w:t>
            </w:r>
            <w:r>
              <w:rPr>
                <w:rFonts w:ascii="宋体" w:eastAsia="宋体" w:hAnsi="宋体" w:cs="宋体" w:hint="eastAsia"/>
                <w:sz w:val="24"/>
                <w:szCs w:val="22"/>
                <w:lang w:bidi="zh-CN"/>
              </w:rPr>
              <w:t>日</w:t>
            </w:r>
          </w:p>
        </w:tc>
      </w:tr>
      <w:tr w:rsidR="0085007E" w14:paraId="404CED13" w14:textId="77777777">
        <w:trPr>
          <w:trHeight w:val="1246"/>
        </w:trPr>
        <w:tc>
          <w:tcPr>
            <w:tcW w:w="1462" w:type="dxa"/>
            <w:vAlign w:val="center"/>
          </w:tcPr>
          <w:p w14:paraId="22C2C08A" w14:textId="77777777" w:rsidR="0085007E" w:rsidRDefault="00000000">
            <w:pPr>
              <w:autoSpaceDE w:val="0"/>
              <w:autoSpaceDN w:val="0"/>
              <w:spacing w:before="91"/>
              <w:ind w:left="107"/>
              <w:jc w:val="center"/>
              <w:rPr>
                <w:rFonts w:ascii="Microsoft JhengHei" w:eastAsia="Microsoft JhengHei" w:hAnsi="宋体" w:cs="宋体"/>
                <w:b/>
                <w:sz w:val="24"/>
                <w:szCs w:val="22"/>
                <w:lang w:val="zh-CN" w:bidi="zh-CN"/>
              </w:rPr>
            </w:pPr>
            <w:r>
              <w:rPr>
                <w:rFonts w:ascii="方正小标宋简体" w:eastAsia="方正小标宋简体" w:hAnsi="方正小标宋简体" w:cs="方正小标宋简体" w:hint="eastAsia"/>
                <w:bCs/>
                <w:sz w:val="24"/>
                <w:lang w:val="zh-CN" w:bidi="zh-CN"/>
              </w:rPr>
              <w:t>地  点</w:t>
            </w:r>
          </w:p>
        </w:tc>
        <w:tc>
          <w:tcPr>
            <w:tcW w:w="7000" w:type="dxa"/>
            <w:vAlign w:val="center"/>
          </w:tcPr>
          <w:p w14:paraId="24613577" w14:textId="77777777" w:rsidR="0085007E" w:rsidRDefault="00000000" w:rsidP="005B3801">
            <w:pPr>
              <w:autoSpaceDE w:val="0"/>
              <w:autoSpaceDN w:val="0"/>
              <w:spacing w:before="173" w:line="289" w:lineRule="exact"/>
              <w:rPr>
                <w:rFonts w:ascii="Calibri" w:eastAsia="宋体" w:hAnsi="Calibri" w:cs="Times New Roman"/>
                <w:spacing w:val="-6"/>
                <w:sz w:val="24"/>
              </w:rPr>
            </w:pPr>
            <w:r>
              <w:rPr>
                <w:rFonts w:ascii="Calibri" w:eastAsia="宋体" w:hAnsi="Calibri" w:cs="Times New Roman" w:hint="eastAsia"/>
                <w:spacing w:val="-6"/>
                <w:sz w:val="24"/>
              </w:rPr>
              <w:t>中</w:t>
            </w:r>
            <w:proofErr w:type="gramStart"/>
            <w:r>
              <w:rPr>
                <w:rFonts w:ascii="Calibri" w:eastAsia="宋体" w:hAnsi="Calibri" w:cs="Times New Roman" w:hint="eastAsia"/>
                <w:spacing w:val="-6"/>
                <w:sz w:val="24"/>
              </w:rPr>
              <w:t>铁工业</w:t>
            </w:r>
            <w:proofErr w:type="gramEnd"/>
            <w:r>
              <w:rPr>
                <w:rFonts w:ascii="Calibri" w:eastAsia="宋体" w:hAnsi="Calibri" w:cs="Times New Roman" w:hint="eastAsia"/>
                <w:spacing w:val="-6"/>
                <w:sz w:val="24"/>
              </w:rPr>
              <w:t>总部（电话会议）</w:t>
            </w:r>
          </w:p>
        </w:tc>
      </w:tr>
      <w:tr w:rsidR="0085007E" w14:paraId="662573D7" w14:textId="77777777">
        <w:trPr>
          <w:trHeight w:val="1560"/>
        </w:trPr>
        <w:tc>
          <w:tcPr>
            <w:tcW w:w="1462" w:type="dxa"/>
            <w:vAlign w:val="center"/>
          </w:tcPr>
          <w:p w14:paraId="622FB962" w14:textId="77777777" w:rsidR="0085007E" w:rsidRDefault="00000000">
            <w:pPr>
              <w:autoSpaceDE w:val="0"/>
              <w:autoSpaceDN w:val="0"/>
              <w:spacing w:before="93" w:line="261" w:lineRule="auto"/>
              <w:ind w:left="107" w:right="96"/>
              <w:jc w:val="center"/>
              <w:rPr>
                <w:rFonts w:ascii="Microsoft JhengHei" w:eastAsia="Microsoft JhengHei" w:hAnsi="宋体" w:cs="宋体"/>
                <w:b/>
                <w:sz w:val="24"/>
                <w:szCs w:val="22"/>
                <w:lang w:val="zh-CN" w:bidi="zh-CN"/>
              </w:rPr>
            </w:pPr>
            <w:r>
              <w:rPr>
                <w:rFonts w:ascii="方正小标宋简体" w:eastAsia="方正小标宋简体" w:hAnsi="方正小标宋简体" w:cs="方正小标宋简体" w:hint="eastAsia"/>
                <w:bCs/>
                <w:sz w:val="24"/>
                <w:lang w:val="zh-CN" w:bidi="zh-CN"/>
              </w:rPr>
              <w:t>上市公司参加人员姓名</w:t>
            </w:r>
          </w:p>
        </w:tc>
        <w:tc>
          <w:tcPr>
            <w:tcW w:w="7000" w:type="dxa"/>
            <w:vAlign w:val="center"/>
          </w:tcPr>
          <w:p w14:paraId="1CDEC70F" w14:textId="77777777" w:rsidR="00FD0C7A" w:rsidRDefault="00000000">
            <w:pPr>
              <w:autoSpaceDE w:val="0"/>
              <w:autoSpaceDN w:val="0"/>
              <w:spacing w:line="480" w:lineRule="exact"/>
              <w:jc w:val="left"/>
              <w:rPr>
                <w:rFonts w:ascii="宋体" w:eastAsia="宋体" w:hAnsi="宋体" w:cs="宋体"/>
                <w:sz w:val="24"/>
                <w:szCs w:val="22"/>
                <w:lang w:val="zh-CN" w:bidi="zh-CN"/>
              </w:rPr>
            </w:pPr>
            <w:r>
              <w:rPr>
                <w:rFonts w:ascii="宋体" w:eastAsia="宋体" w:hAnsi="宋体" w:cs="宋体" w:hint="eastAsia"/>
                <w:sz w:val="24"/>
                <w:szCs w:val="22"/>
                <w:lang w:val="zh-CN" w:bidi="zh-CN"/>
              </w:rPr>
              <w:t>葛瑞鹏  董事会秘书</w:t>
            </w:r>
          </w:p>
          <w:p w14:paraId="5BE7C961" w14:textId="47CF1732" w:rsidR="0085007E" w:rsidRDefault="00FD0C7A">
            <w:pPr>
              <w:autoSpaceDE w:val="0"/>
              <w:autoSpaceDN w:val="0"/>
              <w:spacing w:line="480" w:lineRule="exact"/>
              <w:jc w:val="left"/>
              <w:rPr>
                <w:rFonts w:ascii="宋体" w:eastAsia="宋体" w:hAnsi="宋体" w:cs="宋体"/>
                <w:sz w:val="24"/>
                <w:szCs w:val="22"/>
                <w:lang w:bidi="zh-CN"/>
              </w:rPr>
            </w:pPr>
            <w:r w:rsidRPr="00FD0C7A">
              <w:rPr>
                <w:rFonts w:ascii="宋体" w:eastAsia="宋体" w:hAnsi="宋体" w:cs="宋体" w:hint="eastAsia"/>
                <w:sz w:val="24"/>
                <w:szCs w:val="22"/>
                <w:lang w:val="zh-CN" w:bidi="zh-CN"/>
              </w:rPr>
              <w:t xml:space="preserve">韩  </w:t>
            </w:r>
            <w:proofErr w:type="gramStart"/>
            <w:r w:rsidRPr="00FD0C7A">
              <w:rPr>
                <w:rFonts w:ascii="宋体" w:eastAsia="宋体" w:hAnsi="宋体" w:cs="宋体" w:hint="eastAsia"/>
                <w:sz w:val="24"/>
                <w:szCs w:val="22"/>
                <w:lang w:val="zh-CN" w:bidi="zh-CN"/>
              </w:rPr>
              <w:t>彬</w:t>
            </w:r>
            <w:proofErr w:type="gramEnd"/>
            <w:r w:rsidRPr="00FD0C7A">
              <w:rPr>
                <w:rFonts w:ascii="宋体" w:eastAsia="宋体" w:hAnsi="宋体" w:cs="宋体" w:hint="eastAsia"/>
                <w:sz w:val="24"/>
                <w:szCs w:val="22"/>
                <w:lang w:val="zh-CN" w:bidi="zh-CN"/>
              </w:rPr>
              <w:t xml:space="preserve">  证券部副部长</w:t>
            </w:r>
          </w:p>
        </w:tc>
      </w:tr>
    </w:tbl>
    <w:p w14:paraId="45D9E4A2" w14:textId="77777777" w:rsidR="0085007E" w:rsidRDefault="0085007E">
      <w:pPr>
        <w:spacing w:line="289" w:lineRule="exact"/>
        <w:rPr>
          <w:sz w:val="24"/>
        </w:rPr>
        <w:sectPr w:rsidR="0085007E">
          <w:pgSz w:w="11910" w:h="16840"/>
          <w:pgMar w:top="1580" w:right="1560" w:bottom="280" w:left="1680" w:header="720" w:footer="720" w:gutter="0"/>
          <w:cols w:space="720"/>
        </w:sectPr>
      </w:pPr>
    </w:p>
    <w:tbl>
      <w:tblPr>
        <w:tblW w:w="8634"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570"/>
        <w:gridCol w:w="7064"/>
      </w:tblGrid>
      <w:tr w:rsidR="0085007E" w14:paraId="18EE1D59" w14:textId="77777777">
        <w:trPr>
          <w:trHeight w:val="13569"/>
        </w:trPr>
        <w:tc>
          <w:tcPr>
            <w:tcW w:w="1570" w:type="dxa"/>
          </w:tcPr>
          <w:p w14:paraId="5324F969" w14:textId="77777777" w:rsidR="0085007E" w:rsidRDefault="0085007E">
            <w:pPr>
              <w:autoSpaceDE w:val="0"/>
              <w:autoSpaceDN w:val="0"/>
              <w:rPr>
                <w:rFonts w:ascii="宋体" w:eastAsia="宋体" w:hAnsi="宋体" w:cs="宋体"/>
                <w:sz w:val="24"/>
                <w:szCs w:val="22"/>
                <w:lang w:val="zh-CN" w:bidi="zh-CN"/>
              </w:rPr>
            </w:pPr>
          </w:p>
          <w:p w14:paraId="4C8113D3" w14:textId="77777777" w:rsidR="0085007E" w:rsidRDefault="0085007E">
            <w:pPr>
              <w:autoSpaceDE w:val="0"/>
              <w:autoSpaceDN w:val="0"/>
              <w:rPr>
                <w:rFonts w:ascii="宋体" w:eastAsia="宋体" w:hAnsi="宋体" w:cs="宋体"/>
                <w:sz w:val="24"/>
                <w:szCs w:val="22"/>
                <w:lang w:val="zh-CN" w:bidi="zh-CN"/>
              </w:rPr>
            </w:pPr>
          </w:p>
          <w:p w14:paraId="0EE267F6" w14:textId="77777777" w:rsidR="0085007E" w:rsidRDefault="0085007E">
            <w:pPr>
              <w:autoSpaceDE w:val="0"/>
              <w:autoSpaceDN w:val="0"/>
              <w:rPr>
                <w:rFonts w:ascii="宋体" w:eastAsia="宋体" w:hAnsi="宋体" w:cs="宋体"/>
                <w:sz w:val="24"/>
                <w:szCs w:val="22"/>
                <w:lang w:val="zh-CN" w:bidi="zh-CN"/>
              </w:rPr>
            </w:pPr>
          </w:p>
          <w:p w14:paraId="1EBB07D5" w14:textId="77777777" w:rsidR="0085007E" w:rsidRDefault="0085007E">
            <w:pPr>
              <w:autoSpaceDE w:val="0"/>
              <w:autoSpaceDN w:val="0"/>
              <w:rPr>
                <w:rFonts w:ascii="宋体" w:eastAsia="宋体" w:hAnsi="宋体" w:cs="宋体"/>
                <w:sz w:val="24"/>
                <w:szCs w:val="22"/>
                <w:lang w:val="zh-CN" w:bidi="zh-CN"/>
              </w:rPr>
            </w:pPr>
          </w:p>
          <w:p w14:paraId="08284A74" w14:textId="77777777" w:rsidR="0085007E" w:rsidRDefault="0085007E">
            <w:pPr>
              <w:autoSpaceDE w:val="0"/>
              <w:autoSpaceDN w:val="0"/>
              <w:rPr>
                <w:rFonts w:ascii="宋体" w:eastAsia="宋体" w:hAnsi="宋体" w:cs="宋体"/>
                <w:sz w:val="24"/>
                <w:szCs w:val="22"/>
                <w:lang w:val="zh-CN" w:bidi="zh-CN"/>
              </w:rPr>
            </w:pPr>
          </w:p>
          <w:p w14:paraId="0CBCEFFA" w14:textId="77777777" w:rsidR="0085007E" w:rsidRDefault="0085007E">
            <w:pPr>
              <w:autoSpaceDE w:val="0"/>
              <w:autoSpaceDN w:val="0"/>
              <w:rPr>
                <w:rFonts w:ascii="宋体" w:eastAsia="宋体" w:hAnsi="宋体" w:cs="宋体"/>
                <w:sz w:val="24"/>
                <w:szCs w:val="22"/>
                <w:lang w:val="zh-CN" w:bidi="zh-CN"/>
              </w:rPr>
            </w:pPr>
          </w:p>
          <w:p w14:paraId="474F0743" w14:textId="77777777" w:rsidR="0085007E" w:rsidRDefault="0085007E">
            <w:pPr>
              <w:autoSpaceDE w:val="0"/>
              <w:autoSpaceDN w:val="0"/>
              <w:rPr>
                <w:rFonts w:ascii="宋体" w:eastAsia="宋体" w:hAnsi="宋体" w:cs="宋体"/>
                <w:sz w:val="24"/>
                <w:szCs w:val="22"/>
                <w:lang w:val="zh-CN" w:bidi="zh-CN"/>
              </w:rPr>
            </w:pPr>
          </w:p>
          <w:p w14:paraId="3DD66D15" w14:textId="77777777" w:rsidR="0085007E" w:rsidRDefault="0085007E">
            <w:pPr>
              <w:autoSpaceDE w:val="0"/>
              <w:autoSpaceDN w:val="0"/>
              <w:rPr>
                <w:rFonts w:ascii="宋体" w:eastAsia="宋体" w:hAnsi="宋体" w:cs="宋体"/>
                <w:sz w:val="24"/>
                <w:szCs w:val="22"/>
                <w:lang w:val="zh-CN" w:bidi="zh-CN"/>
              </w:rPr>
            </w:pPr>
          </w:p>
          <w:p w14:paraId="66238D00" w14:textId="77777777" w:rsidR="0085007E" w:rsidRDefault="0085007E">
            <w:pPr>
              <w:autoSpaceDE w:val="0"/>
              <w:autoSpaceDN w:val="0"/>
              <w:rPr>
                <w:rFonts w:ascii="宋体" w:eastAsia="宋体" w:hAnsi="宋体" w:cs="宋体"/>
                <w:sz w:val="24"/>
                <w:szCs w:val="22"/>
                <w:lang w:val="zh-CN" w:bidi="zh-CN"/>
              </w:rPr>
            </w:pPr>
          </w:p>
          <w:p w14:paraId="7CE5390D" w14:textId="77777777" w:rsidR="0085007E" w:rsidRDefault="0085007E">
            <w:pPr>
              <w:autoSpaceDE w:val="0"/>
              <w:autoSpaceDN w:val="0"/>
              <w:rPr>
                <w:rFonts w:ascii="宋体" w:eastAsia="宋体" w:hAnsi="宋体" w:cs="宋体"/>
                <w:sz w:val="24"/>
                <w:szCs w:val="22"/>
                <w:lang w:val="zh-CN" w:bidi="zh-CN"/>
              </w:rPr>
            </w:pPr>
          </w:p>
          <w:p w14:paraId="00CA91D3" w14:textId="77777777" w:rsidR="0085007E" w:rsidRDefault="0085007E">
            <w:pPr>
              <w:autoSpaceDE w:val="0"/>
              <w:autoSpaceDN w:val="0"/>
              <w:rPr>
                <w:rFonts w:ascii="宋体" w:eastAsia="宋体" w:hAnsi="宋体" w:cs="宋体"/>
                <w:sz w:val="24"/>
                <w:szCs w:val="22"/>
                <w:lang w:val="zh-CN" w:bidi="zh-CN"/>
              </w:rPr>
            </w:pPr>
          </w:p>
          <w:p w14:paraId="764906EB" w14:textId="77777777" w:rsidR="0085007E" w:rsidRDefault="0085007E">
            <w:pPr>
              <w:autoSpaceDE w:val="0"/>
              <w:autoSpaceDN w:val="0"/>
              <w:rPr>
                <w:rFonts w:ascii="宋体" w:eastAsia="宋体" w:hAnsi="宋体" w:cs="宋体"/>
                <w:sz w:val="24"/>
                <w:szCs w:val="22"/>
                <w:lang w:val="zh-CN" w:bidi="zh-CN"/>
              </w:rPr>
            </w:pPr>
          </w:p>
          <w:p w14:paraId="6A9B5936" w14:textId="77777777" w:rsidR="0085007E" w:rsidRDefault="0085007E">
            <w:pPr>
              <w:autoSpaceDE w:val="0"/>
              <w:autoSpaceDN w:val="0"/>
              <w:rPr>
                <w:rFonts w:ascii="宋体" w:eastAsia="宋体" w:hAnsi="宋体" w:cs="宋体"/>
                <w:sz w:val="24"/>
                <w:szCs w:val="22"/>
                <w:lang w:val="zh-CN" w:bidi="zh-CN"/>
              </w:rPr>
            </w:pPr>
          </w:p>
          <w:p w14:paraId="64BA4AF3" w14:textId="77777777" w:rsidR="0085007E" w:rsidRDefault="0085007E">
            <w:pPr>
              <w:autoSpaceDE w:val="0"/>
              <w:autoSpaceDN w:val="0"/>
              <w:rPr>
                <w:rFonts w:ascii="宋体" w:eastAsia="宋体" w:hAnsi="宋体" w:cs="宋体"/>
                <w:sz w:val="24"/>
                <w:szCs w:val="22"/>
                <w:lang w:val="zh-CN" w:bidi="zh-CN"/>
              </w:rPr>
            </w:pPr>
          </w:p>
          <w:p w14:paraId="59DA406A" w14:textId="77777777" w:rsidR="0085007E" w:rsidRDefault="0085007E">
            <w:pPr>
              <w:autoSpaceDE w:val="0"/>
              <w:autoSpaceDN w:val="0"/>
              <w:rPr>
                <w:rFonts w:ascii="宋体" w:eastAsia="宋体" w:hAnsi="宋体" w:cs="宋体"/>
                <w:sz w:val="24"/>
                <w:szCs w:val="22"/>
                <w:lang w:val="zh-CN" w:bidi="zh-CN"/>
              </w:rPr>
            </w:pPr>
          </w:p>
          <w:p w14:paraId="24E6112E" w14:textId="77777777" w:rsidR="0085007E" w:rsidRDefault="0085007E">
            <w:pPr>
              <w:autoSpaceDE w:val="0"/>
              <w:autoSpaceDN w:val="0"/>
              <w:rPr>
                <w:rFonts w:ascii="宋体" w:eastAsia="宋体" w:hAnsi="宋体" w:cs="宋体"/>
                <w:sz w:val="24"/>
                <w:szCs w:val="22"/>
                <w:lang w:val="zh-CN" w:bidi="zh-CN"/>
              </w:rPr>
            </w:pPr>
          </w:p>
          <w:p w14:paraId="292DD00E" w14:textId="77777777" w:rsidR="0085007E" w:rsidRDefault="0085007E">
            <w:pPr>
              <w:autoSpaceDE w:val="0"/>
              <w:autoSpaceDN w:val="0"/>
              <w:rPr>
                <w:rFonts w:ascii="宋体" w:eastAsia="宋体" w:hAnsi="宋体" w:cs="宋体"/>
                <w:sz w:val="24"/>
                <w:szCs w:val="22"/>
                <w:lang w:val="zh-CN" w:bidi="zh-CN"/>
              </w:rPr>
            </w:pPr>
          </w:p>
          <w:p w14:paraId="5D93615B" w14:textId="77777777" w:rsidR="0085007E" w:rsidRDefault="0085007E">
            <w:pPr>
              <w:autoSpaceDE w:val="0"/>
              <w:autoSpaceDN w:val="0"/>
              <w:rPr>
                <w:rFonts w:ascii="宋体" w:eastAsia="宋体" w:hAnsi="宋体" w:cs="宋体"/>
                <w:sz w:val="24"/>
                <w:szCs w:val="22"/>
                <w:lang w:val="zh-CN" w:bidi="zh-CN"/>
              </w:rPr>
            </w:pPr>
          </w:p>
          <w:p w14:paraId="7A0AC9B4" w14:textId="77777777" w:rsidR="0085007E" w:rsidRDefault="0085007E">
            <w:pPr>
              <w:autoSpaceDE w:val="0"/>
              <w:autoSpaceDN w:val="0"/>
              <w:rPr>
                <w:rFonts w:ascii="宋体" w:eastAsia="宋体" w:hAnsi="宋体" w:cs="宋体"/>
                <w:sz w:val="24"/>
                <w:szCs w:val="22"/>
                <w:lang w:val="zh-CN" w:bidi="zh-CN"/>
              </w:rPr>
            </w:pPr>
          </w:p>
          <w:p w14:paraId="0AE902F1" w14:textId="77777777" w:rsidR="0085007E" w:rsidRDefault="0085007E">
            <w:pPr>
              <w:autoSpaceDE w:val="0"/>
              <w:autoSpaceDN w:val="0"/>
              <w:rPr>
                <w:rFonts w:ascii="宋体" w:eastAsia="宋体" w:hAnsi="宋体" w:cs="宋体"/>
                <w:sz w:val="24"/>
                <w:szCs w:val="22"/>
                <w:lang w:val="zh-CN" w:bidi="zh-CN"/>
              </w:rPr>
            </w:pPr>
          </w:p>
          <w:p w14:paraId="28229777" w14:textId="77777777" w:rsidR="0085007E" w:rsidRDefault="00000000">
            <w:pPr>
              <w:autoSpaceDE w:val="0"/>
              <w:autoSpaceDN w:val="0"/>
              <w:spacing w:before="155" w:line="261" w:lineRule="auto"/>
              <w:ind w:left="107" w:right="96"/>
              <w:jc w:val="center"/>
              <w:rPr>
                <w:rFonts w:ascii="Microsoft JhengHei" w:eastAsia="Microsoft JhengHei" w:hAnsi="宋体" w:cs="宋体"/>
                <w:b/>
                <w:sz w:val="24"/>
                <w:szCs w:val="22"/>
                <w:lang w:val="zh-CN" w:bidi="zh-CN"/>
              </w:rPr>
            </w:pPr>
            <w:r>
              <w:rPr>
                <w:rFonts w:ascii="方正小标宋简体" w:eastAsia="方正小标宋简体" w:hAnsi="方正小标宋简体" w:cs="方正小标宋简体" w:hint="eastAsia"/>
                <w:bCs/>
                <w:sz w:val="24"/>
                <w:lang w:val="zh-CN" w:bidi="zh-CN"/>
              </w:rPr>
              <w:t>投资者关系活动主要内容介绍</w:t>
            </w:r>
          </w:p>
        </w:tc>
        <w:tc>
          <w:tcPr>
            <w:tcW w:w="7064" w:type="dxa"/>
          </w:tcPr>
          <w:p w14:paraId="19E201FE" w14:textId="77777777" w:rsidR="00FD0C7A" w:rsidRPr="00FD0C7A" w:rsidRDefault="00FD0C7A" w:rsidP="00FD0C7A">
            <w:pPr>
              <w:widowControl/>
              <w:numPr>
                <w:ilvl w:val="255"/>
                <w:numId w:val="0"/>
              </w:numPr>
              <w:spacing w:line="380" w:lineRule="exact"/>
              <w:ind w:firstLineChars="200" w:firstLine="480"/>
              <w:rPr>
                <w:rFonts w:ascii="宋体" w:eastAsia="宋体" w:hAnsi="宋体" w:cs="宋体" w:hint="eastAsia"/>
                <w:sz w:val="24"/>
                <w:szCs w:val="22"/>
                <w:lang w:bidi="zh-CN"/>
              </w:rPr>
            </w:pPr>
            <w:r w:rsidRPr="00FD0C7A">
              <w:rPr>
                <w:rFonts w:ascii="宋体" w:eastAsia="宋体" w:hAnsi="宋体" w:cs="宋体" w:hint="eastAsia"/>
                <w:sz w:val="24"/>
                <w:szCs w:val="22"/>
                <w:lang w:bidi="zh-CN"/>
              </w:rPr>
              <w:t>2024年3月29日，中</w:t>
            </w:r>
            <w:proofErr w:type="gramStart"/>
            <w:r w:rsidRPr="00FD0C7A">
              <w:rPr>
                <w:rFonts w:ascii="宋体" w:eastAsia="宋体" w:hAnsi="宋体" w:cs="宋体" w:hint="eastAsia"/>
                <w:sz w:val="24"/>
                <w:szCs w:val="22"/>
                <w:lang w:bidi="zh-CN"/>
              </w:rPr>
              <w:t>铁工业</w:t>
            </w:r>
            <w:proofErr w:type="gramEnd"/>
            <w:r w:rsidRPr="00FD0C7A">
              <w:rPr>
                <w:rFonts w:ascii="宋体" w:eastAsia="宋体" w:hAnsi="宋体" w:cs="宋体" w:hint="eastAsia"/>
                <w:sz w:val="24"/>
                <w:szCs w:val="22"/>
                <w:lang w:bidi="zh-CN"/>
              </w:rPr>
              <w:t xml:space="preserve">召开2023年度业绩电话说明会，与投资者进行了沟通和交流，具体如下： </w:t>
            </w:r>
          </w:p>
          <w:p w14:paraId="0E731AAF" w14:textId="77777777" w:rsidR="00FD0C7A" w:rsidRPr="00FD0C7A" w:rsidRDefault="00FD0C7A" w:rsidP="00FD0C7A">
            <w:pPr>
              <w:widowControl/>
              <w:numPr>
                <w:ilvl w:val="255"/>
                <w:numId w:val="0"/>
              </w:numPr>
              <w:spacing w:line="380" w:lineRule="exact"/>
              <w:ind w:firstLineChars="200" w:firstLine="480"/>
              <w:rPr>
                <w:rFonts w:ascii="宋体" w:eastAsia="宋体" w:hAnsi="宋体" w:cs="宋体"/>
                <w:sz w:val="24"/>
                <w:szCs w:val="22"/>
                <w:lang w:bidi="zh-CN"/>
              </w:rPr>
            </w:pPr>
          </w:p>
          <w:p w14:paraId="70D361E5" w14:textId="77777777" w:rsidR="00FD0C7A" w:rsidRPr="00FD0C7A" w:rsidRDefault="00FD0C7A" w:rsidP="00FD0C7A">
            <w:pPr>
              <w:widowControl/>
              <w:numPr>
                <w:ilvl w:val="255"/>
                <w:numId w:val="0"/>
              </w:numPr>
              <w:spacing w:line="380" w:lineRule="exact"/>
              <w:ind w:firstLineChars="200" w:firstLine="482"/>
              <w:rPr>
                <w:rFonts w:ascii="宋体" w:eastAsia="宋体" w:hAnsi="宋体" w:cs="宋体" w:hint="eastAsia"/>
                <w:b/>
                <w:bCs/>
                <w:sz w:val="24"/>
                <w:szCs w:val="22"/>
                <w:lang w:bidi="zh-CN"/>
              </w:rPr>
            </w:pPr>
            <w:r w:rsidRPr="00FD0C7A">
              <w:rPr>
                <w:rFonts w:ascii="宋体" w:eastAsia="宋体" w:hAnsi="宋体" w:cs="宋体" w:hint="eastAsia"/>
                <w:b/>
                <w:bCs/>
                <w:sz w:val="24"/>
                <w:szCs w:val="22"/>
                <w:lang w:bidi="zh-CN"/>
              </w:rPr>
              <w:t>1.2023年度主要经营业绩。</w:t>
            </w:r>
          </w:p>
          <w:p w14:paraId="785F827A" w14:textId="77777777" w:rsidR="00FD0C7A" w:rsidRPr="00FD0C7A" w:rsidRDefault="00FD0C7A" w:rsidP="00FD0C7A">
            <w:pPr>
              <w:widowControl/>
              <w:numPr>
                <w:ilvl w:val="255"/>
                <w:numId w:val="0"/>
              </w:numPr>
              <w:spacing w:line="380" w:lineRule="exact"/>
              <w:ind w:firstLineChars="200" w:firstLine="480"/>
              <w:rPr>
                <w:rFonts w:ascii="宋体" w:eastAsia="宋体" w:hAnsi="宋体" w:cs="宋体" w:hint="eastAsia"/>
                <w:sz w:val="24"/>
                <w:szCs w:val="22"/>
                <w:lang w:bidi="zh-CN"/>
              </w:rPr>
            </w:pPr>
            <w:r w:rsidRPr="00FD0C7A">
              <w:rPr>
                <w:rFonts w:ascii="宋体" w:eastAsia="宋体" w:hAnsi="宋体" w:cs="宋体" w:hint="eastAsia"/>
                <w:sz w:val="24"/>
                <w:szCs w:val="22"/>
                <w:lang w:bidi="zh-CN"/>
              </w:rPr>
              <w:t>答：2023年中</w:t>
            </w:r>
            <w:proofErr w:type="gramStart"/>
            <w:r w:rsidRPr="00FD0C7A">
              <w:rPr>
                <w:rFonts w:ascii="宋体" w:eastAsia="宋体" w:hAnsi="宋体" w:cs="宋体" w:hint="eastAsia"/>
                <w:sz w:val="24"/>
                <w:szCs w:val="22"/>
                <w:lang w:bidi="zh-CN"/>
              </w:rPr>
              <w:t>铁工业</w:t>
            </w:r>
            <w:proofErr w:type="gramEnd"/>
            <w:r w:rsidRPr="00FD0C7A">
              <w:rPr>
                <w:rFonts w:ascii="宋体" w:eastAsia="宋体" w:hAnsi="宋体" w:cs="宋体" w:hint="eastAsia"/>
                <w:sz w:val="24"/>
                <w:szCs w:val="22"/>
                <w:lang w:bidi="zh-CN"/>
              </w:rPr>
              <w:t>完成新签合同额520.12亿元，同比增长1.12%；实现营业收入300.67亿元，同比增长4.34%；综合毛利率19.08%，同比增长1个百分点；归属于上市公司股东的净利润17.44亿元；基本每股收益0.74元／股；经营活动产生的现金流量净额6.36亿元。在严峻复杂的国内外市场形势下，公司保持了相对较为稳健的发展态势。</w:t>
            </w:r>
          </w:p>
          <w:p w14:paraId="031D7EEE" w14:textId="77777777" w:rsidR="00FD0C7A" w:rsidRPr="00FD0C7A" w:rsidRDefault="00FD0C7A" w:rsidP="00FD0C7A">
            <w:pPr>
              <w:widowControl/>
              <w:numPr>
                <w:ilvl w:val="255"/>
                <w:numId w:val="0"/>
              </w:numPr>
              <w:spacing w:line="380" w:lineRule="exact"/>
              <w:ind w:firstLineChars="200" w:firstLine="480"/>
              <w:rPr>
                <w:rFonts w:ascii="宋体" w:eastAsia="宋体" w:hAnsi="宋体" w:cs="宋体"/>
                <w:sz w:val="24"/>
                <w:szCs w:val="22"/>
                <w:lang w:bidi="zh-CN"/>
              </w:rPr>
            </w:pPr>
          </w:p>
          <w:p w14:paraId="1D9B26A3" w14:textId="77777777" w:rsidR="00FD0C7A" w:rsidRPr="00FD0C7A" w:rsidRDefault="00FD0C7A" w:rsidP="00FD0C7A">
            <w:pPr>
              <w:widowControl/>
              <w:numPr>
                <w:ilvl w:val="255"/>
                <w:numId w:val="0"/>
              </w:numPr>
              <w:spacing w:line="380" w:lineRule="exact"/>
              <w:ind w:firstLineChars="200" w:firstLine="482"/>
              <w:rPr>
                <w:rFonts w:ascii="宋体" w:eastAsia="宋体" w:hAnsi="宋体" w:cs="宋体" w:hint="eastAsia"/>
                <w:b/>
                <w:bCs/>
                <w:sz w:val="24"/>
                <w:szCs w:val="22"/>
                <w:lang w:bidi="zh-CN"/>
              </w:rPr>
            </w:pPr>
            <w:r w:rsidRPr="00FD0C7A">
              <w:rPr>
                <w:rFonts w:ascii="宋体" w:eastAsia="宋体" w:hAnsi="宋体" w:cs="宋体" w:hint="eastAsia"/>
                <w:b/>
                <w:bCs/>
                <w:sz w:val="24"/>
                <w:szCs w:val="22"/>
                <w:lang w:bidi="zh-CN"/>
              </w:rPr>
              <w:t>2.2023年隧道施工装备及相关服务业务在各领域的应用及2024年展望。</w:t>
            </w:r>
          </w:p>
          <w:p w14:paraId="6425FB34" w14:textId="77777777" w:rsidR="00FD0C7A" w:rsidRPr="00FD0C7A" w:rsidRDefault="00FD0C7A" w:rsidP="00FD0C7A">
            <w:pPr>
              <w:widowControl/>
              <w:numPr>
                <w:ilvl w:val="255"/>
                <w:numId w:val="0"/>
              </w:numPr>
              <w:spacing w:line="380" w:lineRule="exact"/>
              <w:ind w:firstLineChars="200" w:firstLine="480"/>
              <w:rPr>
                <w:rFonts w:ascii="宋体" w:eastAsia="宋体" w:hAnsi="宋体" w:cs="宋体" w:hint="eastAsia"/>
                <w:sz w:val="24"/>
                <w:szCs w:val="22"/>
                <w:lang w:bidi="zh-CN"/>
              </w:rPr>
            </w:pPr>
            <w:r w:rsidRPr="00FD0C7A">
              <w:rPr>
                <w:rFonts w:ascii="宋体" w:eastAsia="宋体" w:hAnsi="宋体" w:cs="宋体" w:hint="eastAsia"/>
                <w:sz w:val="24"/>
                <w:szCs w:val="22"/>
                <w:lang w:bidi="zh-CN"/>
              </w:rPr>
              <w:t>答：中</w:t>
            </w:r>
            <w:proofErr w:type="gramStart"/>
            <w:r w:rsidRPr="00FD0C7A">
              <w:rPr>
                <w:rFonts w:ascii="宋体" w:eastAsia="宋体" w:hAnsi="宋体" w:cs="宋体" w:hint="eastAsia"/>
                <w:sz w:val="24"/>
                <w:szCs w:val="22"/>
                <w:lang w:bidi="zh-CN"/>
              </w:rPr>
              <w:t>铁工业</w:t>
            </w:r>
            <w:proofErr w:type="gramEnd"/>
            <w:r w:rsidRPr="00FD0C7A">
              <w:rPr>
                <w:rFonts w:ascii="宋体" w:eastAsia="宋体" w:hAnsi="宋体" w:cs="宋体" w:hint="eastAsia"/>
                <w:sz w:val="24"/>
                <w:szCs w:val="22"/>
                <w:lang w:bidi="zh-CN"/>
              </w:rPr>
              <w:t>隧道施工装备及相关服务业务板块包括盾构机/TBM新机、再制造、隧道施工专用设备、工程服务等业务类别，2023年完成新签合同额150.02亿元，同比增长4.04%；完成营业收入79.78亿元，同比增长4.71%。</w:t>
            </w:r>
          </w:p>
          <w:p w14:paraId="2022EF61" w14:textId="77777777" w:rsidR="00FD0C7A" w:rsidRPr="00FD0C7A" w:rsidRDefault="00FD0C7A" w:rsidP="00FD0C7A">
            <w:pPr>
              <w:widowControl/>
              <w:numPr>
                <w:ilvl w:val="255"/>
                <w:numId w:val="0"/>
              </w:numPr>
              <w:spacing w:line="380" w:lineRule="exact"/>
              <w:ind w:firstLineChars="200" w:firstLine="480"/>
              <w:rPr>
                <w:rFonts w:ascii="宋体" w:eastAsia="宋体" w:hAnsi="宋体" w:cs="宋体"/>
                <w:sz w:val="24"/>
                <w:szCs w:val="22"/>
                <w:lang w:bidi="zh-CN"/>
              </w:rPr>
            </w:pPr>
            <w:r w:rsidRPr="00FD0C7A">
              <w:rPr>
                <w:rFonts w:ascii="宋体" w:eastAsia="宋体" w:hAnsi="宋体" w:cs="宋体" w:hint="eastAsia"/>
                <w:sz w:val="24"/>
                <w:szCs w:val="22"/>
                <w:lang w:bidi="zh-CN"/>
              </w:rPr>
              <w:t>从该业务板块分领域的应用情况来看，2023年在保持城市轨道交通、铁路等传统市场稳定份额和市场占有率领先的基础上，持续加大水利、抽水蓄能、矿山建设等新领域市场开拓，取得了较好业绩。在水利领域，新签合同额突破30亿元，同比实现大幅增长，在湖北、广东等地承揽了一批重大水利工程项目隧道掘进机订单，持续保持了在该领域60%以上的市场占有率；在矿山领域，新签合同额近10亿元，除煤矿之外，还在辽宁、江西等地承揽了非煤矿山项目订单；在抽水蓄能领域，在福建、山东、山西、新疆等地承揽了项目订单，市场占有率持续保持在80%以上。</w:t>
            </w:r>
          </w:p>
          <w:p w14:paraId="77462EE2" w14:textId="77777777" w:rsidR="00FD0C7A" w:rsidRPr="00FD0C7A" w:rsidRDefault="00FD0C7A" w:rsidP="00FD0C7A">
            <w:pPr>
              <w:widowControl/>
              <w:numPr>
                <w:ilvl w:val="255"/>
                <w:numId w:val="0"/>
              </w:numPr>
              <w:spacing w:line="380" w:lineRule="exact"/>
              <w:ind w:firstLineChars="200" w:firstLine="480"/>
              <w:rPr>
                <w:rFonts w:ascii="宋体" w:eastAsia="宋体" w:hAnsi="宋体" w:cs="宋体" w:hint="eastAsia"/>
                <w:sz w:val="24"/>
                <w:szCs w:val="22"/>
                <w:lang w:bidi="zh-CN"/>
              </w:rPr>
            </w:pPr>
            <w:r w:rsidRPr="00FD0C7A">
              <w:rPr>
                <w:rFonts w:ascii="宋体" w:eastAsia="宋体" w:hAnsi="宋体" w:cs="宋体" w:hint="eastAsia"/>
                <w:sz w:val="24"/>
                <w:szCs w:val="22"/>
                <w:lang w:bidi="zh-CN"/>
              </w:rPr>
              <w:t>从该业务板块区域分布来看，2023年海外市场实现新签合同额17.3亿元，同比增长35.7%，在上年高增长基数上再次实现大幅增长，在西欧、东南亚和中东区域承揽了铁路、地铁、高速公路项目订单，特别是在欧洲发达国家市场和大直径盾构机/TBM应用方面的市场占有率进一步提升。</w:t>
            </w:r>
          </w:p>
          <w:p w14:paraId="5A817B5A" w14:textId="77777777" w:rsidR="00FD0C7A" w:rsidRPr="00FD0C7A" w:rsidRDefault="00FD0C7A" w:rsidP="00FD0C7A">
            <w:pPr>
              <w:widowControl/>
              <w:numPr>
                <w:ilvl w:val="255"/>
                <w:numId w:val="0"/>
              </w:numPr>
              <w:spacing w:line="380" w:lineRule="exact"/>
              <w:ind w:firstLineChars="200" w:firstLine="480"/>
              <w:rPr>
                <w:rFonts w:ascii="宋体" w:eastAsia="宋体" w:hAnsi="宋体" w:cs="宋体" w:hint="eastAsia"/>
                <w:sz w:val="24"/>
                <w:szCs w:val="22"/>
                <w:lang w:bidi="zh-CN"/>
              </w:rPr>
            </w:pPr>
            <w:r w:rsidRPr="00FD0C7A">
              <w:rPr>
                <w:rFonts w:ascii="宋体" w:eastAsia="宋体" w:hAnsi="宋体" w:cs="宋体" w:hint="eastAsia"/>
                <w:sz w:val="24"/>
                <w:szCs w:val="22"/>
                <w:lang w:bidi="zh-CN"/>
              </w:rPr>
              <w:t>展望2024年及未来一个时期，从国内来看，公司将紧紧抓住国家加大水利水电重大项目建设力度、持续推进铁路重点项目建设、提升战略性矿产资源保障能力等政策机遇，进一步加大在水利水电、铁路、矿山等领域的市场开拓力度；从海外来看，目前公司盾构机/TBM产品已应用于海外地铁、市政、铁路、公路等多个领域，特别是近年来在欧洲发达国家、大直径盾构机/TBM等方面持续取得重大突破；未来公司将在进一步稳定欧洲、东南亚等传统优势市场的基础上，持续加大对中东、澳洲和美洲等市场的拓展，进一步提升市</w:t>
            </w:r>
            <w:r w:rsidRPr="00FD0C7A">
              <w:rPr>
                <w:rFonts w:ascii="宋体" w:eastAsia="宋体" w:hAnsi="宋体" w:cs="宋体" w:hint="eastAsia"/>
                <w:sz w:val="24"/>
                <w:szCs w:val="22"/>
                <w:lang w:bidi="zh-CN"/>
              </w:rPr>
              <w:lastRenderedPageBreak/>
              <w:t>场份额。</w:t>
            </w:r>
          </w:p>
          <w:p w14:paraId="34661139" w14:textId="77777777" w:rsidR="00FD0C7A" w:rsidRPr="00FD0C7A" w:rsidRDefault="00FD0C7A" w:rsidP="00FD0C7A">
            <w:pPr>
              <w:widowControl/>
              <w:numPr>
                <w:ilvl w:val="255"/>
                <w:numId w:val="0"/>
              </w:numPr>
              <w:spacing w:line="380" w:lineRule="exact"/>
              <w:ind w:firstLineChars="200" w:firstLine="480"/>
              <w:rPr>
                <w:rFonts w:ascii="宋体" w:eastAsia="宋体" w:hAnsi="宋体" w:cs="宋体"/>
                <w:sz w:val="24"/>
                <w:szCs w:val="22"/>
                <w:lang w:bidi="zh-CN"/>
              </w:rPr>
            </w:pPr>
          </w:p>
          <w:p w14:paraId="4AAF9644" w14:textId="77777777" w:rsidR="00FD0C7A" w:rsidRPr="00FD0C7A" w:rsidRDefault="00FD0C7A" w:rsidP="00FD0C7A">
            <w:pPr>
              <w:widowControl/>
              <w:numPr>
                <w:ilvl w:val="255"/>
                <w:numId w:val="0"/>
              </w:numPr>
              <w:spacing w:line="380" w:lineRule="exact"/>
              <w:ind w:firstLineChars="200" w:firstLine="482"/>
              <w:rPr>
                <w:rFonts w:ascii="宋体" w:eastAsia="宋体" w:hAnsi="宋体" w:cs="宋体" w:hint="eastAsia"/>
                <w:b/>
                <w:bCs/>
                <w:sz w:val="24"/>
                <w:szCs w:val="22"/>
                <w:lang w:bidi="zh-CN"/>
              </w:rPr>
            </w:pPr>
            <w:r w:rsidRPr="00FD0C7A">
              <w:rPr>
                <w:rFonts w:ascii="宋体" w:eastAsia="宋体" w:hAnsi="宋体" w:cs="宋体" w:hint="eastAsia"/>
                <w:b/>
                <w:bCs/>
                <w:sz w:val="24"/>
                <w:szCs w:val="22"/>
                <w:lang w:bidi="zh-CN"/>
              </w:rPr>
              <w:t>3.2023年研发投入情况及2024年规划。</w:t>
            </w:r>
          </w:p>
          <w:p w14:paraId="4D249162" w14:textId="77777777" w:rsidR="00FD0C7A" w:rsidRPr="00FD0C7A" w:rsidRDefault="00FD0C7A" w:rsidP="00FD0C7A">
            <w:pPr>
              <w:widowControl/>
              <w:numPr>
                <w:ilvl w:val="255"/>
                <w:numId w:val="0"/>
              </w:numPr>
              <w:spacing w:line="380" w:lineRule="exact"/>
              <w:ind w:firstLineChars="200" w:firstLine="480"/>
              <w:rPr>
                <w:rFonts w:ascii="宋体" w:eastAsia="宋体" w:hAnsi="宋体" w:cs="宋体" w:hint="eastAsia"/>
                <w:sz w:val="24"/>
                <w:szCs w:val="22"/>
                <w:lang w:bidi="zh-CN"/>
              </w:rPr>
            </w:pPr>
            <w:r w:rsidRPr="00FD0C7A">
              <w:rPr>
                <w:rFonts w:ascii="宋体" w:eastAsia="宋体" w:hAnsi="宋体" w:cs="宋体" w:hint="eastAsia"/>
                <w:sz w:val="24"/>
                <w:szCs w:val="22"/>
                <w:lang w:bidi="zh-CN"/>
              </w:rPr>
              <w:t>答：2023年科技创新工作情况：在研发投入方面，2023年中</w:t>
            </w:r>
            <w:proofErr w:type="gramStart"/>
            <w:r w:rsidRPr="00FD0C7A">
              <w:rPr>
                <w:rFonts w:ascii="宋体" w:eastAsia="宋体" w:hAnsi="宋体" w:cs="宋体" w:hint="eastAsia"/>
                <w:sz w:val="24"/>
                <w:szCs w:val="22"/>
                <w:lang w:bidi="zh-CN"/>
              </w:rPr>
              <w:t>铁工业</w:t>
            </w:r>
            <w:proofErr w:type="gramEnd"/>
            <w:r w:rsidRPr="00FD0C7A">
              <w:rPr>
                <w:rFonts w:ascii="宋体" w:eastAsia="宋体" w:hAnsi="宋体" w:cs="宋体" w:hint="eastAsia"/>
                <w:sz w:val="24"/>
                <w:szCs w:val="22"/>
                <w:lang w:bidi="zh-CN"/>
              </w:rPr>
              <w:t>研发投入17.06亿元，同比增长10.52%，占营业收入比例进一步上升；在研发投向方面，公司研发投向主要为毛利率较高的隧道施工装备，占比超过40%；在研发成果方面，2023年科研立项27项，新增承担国家重点研发计划课题12项，盾构创新研发</w:t>
            </w:r>
            <w:proofErr w:type="gramStart"/>
            <w:r w:rsidRPr="00FD0C7A">
              <w:rPr>
                <w:rFonts w:ascii="宋体" w:eastAsia="宋体" w:hAnsi="宋体" w:cs="宋体" w:hint="eastAsia"/>
                <w:sz w:val="24"/>
                <w:szCs w:val="22"/>
                <w:lang w:bidi="zh-CN"/>
              </w:rPr>
              <w:t>团队获</w:t>
            </w:r>
            <w:proofErr w:type="gramEnd"/>
            <w:r w:rsidRPr="00FD0C7A">
              <w:rPr>
                <w:rFonts w:ascii="宋体" w:eastAsia="宋体" w:hAnsi="宋体" w:cs="宋体" w:hint="eastAsia"/>
                <w:sz w:val="24"/>
                <w:szCs w:val="22"/>
                <w:lang w:bidi="zh-CN"/>
              </w:rPr>
              <w:t>评“国家卓越工程师团队”，新增省部级科学技术奖12项、国家认可的社会</w:t>
            </w:r>
            <w:proofErr w:type="gramStart"/>
            <w:r w:rsidRPr="00FD0C7A">
              <w:rPr>
                <w:rFonts w:ascii="宋体" w:eastAsia="宋体" w:hAnsi="宋体" w:cs="宋体" w:hint="eastAsia"/>
                <w:sz w:val="24"/>
                <w:szCs w:val="22"/>
                <w:lang w:bidi="zh-CN"/>
              </w:rPr>
              <w:t>力量奖</w:t>
            </w:r>
            <w:proofErr w:type="gramEnd"/>
            <w:r w:rsidRPr="00FD0C7A">
              <w:rPr>
                <w:rFonts w:ascii="宋体" w:eastAsia="宋体" w:hAnsi="宋体" w:cs="宋体" w:hint="eastAsia"/>
                <w:sz w:val="24"/>
                <w:szCs w:val="22"/>
                <w:lang w:bidi="zh-CN"/>
              </w:rPr>
              <w:t>36项，参建项目新增5项“鲁班奖”、6项“李春奖”、4项“中国钢结构金奖”，获PLC国际专利授权16项、授权专利总量869件；此外，深化全公司设计研发体系改革，优化重组研究总院并将实体化运行，在加强对外技术合作的同时，全面提升共性、基础性和前瞻性技术研发能力，并融合IPD理念，坚持“实用+价值”导向，加大新产品、新技术研究及成果孵化力度。</w:t>
            </w:r>
          </w:p>
          <w:p w14:paraId="0EEA3EE9" w14:textId="77777777" w:rsidR="00FD0C7A" w:rsidRPr="00FD0C7A" w:rsidRDefault="00FD0C7A" w:rsidP="00FD0C7A">
            <w:pPr>
              <w:widowControl/>
              <w:numPr>
                <w:ilvl w:val="255"/>
                <w:numId w:val="0"/>
              </w:numPr>
              <w:spacing w:line="380" w:lineRule="exact"/>
              <w:ind w:firstLineChars="200" w:firstLine="480"/>
              <w:rPr>
                <w:rFonts w:ascii="宋体" w:eastAsia="宋体" w:hAnsi="宋体" w:cs="宋体" w:hint="eastAsia"/>
                <w:sz w:val="24"/>
                <w:szCs w:val="22"/>
                <w:lang w:bidi="zh-CN"/>
              </w:rPr>
            </w:pPr>
            <w:r w:rsidRPr="00FD0C7A">
              <w:rPr>
                <w:rFonts w:ascii="宋体" w:eastAsia="宋体" w:hAnsi="宋体" w:cs="宋体" w:hint="eastAsia"/>
                <w:sz w:val="24"/>
                <w:szCs w:val="22"/>
                <w:lang w:bidi="zh-CN"/>
              </w:rPr>
              <w:t>2024年研发投入规划：紧密围绕更好满足客户需求这一根本目标，用创新技术努力支撑“工业＋互联网＋平台”发展体系，加大技术攻关力度，瞄准高端化、智能化、绿色化、</w:t>
            </w:r>
            <w:proofErr w:type="gramStart"/>
            <w:r w:rsidRPr="00FD0C7A">
              <w:rPr>
                <w:rFonts w:ascii="宋体" w:eastAsia="宋体" w:hAnsi="宋体" w:cs="宋体" w:hint="eastAsia"/>
                <w:sz w:val="24"/>
                <w:szCs w:val="22"/>
                <w:lang w:bidi="zh-CN"/>
              </w:rPr>
              <w:t>服务化四</w:t>
            </w:r>
            <w:proofErr w:type="gramEnd"/>
            <w:r w:rsidRPr="00FD0C7A">
              <w:rPr>
                <w:rFonts w:ascii="宋体" w:eastAsia="宋体" w:hAnsi="宋体" w:cs="宋体" w:hint="eastAsia"/>
                <w:sz w:val="24"/>
                <w:szCs w:val="22"/>
                <w:lang w:bidi="zh-CN"/>
              </w:rPr>
              <w:t>大发展方向，助</w:t>
            </w:r>
            <w:proofErr w:type="gramStart"/>
            <w:r w:rsidRPr="00FD0C7A">
              <w:rPr>
                <w:rFonts w:ascii="宋体" w:eastAsia="宋体" w:hAnsi="宋体" w:cs="宋体" w:hint="eastAsia"/>
                <w:sz w:val="24"/>
                <w:szCs w:val="22"/>
                <w:lang w:bidi="zh-CN"/>
              </w:rPr>
              <w:t>推公司</w:t>
            </w:r>
            <w:proofErr w:type="gramEnd"/>
            <w:r w:rsidRPr="00FD0C7A">
              <w:rPr>
                <w:rFonts w:ascii="宋体" w:eastAsia="宋体" w:hAnsi="宋体" w:cs="宋体" w:hint="eastAsia"/>
                <w:sz w:val="24"/>
                <w:szCs w:val="22"/>
                <w:lang w:bidi="zh-CN"/>
              </w:rPr>
              <w:t>产业升级。</w:t>
            </w:r>
          </w:p>
          <w:p w14:paraId="4B7C301C" w14:textId="77777777" w:rsidR="00FD0C7A" w:rsidRPr="00FD0C7A" w:rsidRDefault="00FD0C7A" w:rsidP="00FD0C7A">
            <w:pPr>
              <w:widowControl/>
              <w:numPr>
                <w:ilvl w:val="255"/>
                <w:numId w:val="0"/>
              </w:numPr>
              <w:spacing w:line="380" w:lineRule="exact"/>
              <w:ind w:firstLineChars="200" w:firstLine="480"/>
              <w:rPr>
                <w:rFonts w:ascii="宋体" w:eastAsia="宋体" w:hAnsi="宋体" w:cs="宋体"/>
                <w:sz w:val="24"/>
                <w:szCs w:val="22"/>
                <w:lang w:bidi="zh-CN"/>
              </w:rPr>
            </w:pPr>
          </w:p>
          <w:p w14:paraId="764E763D" w14:textId="77777777" w:rsidR="00FD0C7A" w:rsidRPr="00FD0C7A" w:rsidRDefault="00FD0C7A" w:rsidP="00FD0C7A">
            <w:pPr>
              <w:widowControl/>
              <w:numPr>
                <w:ilvl w:val="255"/>
                <w:numId w:val="0"/>
              </w:numPr>
              <w:spacing w:line="380" w:lineRule="exact"/>
              <w:ind w:firstLineChars="200" w:firstLine="482"/>
              <w:rPr>
                <w:rFonts w:ascii="宋体" w:eastAsia="宋体" w:hAnsi="宋体" w:cs="宋体" w:hint="eastAsia"/>
                <w:b/>
                <w:bCs/>
                <w:sz w:val="24"/>
                <w:szCs w:val="22"/>
                <w:lang w:bidi="zh-CN"/>
              </w:rPr>
            </w:pPr>
            <w:r w:rsidRPr="00FD0C7A">
              <w:rPr>
                <w:rFonts w:ascii="宋体" w:eastAsia="宋体" w:hAnsi="宋体" w:cs="宋体" w:hint="eastAsia"/>
                <w:b/>
                <w:bCs/>
                <w:sz w:val="24"/>
                <w:szCs w:val="22"/>
                <w:lang w:bidi="zh-CN"/>
              </w:rPr>
              <w:t>4.国务院提出的推动新一轮大规模设备更新对公司产品未来增长潜力的判断。</w:t>
            </w:r>
          </w:p>
          <w:p w14:paraId="3B1AFAB8" w14:textId="77777777" w:rsidR="00FD0C7A" w:rsidRPr="00FD0C7A" w:rsidRDefault="00FD0C7A" w:rsidP="00FD0C7A">
            <w:pPr>
              <w:widowControl/>
              <w:numPr>
                <w:ilvl w:val="255"/>
                <w:numId w:val="0"/>
              </w:numPr>
              <w:spacing w:line="380" w:lineRule="exact"/>
              <w:ind w:firstLineChars="200" w:firstLine="480"/>
              <w:rPr>
                <w:rFonts w:ascii="宋体" w:eastAsia="宋体" w:hAnsi="宋体" w:cs="宋体" w:hint="eastAsia"/>
                <w:sz w:val="24"/>
                <w:szCs w:val="22"/>
                <w:lang w:bidi="zh-CN"/>
              </w:rPr>
            </w:pPr>
            <w:r w:rsidRPr="00FD0C7A">
              <w:rPr>
                <w:rFonts w:ascii="宋体" w:eastAsia="宋体" w:hAnsi="宋体" w:cs="宋体" w:hint="eastAsia"/>
                <w:sz w:val="24"/>
                <w:szCs w:val="22"/>
                <w:lang w:bidi="zh-CN"/>
              </w:rPr>
              <w:t>答：2024年2月23日，中央财经委员会第四次会议提出实行大规模设备更新和消费品以旧换新；3月1日，国务院常务会议审议通过《推动大规模设备更新和消费品以旧换新行动方案》；3月28日，国务院召开大规模设备更新和消费品以旧换新工作视频会，从顶层设计层面对推动新一轮大规模设备更新进行了安排和部署。公司作为基建高端装备研发制造企业，隧道施工装备、特种工程机械、道岔等主营产品均与上述政策密切相关，特别是公司市场占有率高居首位的高速铁路道岔产品具有使用频率高、保有量大、关系行车安全和行车速度等特点，与国家所提出的设备更新政策要求契合度高，将对该项业务未来发展空间带来积极影响。</w:t>
            </w:r>
          </w:p>
          <w:p w14:paraId="151148BA" w14:textId="77777777" w:rsidR="00FD0C7A" w:rsidRPr="00FD0C7A" w:rsidRDefault="00FD0C7A" w:rsidP="00FD0C7A">
            <w:pPr>
              <w:widowControl/>
              <w:numPr>
                <w:ilvl w:val="255"/>
                <w:numId w:val="0"/>
              </w:numPr>
              <w:spacing w:line="380" w:lineRule="exact"/>
              <w:ind w:firstLineChars="200" w:firstLine="480"/>
              <w:rPr>
                <w:rFonts w:ascii="宋体" w:eastAsia="宋体" w:hAnsi="宋体" w:cs="宋体"/>
                <w:sz w:val="24"/>
                <w:szCs w:val="22"/>
                <w:lang w:bidi="zh-CN"/>
              </w:rPr>
            </w:pPr>
          </w:p>
          <w:p w14:paraId="531FBFEA" w14:textId="4846B365" w:rsidR="00FD0C7A" w:rsidRPr="00FD0C7A" w:rsidRDefault="00FD0C7A" w:rsidP="00FD0C7A">
            <w:pPr>
              <w:widowControl/>
              <w:numPr>
                <w:ilvl w:val="255"/>
                <w:numId w:val="0"/>
              </w:numPr>
              <w:spacing w:line="380" w:lineRule="exact"/>
              <w:ind w:firstLineChars="200" w:firstLine="482"/>
              <w:rPr>
                <w:rFonts w:ascii="宋体" w:eastAsia="宋体" w:hAnsi="宋体" w:cs="宋体" w:hint="eastAsia"/>
                <w:b/>
                <w:bCs/>
                <w:sz w:val="24"/>
                <w:szCs w:val="22"/>
                <w:lang w:bidi="zh-CN"/>
              </w:rPr>
            </w:pPr>
            <w:r w:rsidRPr="00FD0C7A">
              <w:rPr>
                <w:rFonts w:ascii="宋体" w:eastAsia="宋体" w:hAnsi="宋体" w:cs="宋体" w:hint="eastAsia"/>
                <w:b/>
                <w:bCs/>
                <w:sz w:val="24"/>
                <w:szCs w:val="22"/>
                <w:lang w:bidi="zh-CN"/>
              </w:rPr>
              <w:t>5.2024年及未来一个时期的策略、目标和措施。</w:t>
            </w:r>
          </w:p>
          <w:p w14:paraId="041264A1" w14:textId="77777777" w:rsidR="00FD0C7A" w:rsidRPr="00FD0C7A" w:rsidRDefault="00FD0C7A" w:rsidP="00FD0C7A">
            <w:pPr>
              <w:widowControl/>
              <w:numPr>
                <w:ilvl w:val="255"/>
                <w:numId w:val="0"/>
              </w:numPr>
              <w:spacing w:line="380" w:lineRule="exact"/>
              <w:ind w:firstLineChars="200" w:firstLine="480"/>
              <w:rPr>
                <w:rFonts w:ascii="宋体" w:eastAsia="宋体" w:hAnsi="宋体" w:cs="宋体"/>
                <w:sz w:val="24"/>
                <w:szCs w:val="22"/>
                <w:lang w:bidi="zh-CN"/>
              </w:rPr>
            </w:pPr>
            <w:r w:rsidRPr="00FD0C7A">
              <w:rPr>
                <w:rFonts w:ascii="宋体" w:eastAsia="宋体" w:hAnsi="宋体" w:cs="宋体" w:hint="eastAsia"/>
                <w:sz w:val="24"/>
                <w:szCs w:val="22"/>
                <w:lang w:bidi="zh-CN"/>
              </w:rPr>
              <w:t>答：当前及未来一个时期的发展策略：“1234567”发展策略，即锚定“一个目标（建设世界一流高新工业企业）”、强化“两大支撑（制定蓝图、对标先进）”、发挥“三个作用（科技创新、产业控制、安全支撑）”、实施“四项行动（核心产业攻坚、支柱产业升级、战新产业</w:t>
            </w:r>
            <w:proofErr w:type="gramStart"/>
            <w:r w:rsidRPr="00FD0C7A">
              <w:rPr>
                <w:rFonts w:ascii="宋体" w:eastAsia="宋体" w:hAnsi="宋体" w:cs="宋体" w:hint="eastAsia"/>
                <w:sz w:val="24"/>
                <w:szCs w:val="22"/>
                <w:lang w:bidi="zh-CN"/>
              </w:rPr>
              <w:t>焕</w:t>
            </w:r>
            <w:proofErr w:type="gramEnd"/>
            <w:r w:rsidRPr="00FD0C7A">
              <w:rPr>
                <w:rFonts w:ascii="宋体" w:eastAsia="宋体" w:hAnsi="宋体" w:cs="宋体" w:hint="eastAsia"/>
                <w:sz w:val="24"/>
                <w:szCs w:val="22"/>
                <w:lang w:bidi="zh-CN"/>
              </w:rPr>
              <w:t>新、未来产业启航）”、聚焦“五大定位（高新技术、战</w:t>
            </w:r>
            <w:r w:rsidRPr="00FD0C7A">
              <w:rPr>
                <w:rFonts w:ascii="宋体" w:eastAsia="宋体" w:hAnsi="宋体" w:cs="宋体" w:hint="eastAsia"/>
                <w:sz w:val="24"/>
                <w:szCs w:val="22"/>
                <w:lang w:bidi="zh-CN"/>
              </w:rPr>
              <w:lastRenderedPageBreak/>
              <w:t>略储备、上市平台、产业链旗舰、幸福企业）”、突出“六个驱动（创新、数智、服务、双效、平台、品牌驱动）”、锻造“七个一流（党建引领力、战略管控力、国际竞争力、全球影响力、创新驱动力、现代治理力、人才支撑力）”。</w:t>
            </w:r>
          </w:p>
          <w:p w14:paraId="50AB2830" w14:textId="77777777" w:rsidR="00FD0C7A" w:rsidRPr="00FD0C7A" w:rsidRDefault="00FD0C7A" w:rsidP="00FD0C7A">
            <w:pPr>
              <w:widowControl/>
              <w:numPr>
                <w:ilvl w:val="255"/>
                <w:numId w:val="0"/>
              </w:numPr>
              <w:spacing w:line="380" w:lineRule="exact"/>
              <w:ind w:firstLineChars="200" w:firstLine="480"/>
              <w:rPr>
                <w:rFonts w:ascii="宋体" w:eastAsia="宋体" w:hAnsi="宋体" w:cs="宋体" w:hint="eastAsia"/>
                <w:sz w:val="24"/>
                <w:szCs w:val="22"/>
                <w:lang w:bidi="zh-CN"/>
              </w:rPr>
            </w:pPr>
            <w:r w:rsidRPr="00FD0C7A">
              <w:rPr>
                <w:rFonts w:ascii="宋体" w:eastAsia="宋体" w:hAnsi="宋体" w:cs="宋体" w:hint="eastAsia"/>
                <w:sz w:val="24"/>
                <w:szCs w:val="22"/>
                <w:lang w:bidi="zh-CN"/>
              </w:rPr>
              <w:t>增强核心竞争力和打造新质生产力的总体思路：围绕工程建设更好、更快、更安全、更低成本、更少人及与运营更多关联的现实需要，锚定高质量发展核心目标，瞄准工程装备领域高端化、智能化、绿色化、</w:t>
            </w:r>
            <w:proofErr w:type="gramStart"/>
            <w:r w:rsidRPr="00FD0C7A">
              <w:rPr>
                <w:rFonts w:ascii="宋体" w:eastAsia="宋体" w:hAnsi="宋体" w:cs="宋体" w:hint="eastAsia"/>
                <w:sz w:val="24"/>
                <w:szCs w:val="22"/>
                <w:lang w:bidi="zh-CN"/>
              </w:rPr>
              <w:t>服务化四</w:t>
            </w:r>
            <w:proofErr w:type="gramEnd"/>
            <w:r w:rsidRPr="00FD0C7A">
              <w:rPr>
                <w:rFonts w:ascii="宋体" w:eastAsia="宋体" w:hAnsi="宋体" w:cs="宋体" w:hint="eastAsia"/>
                <w:sz w:val="24"/>
                <w:szCs w:val="22"/>
                <w:lang w:bidi="zh-CN"/>
              </w:rPr>
              <w:t>大未来发展方向，增强经营、研发、供应链、组织运营、</w:t>
            </w:r>
            <w:proofErr w:type="gramStart"/>
            <w:r w:rsidRPr="00FD0C7A">
              <w:rPr>
                <w:rFonts w:ascii="宋体" w:eastAsia="宋体" w:hAnsi="宋体" w:cs="宋体" w:hint="eastAsia"/>
                <w:sz w:val="24"/>
                <w:szCs w:val="22"/>
                <w:lang w:bidi="zh-CN"/>
              </w:rPr>
              <w:t>数智化</w:t>
            </w:r>
            <w:proofErr w:type="gramEnd"/>
            <w:r w:rsidRPr="00FD0C7A">
              <w:rPr>
                <w:rFonts w:ascii="宋体" w:eastAsia="宋体" w:hAnsi="宋体" w:cs="宋体" w:hint="eastAsia"/>
                <w:sz w:val="24"/>
                <w:szCs w:val="22"/>
                <w:lang w:bidi="zh-CN"/>
              </w:rPr>
              <w:t>五项核心竞争力，持续进行精准的技术、管理、模式创新，引领“工法＋装备＋绿色智能”系统解决方案的发展新方向，培育行业先进的“制造＋服务”和“服务＋制造”两类工程综合服务能力，在任何时候都提供过硬的产品和服务、核心产品永保市场龙头地位、保持高收益、以优秀的现代企业管理驱动、可持续发展五个方面反复扎实迭代，打造制造业新质生产力，推动建筑业生产力变革。</w:t>
            </w:r>
          </w:p>
          <w:p w14:paraId="5131A003" w14:textId="77777777" w:rsidR="00FD0C7A" w:rsidRPr="00FD0C7A" w:rsidRDefault="00FD0C7A" w:rsidP="00FD0C7A">
            <w:pPr>
              <w:widowControl/>
              <w:numPr>
                <w:ilvl w:val="255"/>
                <w:numId w:val="0"/>
              </w:numPr>
              <w:spacing w:line="380" w:lineRule="exact"/>
              <w:ind w:firstLineChars="200" w:firstLine="480"/>
              <w:rPr>
                <w:rFonts w:ascii="宋体" w:eastAsia="宋体" w:hAnsi="宋体" w:cs="宋体" w:hint="eastAsia"/>
                <w:sz w:val="24"/>
                <w:szCs w:val="22"/>
                <w:lang w:bidi="zh-CN"/>
              </w:rPr>
            </w:pPr>
            <w:r w:rsidRPr="00FD0C7A">
              <w:rPr>
                <w:rFonts w:ascii="宋体" w:eastAsia="宋体" w:hAnsi="宋体" w:cs="宋体" w:hint="eastAsia"/>
                <w:sz w:val="24"/>
                <w:szCs w:val="22"/>
                <w:lang w:bidi="zh-CN"/>
              </w:rPr>
              <w:t>各项业务的主要发展措施：在盾构/TBM业务方面，持续创新，加快拓展“第二曲线”，进一步提升海外市场占有率；在隧道专用设备业务方面，提升性能、质量、服务竞争力，扩大铁路、矿山、水利市场份额，提升信息化、智能化水平；在特种起重运输设备业务方面，巩固传统铁路市场地位，打造海洋、港口工程产品系列，推动绿色化、智能化、信息化转型；在道岔业务方面，紧抓设备更新机遇，提升精益制造水平，拓展上下游新领域，提供全生命周期产品服务；在钢结构制造与安装业务方面，打造高品质低成本的核心竞争力，重点聚焦调结构，向“大、难、特、新”领域持续发力；在环保装备业务方面，重点在污水处理、污泥处理、生态修复、隧道施工渣土处理等领域加大设备研发制造力度；在核心零部件业务方面，纵向拓展产业链，加大“卡脖子”关键核心零部件研发制造；在数字服务业务方面，加快大型设备运维数字化平台建设，充分利用数据资产；在地下空间业务方面，做好深地空间技术储备，拓展相关设备在地下空间的应用场景。</w:t>
            </w:r>
          </w:p>
          <w:p w14:paraId="42A04118" w14:textId="77D4867A" w:rsidR="00C02992" w:rsidRPr="00877B9F" w:rsidRDefault="00FD0C7A" w:rsidP="00FD0C7A">
            <w:pPr>
              <w:widowControl/>
              <w:numPr>
                <w:ilvl w:val="255"/>
                <w:numId w:val="0"/>
              </w:numPr>
              <w:spacing w:line="380" w:lineRule="exact"/>
              <w:ind w:firstLineChars="200" w:firstLine="480"/>
              <w:rPr>
                <w:rFonts w:ascii="宋体" w:eastAsia="宋体" w:hAnsi="宋体" w:cs="宋体"/>
                <w:sz w:val="24"/>
                <w:szCs w:val="22"/>
                <w:lang w:bidi="zh-CN"/>
              </w:rPr>
            </w:pPr>
            <w:r w:rsidRPr="00FD0C7A">
              <w:rPr>
                <w:rFonts w:ascii="宋体" w:eastAsia="宋体" w:hAnsi="宋体" w:cs="宋体" w:hint="eastAsia"/>
                <w:sz w:val="24"/>
                <w:szCs w:val="22"/>
                <w:lang w:bidi="zh-CN"/>
              </w:rPr>
              <w:t>2024年的奋斗目标：奋斗目标为“三增两控五优化”：“三增”即新签合同额、营业收入、利润总额同比正向增长，其中新签合同额554亿元，较2023年增长6.51%，营业收入315亿元，较2023年增长4.77%；“两控”即资产负债率、“两金”与营业收入比重同比不增高；“五优化”即净资产收益率、全员劳动生产率、营业现金比率、研发投入同比有所增长，项目平均收入净利润率同比有所提高。</w:t>
            </w:r>
          </w:p>
        </w:tc>
      </w:tr>
    </w:tbl>
    <w:p w14:paraId="01E89AD4" w14:textId="77777777" w:rsidR="0085007E" w:rsidRDefault="0085007E">
      <w:pPr>
        <w:rPr>
          <w:rFonts w:ascii="Calibri" w:eastAsia="宋体" w:hAnsi="Calibri" w:cs="Times New Roman"/>
        </w:rPr>
      </w:pPr>
    </w:p>
    <w:p w14:paraId="53887308" w14:textId="77777777" w:rsidR="0085007E" w:rsidRDefault="0085007E">
      <w:pPr>
        <w:rPr>
          <w:rFonts w:ascii="Calibri" w:eastAsia="宋体" w:hAnsi="Calibri" w:cs="Times New Roman"/>
        </w:rPr>
      </w:pPr>
    </w:p>
    <w:p w14:paraId="34B1E6B5" w14:textId="77777777" w:rsidR="0085007E" w:rsidRDefault="0085007E">
      <w:pPr>
        <w:rPr>
          <w:rFonts w:ascii="Calibri" w:eastAsia="宋体" w:hAnsi="Calibri" w:cs="Times New Roman"/>
        </w:rPr>
      </w:pPr>
    </w:p>
    <w:p w14:paraId="27EC6E58" w14:textId="77777777" w:rsidR="0085007E" w:rsidRDefault="0085007E">
      <w:pPr>
        <w:rPr>
          <w:rFonts w:ascii="Calibri" w:eastAsia="宋体" w:hAnsi="Calibri" w:cs="Times New Roman"/>
        </w:rPr>
      </w:pPr>
    </w:p>
    <w:p w14:paraId="3451EF79" w14:textId="77777777" w:rsidR="0085007E" w:rsidRDefault="0085007E"/>
    <w:sectPr w:rsidR="0085007E">
      <w:pgSz w:w="11910" w:h="16840"/>
      <w:pgMar w:top="1420" w:right="1560" w:bottom="280" w:left="16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ADB837E" w14:textId="77777777" w:rsidR="00334215" w:rsidRDefault="00334215" w:rsidP="00AB146D">
      <w:r>
        <w:separator/>
      </w:r>
    </w:p>
  </w:endnote>
  <w:endnote w:type="continuationSeparator" w:id="0">
    <w:p w14:paraId="622CF85C" w14:textId="77777777" w:rsidR="00334215" w:rsidRDefault="00334215" w:rsidP="00AB1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Microsoft JhengHei">
    <w:panose1 w:val="020B0604030504040204"/>
    <w:charset w:val="88"/>
    <w:family w:val="swiss"/>
    <w:pitch w:val="variable"/>
    <w:sig w:usb0="000002A7" w:usb1="28CF4400" w:usb2="00000016" w:usb3="00000000" w:csb0="00100009"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27A28B4" w14:textId="77777777" w:rsidR="00334215" w:rsidRDefault="00334215" w:rsidP="00AB146D">
      <w:r>
        <w:separator/>
      </w:r>
    </w:p>
  </w:footnote>
  <w:footnote w:type="continuationSeparator" w:id="0">
    <w:p w14:paraId="3D841EC2" w14:textId="77777777" w:rsidR="00334215" w:rsidRDefault="00334215" w:rsidP="00AB14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embedSystemFonts/>
  <w:bordersDoNotSurroundHeader/>
  <w:bordersDoNotSurroundFooter/>
  <w:proofState w:spelling="clean" w:grammar="clean"/>
  <w:defaultTabStop w:val="420"/>
  <w:drawingGridVerticalSpacing w:val="156"/>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MDk0YWY5YWNiNDE5NmI3YTYwMGE1ZGJhY2M2ODQ0MjMifQ=="/>
  </w:docVars>
  <w:rsids>
    <w:rsidRoot w:val="22C02D9E"/>
    <w:rsid w:val="00075A04"/>
    <w:rsid w:val="000D59AA"/>
    <w:rsid w:val="001908C2"/>
    <w:rsid w:val="001B61C8"/>
    <w:rsid w:val="00315A81"/>
    <w:rsid w:val="00334215"/>
    <w:rsid w:val="00344384"/>
    <w:rsid w:val="00350B8F"/>
    <w:rsid w:val="003B5A70"/>
    <w:rsid w:val="004127AC"/>
    <w:rsid w:val="00477C91"/>
    <w:rsid w:val="00506AF5"/>
    <w:rsid w:val="00595B2E"/>
    <w:rsid w:val="00595F5D"/>
    <w:rsid w:val="005B3801"/>
    <w:rsid w:val="00601807"/>
    <w:rsid w:val="006C2A5A"/>
    <w:rsid w:val="00743D5B"/>
    <w:rsid w:val="00792BDC"/>
    <w:rsid w:val="007B33FF"/>
    <w:rsid w:val="0085007E"/>
    <w:rsid w:val="0085219E"/>
    <w:rsid w:val="00877B9F"/>
    <w:rsid w:val="0088533F"/>
    <w:rsid w:val="008C5F4C"/>
    <w:rsid w:val="009235B8"/>
    <w:rsid w:val="009A6BF8"/>
    <w:rsid w:val="009C01A3"/>
    <w:rsid w:val="00A75D55"/>
    <w:rsid w:val="00AB146D"/>
    <w:rsid w:val="00B529C2"/>
    <w:rsid w:val="00B84CFF"/>
    <w:rsid w:val="00BD1D5C"/>
    <w:rsid w:val="00C02992"/>
    <w:rsid w:val="00C25B58"/>
    <w:rsid w:val="00C4717F"/>
    <w:rsid w:val="00C77168"/>
    <w:rsid w:val="00CB65B3"/>
    <w:rsid w:val="00CF526C"/>
    <w:rsid w:val="00D37FD3"/>
    <w:rsid w:val="00D76631"/>
    <w:rsid w:val="00E56062"/>
    <w:rsid w:val="00E921E9"/>
    <w:rsid w:val="00F20A66"/>
    <w:rsid w:val="00FD0C7A"/>
    <w:rsid w:val="014075AF"/>
    <w:rsid w:val="01776618"/>
    <w:rsid w:val="0204347A"/>
    <w:rsid w:val="02146827"/>
    <w:rsid w:val="02746CB9"/>
    <w:rsid w:val="029A3351"/>
    <w:rsid w:val="03351957"/>
    <w:rsid w:val="03354BA9"/>
    <w:rsid w:val="036E1AFC"/>
    <w:rsid w:val="03D913C1"/>
    <w:rsid w:val="0400177C"/>
    <w:rsid w:val="04331757"/>
    <w:rsid w:val="049B5AE0"/>
    <w:rsid w:val="05053E22"/>
    <w:rsid w:val="052B37F3"/>
    <w:rsid w:val="05415D5C"/>
    <w:rsid w:val="054F28E5"/>
    <w:rsid w:val="058853EE"/>
    <w:rsid w:val="06491895"/>
    <w:rsid w:val="06C954F9"/>
    <w:rsid w:val="06E32BC5"/>
    <w:rsid w:val="074C0946"/>
    <w:rsid w:val="07683008"/>
    <w:rsid w:val="07C82502"/>
    <w:rsid w:val="08005EC1"/>
    <w:rsid w:val="09147BD1"/>
    <w:rsid w:val="092E7E14"/>
    <w:rsid w:val="09AC3382"/>
    <w:rsid w:val="0A101979"/>
    <w:rsid w:val="0A712513"/>
    <w:rsid w:val="0B585949"/>
    <w:rsid w:val="0B8056F1"/>
    <w:rsid w:val="0C0952FA"/>
    <w:rsid w:val="0CE87AC9"/>
    <w:rsid w:val="0D345C5A"/>
    <w:rsid w:val="0D9C2B47"/>
    <w:rsid w:val="0E1F5F8F"/>
    <w:rsid w:val="0E737D3F"/>
    <w:rsid w:val="0E7C1566"/>
    <w:rsid w:val="0EB5409C"/>
    <w:rsid w:val="0FCD0D0C"/>
    <w:rsid w:val="102E103F"/>
    <w:rsid w:val="103079EA"/>
    <w:rsid w:val="10657B41"/>
    <w:rsid w:val="107447F0"/>
    <w:rsid w:val="116E2D11"/>
    <w:rsid w:val="11ED2806"/>
    <w:rsid w:val="121427F4"/>
    <w:rsid w:val="12215160"/>
    <w:rsid w:val="123A23FE"/>
    <w:rsid w:val="12E26E04"/>
    <w:rsid w:val="136A034F"/>
    <w:rsid w:val="14836F8F"/>
    <w:rsid w:val="14A55986"/>
    <w:rsid w:val="14B4537C"/>
    <w:rsid w:val="15312600"/>
    <w:rsid w:val="15603B98"/>
    <w:rsid w:val="15FF2F49"/>
    <w:rsid w:val="16375667"/>
    <w:rsid w:val="16486D01"/>
    <w:rsid w:val="17236F1E"/>
    <w:rsid w:val="17BB35FC"/>
    <w:rsid w:val="18020E75"/>
    <w:rsid w:val="181A3976"/>
    <w:rsid w:val="18F750BC"/>
    <w:rsid w:val="19D33519"/>
    <w:rsid w:val="19ED57B3"/>
    <w:rsid w:val="1A573973"/>
    <w:rsid w:val="1A6A04AE"/>
    <w:rsid w:val="1A7F45B8"/>
    <w:rsid w:val="1B944F1D"/>
    <w:rsid w:val="1C142612"/>
    <w:rsid w:val="1C1F5442"/>
    <w:rsid w:val="1C213964"/>
    <w:rsid w:val="1CE53D01"/>
    <w:rsid w:val="1D0C271F"/>
    <w:rsid w:val="1E166F81"/>
    <w:rsid w:val="1E4F5FBC"/>
    <w:rsid w:val="1E700E0E"/>
    <w:rsid w:val="1EF74C1E"/>
    <w:rsid w:val="1EFA7E51"/>
    <w:rsid w:val="208E18AB"/>
    <w:rsid w:val="20B724FA"/>
    <w:rsid w:val="20CB1D8C"/>
    <w:rsid w:val="21134F15"/>
    <w:rsid w:val="21720A1F"/>
    <w:rsid w:val="2219319E"/>
    <w:rsid w:val="2292398D"/>
    <w:rsid w:val="22C02D9E"/>
    <w:rsid w:val="23DD70FC"/>
    <w:rsid w:val="23E256F7"/>
    <w:rsid w:val="24445BEF"/>
    <w:rsid w:val="244E4F36"/>
    <w:rsid w:val="24896AB8"/>
    <w:rsid w:val="24D153E7"/>
    <w:rsid w:val="2513542C"/>
    <w:rsid w:val="25404272"/>
    <w:rsid w:val="25444D2D"/>
    <w:rsid w:val="25947FBF"/>
    <w:rsid w:val="267B643F"/>
    <w:rsid w:val="26C72527"/>
    <w:rsid w:val="27655E70"/>
    <w:rsid w:val="276F2CB5"/>
    <w:rsid w:val="27935EA3"/>
    <w:rsid w:val="283A6AB4"/>
    <w:rsid w:val="28706B56"/>
    <w:rsid w:val="28860ECC"/>
    <w:rsid w:val="28A148D5"/>
    <w:rsid w:val="291C069D"/>
    <w:rsid w:val="293C151E"/>
    <w:rsid w:val="297943AC"/>
    <w:rsid w:val="29856BE1"/>
    <w:rsid w:val="29A82D80"/>
    <w:rsid w:val="29E45531"/>
    <w:rsid w:val="2A9F3B8D"/>
    <w:rsid w:val="2AA57B1F"/>
    <w:rsid w:val="2B154DE9"/>
    <w:rsid w:val="2B1D177E"/>
    <w:rsid w:val="2B45013E"/>
    <w:rsid w:val="2CD97EAA"/>
    <w:rsid w:val="2D484E6F"/>
    <w:rsid w:val="2D7D7AA7"/>
    <w:rsid w:val="2E493757"/>
    <w:rsid w:val="2E7815C7"/>
    <w:rsid w:val="2EA46D31"/>
    <w:rsid w:val="2EB47CF0"/>
    <w:rsid w:val="2F4534B3"/>
    <w:rsid w:val="2F510246"/>
    <w:rsid w:val="2F564BAE"/>
    <w:rsid w:val="2FBF4E5A"/>
    <w:rsid w:val="2FE166F3"/>
    <w:rsid w:val="2FE311E2"/>
    <w:rsid w:val="30295AA3"/>
    <w:rsid w:val="30E4200A"/>
    <w:rsid w:val="311C3E37"/>
    <w:rsid w:val="3151318A"/>
    <w:rsid w:val="31936F51"/>
    <w:rsid w:val="319932AE"/>
    <w:rsid w:val="327B4792"/>
    <w:rsid w:val="327F2B88"/>
    <w:rsid w:val="32B50D97"/>
    <w:rsid w:val="32B6761A"/>
    <w:rsid w:val="331645B1"/>
    <w:rsid w:val="333431EA"/>
    <w:rsid w:val="33B51B2F"/>
    <w:rsid w:val="3440562E"/>
    <w:rsid w:val="347668DA"/>
    <w:rsid w:val="34D72E0D"/>
    <w:rsid w:val="34E473AF"/>
    <w:rsid w:val="34E672F2"/>
    <w:rsid w:val="35526158"/>
    <w:rsid w:val="357E2C89"/>
    <w:rsid w:val="358E6F01"/>
    <w:rsid w:val="371C5DA4"/>
    <w:rsid w:val="379609DC"/>
    <w:rsid w:val="37D80396"/>
    <w:rsid w:val="37F84B3F"/>
    <w:rsid w:val="37FE7526"/>
    <w:rsid w:val="38041E96"/>
    <w:rsid w:val="382D23F5"/>
    <w:rsid w:val="38F2029B"/>
    <w:rsid w:val="391138B2"/>
    <w:rsid w:val="3A0A0FC6"/>
    <w:rsid w:val="3A14549A"/>
    <w:rsid w:val="3A903116"/>
    <w:rsid w:val="3AA24C9F"/>
    <w:rsid w:val="3AFE1875"/>
    <w:rsid w:val="3B29585C"/>
    <w:rsid w:val="3B3549EE"/>
    <w:rsid w:val="3B60096D"/>
    <w:rsid w:val="3C163E60"/>
    <w:rsid w:val="3C5621E1"/>
    <w:rsid w:val="3CC53C2C"/>
    <w:rsid w:val="3CE912B4"/>
    <w:rsid w:val="3E0C3A82"/>
    <w:rsid w:val="3E0D3E5B"/>
    <w:rsid w:val="3E3825F1"/>
    <w:rsid w:val="3E8D1F15"/>
    <w:rsid w:val="3EC7168E"/>
    <w:rsid w:val="3EE447D9"/>
    <w:rsid w:val="3F47085D"/>
    <w:rsid w:val="3FDA2A51"/>
    <w:rsid w:val="40BF1ED5"/>
    <w:rsid w:val="40C95A74"/>
    <w:rsid w:val="40E24008"/>
    <w:rsid w:val="40F26B35"/>
    <w:rsid w:val="421537A4"/>
    <w:rsid w:val="424051C7"/>
    <w:rsid w:val="42452805"/>
    <w:rsid w:val="42567842"/>
    <w:rsid w:val="425A5222"/>
    <w:rsid w:val="427020C1"/>
    <w:rsid w:val="449A33FE"/>
    <w:rsid w:val="44A91919"/>
    <w:rsid w:val="4530130F"/>
    <w:rsid w:val="45B82DA0"/>
    <w:rsid w:val="460D258F"/>
    <w:rsid w:val="46611D24"/>
    <w:rsid w:val="46961585"/>
    <w:rsid w:val="46B16601"/>
    <w:rsid w:val="471B0185"/>
    <w:rsid w:val="478314B3"/>
    <w:rsid w:val="486F66C7"/>
    <w:rsid w:val="488562C7"/>
    <w:rsid w:val="48B021C6"/>
    <w:rsid w:val="48CC55B6"/>
    <w:rsid w:val="495E27E0"/>
    <w:rsid w:val="496635CC"/>
    <w:rsid w:val="49A57642"/>
    <w:rsid w:val="49B2014C"/>
    <w:rsid w:val="49EC2014"/>
    <w:rsid w:val="4A1F6D47"/>
    <w:rsid w:val="4A3E3505"/>
    <w:rsid w:val="4AB96E81"/>
    <w:rsid w:val="4B6058FF"/>
    <w:rsid w:val="4B7E10D3"/>
    <w:rsid w:val="4B8868F7"/>
    <w:rsid w:val="4BEA2C60"/>
    <w:rsid w:val="4C2C2C6D"/>
    <w:rsid w:val="4C95294D"/>
    <w:rsid w:val="4D7475CF"/>
    <w:rsid w:val="4DAB14EE"/>
    <w:rsid w:val="4DC872D1"/>
    <w:rsid w:val="4DCE2C5D"/>
    <w:rsid w:val="4DF80DB9"/>
    <w:rsid w:val="4E1354F7"/>
    <w:rsid w:val="4F1C169F"/>
    <w:rsid w:val="4F5A600F"/>
    <w:rsid w:val="500A107C"/>
    <w:rsid w:val="502C7AAB"/>
    <w:rsid w:val="503A2BCA"/>
    <w:rsid w:val="504C565A"/>
    <w:rsid w:val="505F68CC"/>
    <w:rsid w:val="50701412"/>
    <w:rsid w:val="508B7B19"/>
    <w:rsid w:val="510A20CD"/>
    <w:rsid w:val="51311BD9"/>
    <w:rsid w:val="51AA1E80"/>
    <w:rsid w:val="51E16832"/>
    <w:rsid w:val="51E34174"/>
    <w:rsid w:val="533725EE"/>
    <w:rsid w:val="533F3AB3"/>
    <w:rsid w:val="53755C44"/>
    <w:rsid w:val="53B25CD5"/>
    <w:rsid w:val="53C020FC"/>
    <w:rsid w:val="543F343F"/>
    <w:rsid w:val="54460AFF"/>
    <w:rsid w:val="54552A11"/>
    <w:rsid w:val="546141A1"/>
    <w:rsid w:val="549F386A"/>
    <w:rsid w:val="55007CB9"/>
    <w:rsid w:val="55C87014"/>
    <w:rsid w:val="55D76548"/>
    <w:rsid w:val="56197FF3"/>
    <w:rsid w:val="56651060"/>
    <w:rsid w:val="569C51E4"/>
    <w:rsid w:val="572A5DFA"/>
    <w:rsid w:val="5793080B"/>
    <w:rsid w:val="57C85932"/>
    <w:rsid w:val="57E92765"/>
    <w:rsid w:val="588329AC"/>
    <w:rsid w:val="58D81AFC"/>
    <w:rsid w:val="58F454E2"/>
    <w:rsid w:val="599026A6"/>
    <w:rsid w:val="59D4409D"/>
    <w:rsid w:val="5A1102F9"/>
    <w:rsid w:val="5A583808"/>
    <w:rsid w:val="5A8C7275"/>
    <w:rsid w:val="5ABE6659"/>
    <w:rsid w:val="5B586CA2"/>
    <w:rsid w:val="5C247843"/>
    <w:rsid w:val="5C55137A"/>
    <w:rsid w:val="5C5525A0"/>
    <w:rsid w:val="5C945C52"/>
    <w:rsid w:val="5CCC3393"/>
    <w:rsid w:val="5D51749F"/>
    <w:rsid w:val="5D545C81"/>
    <w:rsid w:val="5E046864"/>
    <w:rsid w:val="5E452065"/>
    <w:rsid w:val="5ED828B4"/>
    <w:rsid w:val="5EDE5F3A"/>
    <w:rsid w:val="5EFF5A8E"/>
    <w:rsid w:val="5F2A50BF"/>
    <w:rsid w:val="5F8C52D4"/>
    <w:rsid w:val="5FA5294F"/>
    <w:rsid w:val="5FB60E80"/>
    <w:rsid w:val="5FF14891"/>
    <w:rsid w:val="5FFD7F05"/>
    <w:rsid w:val="605908A1"/>
    <w:rsid w:val="60937CF0"/>
    <w:rsid w:val="6097361E"/>
    <w:rsid w:val="60C37A33"/>
    <w:rsid w:val="60EB32BE"/>
    <w:rsid w:val="60F63018"/>
    <w:rsid w:val="6122209C"/>
    <w:rsid w:val="614C5F46"/>
    <w:rsid w:val="62051ED7"/>
    <w:rsid w:val="62E64CBC"/>
    <w:rsid w:val="630C47C7"/>
    <w:rsid w:val="63400147"/>
    <w:rsid w:val="63B46BBD"/>
    <w:rsid w:val="63C128AF"/>
    <w:rsid w:val="63F243ED"/>
    <w:rsid w:val="645C4936"/>
    <w:rsid w:val="65201F66"/>
    <w:rsid w:val="6523130F"/>
    <w:rsid w:val="66003D71"/>
    <w:rsid w:val="66D47C91"/>
    <w:rsid w:val="66E463DE"/>
    <w:rsid w:val="67AF7155"/>
    <w:rsid w:val="68281439"/>
    <w:rsid w:val="6896208D"/>
    <w:rsid w:val="68A04A58"/>
    <w:rsid w:val="68AB3DD0"/>
    <w:rsid w:val="68D832EC"/>
    <w:rsid w:val="68E81ABC"/>
    <w:rsid w:val="68E8766E"/>
    <w:rsid w:val="693C033C"/>
    <w:rsid w:val="696B4984"/>
    <w:rsid w:val="696C6056"/>
    <w:rsid w:val="6A42419F"/>
    <w:rsid w:val="6A464CB0"/>
    <w:rsid w:val="6A4E0447"/>
    <w:rsid w:val="6B24785D"/>
    <w:rsid w:val="6BDF7649"/>
    <w:rsid w:val="6CAE1317"/>
    <w:rsid w:val="6CB30B6E"/>
    <w:rsid w:val="6CBD0A9A"/>
    <w:rsid w:val="6D0468E8"/>
    <w:rsid w:val="6DA33507"/>
    <w:rsid w:val="6DF644C8"/>
    <w:rsid w:val="6E2231D4"/>
    <w:rsid w:val="6E6F0B3C"/>
    <w:rsid w:val="6E711093"/>
    <w:rsid w:val="6F3D0C04"/>
    <w:rsid w:val="6F716CD6"/>
    <w:rsid w:val="6F7D25E3"/>
    <w:rsid w:val="6FA4432C"/>
    <w:rsid w:val="6FB8065A"/>
    <w:rsid w:val="70487187"/>
    <w:rsid w:val="70CA272F"/>
    <w:rsid w:val="70F91928"/>
    <w:rsid w:val="710C67BE"/>
    <w:rsid w:val="71A42734"/>
    <w:rsid w:val="71F16312"/>
    <w:rsid w:val="72151F22"/>
    <w:rsid w:val="72455BE8"/>
    <w:rsid w:val="73105145"/>
    <w:rsid w:val="73A2411E"/>
    <w:rsid w:val="73A609D6"/>
    <w:rsid w:val="73BF1B65"/>
    <w:rsid w:val="74057D8F"/>
    <w:rsid w:val="74171C8C"/>
    <w:rsid w:val="742A0A1E"/>
    <w:rsid w:val="75537A58"/>
    <w:rsid w:val="75A35CCF"/>
    <w:rsid w:val="75EF44B1"/>
    <w:rsid w:val="766156E5"/>
    <w:rsid w:val="76D25753"/>
    <w:rsid w:val="76DE0B94"/>
    <w:rsid w:val="776C55D6"/>
    <w:rsid w:val="78F64BF0"/>
    <w:rsid w:val="796A7452"/>
    <w:rsid w:val="79A4784C"/>
    <w:rsid w:val="79AA5EC1"/>
    <w:rsid w:val="79B4469B"/>
    <w:rsid w:val="7A1A4B8D"/>
    <w:rsid w:val="7A672CBD"/>
    <w:rsid w:val="7A8003EE"/>
    <w:rsid w:val="7A923C37"/>
    <w:rsid w:val="7AA43769"/>
    <w:rsid w:val="7B432F32"/>
    <w:rsid w:val="7C98665E"/>
    <w:rsid w:val="7C9B3495"/>
    <w:rsid w:val="7D3674C0"/>
    <w:rsid w:val="7DA85FAB"/>
    <w:rsid w:val="7DDC1A9F"/>
    <w:rsid w:val="7EA50649"/>
    <w:rsid w:val="7EAF147F"/>
    <w:rsid w:val="7F0B4D0E"/>
    <w:rsid w:val="7F8552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8D0D3C"/>
  <w15:docId w15:val="{1F9B728C-E6EC-4A1F-95AD-1A7E48BDA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autoRedefine/>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B146D"/>
    <w:pPr>
      <w:tabs>
        <w:tab w:val="center" w:pos="4153"/>
        <w:tab w:val="right" w:pos="8306"/>
      </w:tabs>
      <w:snapToGrid w:val="0"/>
      <w:jc w:val="center"/>
    </w:pPr>
    <w:rPr>
      <w:sz w:val="18"/>
      <w:szCs w:val="18"/>
    </w:rPr>
  </w:style>
  <w:style w:type="character" w:customStyle="1" w:styleId="a4">
    <w:name w:val="页眉 字符"/>
    <w:basedOn w:val="a0"/>
    <w:link w:val="a3"/>
    <w:rsid w:val="00AB146D"/>
    <w:rPr>
      <w:kern w:val="2"/>
      <w:sz w:val="18"/>
      <w:szCs w:val="18"/>
    </w:rPr>
  </w:style>
  <w:style w:type="paragraph" w:styleId="a5">
    <w:name w:val="footer"/>
    <w:basedOn w:val="a"/>
    <w:link w:val="a6"/>
    <w:rsid w:val="00AB146D"/>
    <w:pPr>
      <w:tabs>
        <w:tab w:val="center" w:pos="4153"/>
        <w:tab w:val="right" w:pos="8306"/>
      </w:tabs>
      <w:snapToGrid w:val="0"/>
      <w:jc w:val="left"/>
    </w:pPr>
    <w:rPr>
      <w:sz w:val="18"/>
      <w:szCs w:val="18"/>
    </w:rPr>
  </w:style>
  <w:style w:type="character" w:customStyle="1" w:styleId="a6">
    <w:name w:val="页脚 字符"/>
    <w:basedOn w:val="a0"/>
    <w:link w:val="a5"/>
    <w:rsid w:val="00AB146D"/>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4</Pages>
  <Words>537</Words>
  <Characters>3064</Characters>
  <Application>Microsoft Office Word</Application>
  <DocSecurity>0</DocSecurity>
  <Lines>25</Lines>
  <Paragraphs>7</Paragraphs>
  <ScaleCrop>false</ScaleCrop>
  <Company/>
  <LinksUpToDate>false</LinksUpToDate>
  <CharactersWithSpaces>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dc:creator>
  <cp:lastModifiedBy>彬 韩</cp:lastModifiedBy>
  <cp:revision>27</cp:revision>
  <dcterms:created xsi:type="dcterms:W3CDTF">2023-11-27T06:11:00Z</dcterms:created>
  <dcterms:modified xsi:type="dcterms:W3CDTF">2024-04-01T11:32:00Z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F83C8A734DFD4A8FBDF263E848998402_13</vt:lpwstr>
  </property>
</Properties>
</file>