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E79D6" w14:textId="77777777" w:rsidR="00AF36DA" w:rsidRDefault="00156F17">
      <w:pPr>
        <w:adjustRightInd w:val="0"/>
        <w:snapToGrid w:val="0"/>
        <w:spacing w:line="360" w:lineRule="auto"/>
        <w:jc w:val="center"/>
        <w:rPr>
          <w:rFonts w:ascii="宋体" w:hAnsi="宋体"/>
          <w:b/>
          <w:sz w:val="30"/>
          <w:szCs w:val="30"/>
        </w:rPr>
      </w:pPr>
      <w:r>
        <w:rPr>
          <w:rFonts w:ascii="宋体" w:hAnsi="宋体" w:hint="eastAsia"/>
          <w:b/>
          <w:sz w:val="30"/>
          <w:szCs w:val="30"/>
        </w:rPr>
        <w:t>苏州科达科技股份有限公司</w:t>
      </w:r>
    </w:p>
    <w:p w14:paraId="3D0AA8FA" w14:textId="4FA028D9" w:rsidR="00AF36DA" w:rsidRPr="00D80C15" w:rsidRDefault="00424DAF" w:rsidP="00D80C15">
      <w:pPr>
        <w:adjustRightInd w:val="0"/>
        <w:snapToGrid w:val="0"/>
        <w:spacing w:line="360" w:lineRule="auto"/>
        <w:jc w:val="center"/>
        <w:rPr>
          <w:rFonts w:ascii="宋体" w:hAnsi="宋体"/>
          <w:b/>
          <w:sz w:val="30"/>
          <w:szCs w:val="30"/>
        </w:rPr>
      </w:pPr>
      <w:r>
        <w:rPr>
          <w:rFonts w:ascii="宋体" w:hAnsi="宋体" w:hint="eastAsia"/>
          <w:b/>
          <w:sz w:val="30"/>
          <w:szCs w:val="30"/>
        </w:rPr>
        <w:t>202</w:t>
      </w:r>
      <w:r w:rsidR="00EA7799">
        <w:rPr>
          <w:rFonts w:ascii="宋体" w:hAnsi="宋体"/>
          <w:b/>
          <w:sz w:val="30"/>
          <w:szCs w:val="30"/>
        </w:rPr>
        <w:t>4</w:t>
      </w:r>
      <w:r w:rsidR="00156F17">
        <w:rPr>
          <w:rFonts w:ascii="宋体" w:hAnsi="宋体" w:hint="eastAsia"/>
          <w:b/>
          <w:sz w:val="30"/>
          <w:szCs w:val="30"/>
        </w:rPr>
        <w:t>年</w:t>
      </w:r>
      <w:r w:rsidR="00EB00EC">
        <w:rPr>
          <w:rFonts w:ascii="宋体" w:hAnsi="宋体"/>
          <w:b/>
          <w:sz w:val="30"/>
          <w:szCs w:val="30"/>
        </w:rPr>
        <w:t>3</w:t>
      </w:r>
      <w:r w:rsidR="00156F17">
        <w:rPr>
          <w:rFonts w:ascii="宋体" w:hAnsi="宋体" w:hint="eastAsia"/>
          <w:b/>
          <w:sz w:val="30"/>
          <w:szCs w:val="30"/>
        </w:rPr>
        <w:t>月投资者互动记录</w:t>
      </w:r>
    </w:p>
    <w:p w14:paraId="5D01609A" w14:textId="77777777" w:rsidR="00266CC3" w:rsidRPr="00266CC3" w:rsidRDefault="00156F17" w:rsidP="00266CC3">
      <w:pPr>
        <w:pStyle w:val="a3"/>
        <w:numPr>
          <w:ilvl w:val="0"/>
          <w:numId w:val="3"/>
        </w:numPr>
        <w:adjustRightInd w:val="0"/>
        <w:snapToGrid w:val="0"/>
        <w:spacing w:line="360" w:lineRule="auto"/>
        <w:ind w:firstLineChars="0"/>
        <w:rPr>
          <w:rFonts w:ascii="宋体" w:hAnsi="宋体"/>
          <w:b/>
          <w:sz w:val="24"/>
          <w:szCs w:val="24"/>
        </w:rPr>
      </w:pPr>
      <w:r w:rsidRPr="00266CC3">
        <w:rPr>
          <w:rFonts w:ascii="宋体" w:hAnsi="宋体" w:hint="eastAsia"/>
          <w:b/>
          <w:sz w:val="24"/>
          <w:szCs w:val="24"/>
        </w:rPr>
        <w:t>主要活动形式</w:t>
      </w:r>
    </w:p>
    <w:p w14:paraId="18E3CF5C" w14:textId="01B0517C" w:rsidR="00AF36DA" w:rsidRPr="00396EC9" w:rsidRDefault="00B92284" w:rsidP="00396EC9">
      <w:pPr>
        <w:adjustRightInd w:val="0"/>
        <w:snapToGrid w:val="0"/>
        <w:spacing w:line="360" w:lineRule="auto"/>
        <w:ind w:firstLineChars="200" w:firstLine="480"/>
        <w:rPr>
          <w:rFonts w:asciiTheme="minorEastAsia" w:eastAsiaTheme="minorEastAsia" w:hAnsiTheme="minorEastAsia" w:cs="Arial Unicode MS"/>
          <w:sz w:val="24"/>
          <w:szCs w:val="24"/>
        </w:rPr>
      </w:pPr>
      <w:r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特定对象调研（详见附表）</w:t>
      </w:r>
      <w:r w:rsidR="00266CC3" w:rsidRPr="00396EC9">
        <w:rPr>
          <w:rFonts w:asciiTheme="minorEastAsia" w:eastAsiaTheme="minorEastAsia" w:hAnsiTheme="minorEastAsia" w:cs="Arial Unicode MS" w:hint="eastAsia"/>
          <w:sz w:val="24"/>
          <w:szCs w:val="24"/>
        </w:rPr>
        <w:t xml:space="preserve">  </w:t>
      </w:r>
      <w:r w:rsidR="00396EC9">
        <w:rPr>
          <w:rFonts w:asciiTheme="minorEastAsia" w:eastAsiaTheme="minorEastAsia" w:hAnsiTheme="minorEastAsia" w:cs="Arial Unicode MS"/>
          <w:sz w:val="24"/>
          <w:szCs w:val="24"/>
        </w:rPr>
        <w:t xml:space="preserve">    </w:t>
      </w:r>
      <w:r w:rsidR="00624ABB"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 xml:space="preserve">机构策略会       </w:t>
      </w:r>
      <w:r w:rsidR="002E7B9A">
        <w:rPr>
          <w:rFonts w:ascii="Arial Unicode MS" w:eastAsia="Arial Unicode MS" w:hAnsi="Arial Unicode MS" w:cs="Arial Unicode MS" w:hint="eastAsia"/>
          <w:sz w:val="24"/>
          <w:szCs w:val="24"/>
        </w:rPr>
        <w:t>☐</w:t>
      </w:r>
      <w:r w:rsidR="00156F17" w:rsidRPr="00396EC9">
        <w:rPr>
          <w:rFonts w:asciiTheme="minorEastAsia" w:eastAsiaTheme="minorEastAsia" w:hAnsiTheme="minorEastAsia" w:cs="Arial Unicode MS" w:hint="eastAsia"/>
          <w:sz w:val="24"/>
          <w:szCs w:val="24"/>
        </w:rPr>
        <w:t>路演活动</w:t>
      </w:r>
    </w:p>
    <w:p w14:paraId="7696C6F9" w14:textId="4F42DEA1" w:rsidR="00AF36DA" w:rsidRPr="00396EC9" w:rsidRDefault="00B92284">
      <w:pPr>
        <w:adjustRightInd w:val="0"/>
        <w:snapToGrid w:val="0"/>
        <w:spacing w:line="360" w:lineRule="auto"/>
        <w:ind w:firstLineChars="200" w:firstLine="480"/>
        <w:rPr>
          <w:rFonts w:asciiTheme="minorEastAsia" w:eastAsiaTheme="minorEastAsia" w:hAnsiTheme="minorEastAsia" w:cs="Arial Unicode MS"/>
          <w:sz w:val="24"/>
          <w:szCs w:val="24"/>
        </w:rPr>
      </w:pPr>
      <w:r>
        <w:rPr>
          <w:rFonts w:ascii="Arial Unicode MS" w:eastAsia="Arial Unicode MS" w:hAnsi="Arial Unicode MS" w:cs="Arial Unicode MS" w:hint="eastAsia"/>
          <w:sz w:val="24"/>
          <w:szCs w:val="24"/>
        </w:rPr>
        <w:t>☐</w:t>
      </w:r>
      <w:r w:rsidR="00156F17" w:rsidRPr="00396EC9">
        <w:rPr>
          <w:rFonts w:asciiTheme="minorEastAsia" w:eastAsiaTheme="minorEastAsia" w:hAnsiTheme="minorEastAsia" w:cs="Arial Unicode MS" w:hint="eastAsia"/>
          <w:sz w:val="24"/>
          <w:szCs w:val="24"/>
        </w:rPr>
        <w:t xml:space="preserve">电子邮件  </w:t>
      </w:r>
      <w:r w:rsidR="00266CC3" w:rsidRPr="00396EC9">
        <w:rPr>
          <w:rFonts w:asciiTheme="minorEastAsia" w:eastAsiaTheme="minorEastAsia" w:hAnsiTheme="minorEastAsia" w:cs="Arial Unicode MS"/>
          <w:sz w:val="24"/>
          <w:szCs w:val="24"/>
        </w:rPr>
        <w:t xml:space="preserve">  </w:t>
      </w:r>
      <w:r w:rsidR="002E7B9A">
        <w:rPr>
          <w:rFonts w:asciiTheme="minorEastAsia" w:eastAsiaTheme="minorEastAsia" w:hAnsiTheme="minorEastAsia" w:cs="Arial Unicode MS"/>
          <w:sz w:val="24"/>
          <w:szCs w:val="24"/>
        </w:rPr>
        <w:t xml:space="preserve"> </w:t>
      </w:r>
      <w:r w:rsidR="00645ADE">
        <w:rPr>
          <w:rFonts w:ascii="Arial Unicode MS" w:eastAsia="Arial Unicode MS" w:hAnsi="Arial Unicode MS" w:cs="Arial Unicode MS" w:hint="eastAsia"/>
          <w:sz w:val="24"/>
          <w:szCs w:val="24"/>
        </w:rPr>
        <w:t>☐</w:t>
      </w:r>
      <w:r w:rsidR="00156F17" w:rsidRPr="00396EC9">
        <w:rPr>
          <w:rFonts w:asciiTheme="minorEastAsia" w:eastAsiaTheme="minorEastAsia" w:hAnsiTheme="minorEastAsia" w:cs="Arial Unicode MS" w:hint="eastAsia"/>
          <w:sz w:val="24"/>
          <w:szCs w:val="24"/>
        </w:rPr>
        <w:t>电话</w:t>
      </w:r>
      <w:r w:rsidR="00396EC9" w:rsidRPr="00396EC9">
        <w:rPr>
          <w:rFonts w:asciiTheme="minorEastAsia" w:eastAsiaTheme="minorEastAsia" w:hAnsiTheme="minorEastAsia" w:cs="Arial Unicode MS" w:hint="eastAsia"/>
          <w:sz w:val="24"/>
          <w:szCs w:val="24"/>
        </w:rPr>
        <w:t xml:space="preserve">沟通 </w:t>
      </w:r>
      <w:r w:rsidR="00396EC9" w:rsidRPr="00396EC9">
        <w:rPr>
          <w:rFonts w:asciiTheme="minorEastAsia" w:eastAsiaTheme="minorEastAsia" w:hAnsiTheme="minorEastAsia" w:cs="Arial Unicode MS"/>
          <w:sz w:val="24"/>
          <w:szCs w:val="24"/>
        </w:rPr>
        <w:t xml:space="preserve">  </w:t>
      </w:r>
      <w:r w:rsidR="00396EC9">
        <w:rPr>
          <w:rFonts w:asciiTheme="minorEastAsia" w:eastAsiaTheme="minorEastAsia" w:hAnsiTheme="minorEastAsia" w:cs="Arial Unicode MS"/>
          <w:sz w:val="24"/>
          <w:szCs w:val="24"/>
        </w:rPr>
        <w:t xml:space="preserve">  </w:t>
      </w:r>
      <w:r w:rsidR="00396EC9" w:rsidRPr="00396EC9">
        <w:rPr>
          <w:rFonts w:asciiTheme="minorEastAsia" w:eastAsiaTheme="minorEastAsia" w:hAnsiTheme="minorEastAsia" w:cs="Arial Unicode MS"/>
          <w:sz w:val="24"/>
          <w:szCs w:val="24"/>
        </w:rPr>
        <w:t xml:space="preserve"> </w:t>
      </w:r>
      <w:r>
        <w:rPr>
          <w:rFonts w:asciiTheme="minorEastAsia" w:eastAsiaTheme="minorEastAsia" w:hAnsiTheme="minorEastAsia" w:cs="Arial Unicode MS"/>
          <w:sz w:val="24"/>
          <w:szCs w:val="24"/>
        </w:rPr>
        <w:t xml:space="preserve"> </w:t>
      </w:r>
      <w:r w:rsidR="00396EC9" w:rsidRPr="00396EC9">
        <w:rPr>
          <w:rFonts w:asciiTheme="minorEastAsia" w:eastAsiaTheme="minorEastAsia" w:hAnsiTheme="minorEastAsia" w:cs="Arial Unicode MS"/>
          <w:sz w:val="24"/>
          <w:szCs w:val="24"/>
        </w:rPr>
        <w:t xml:space="preserve"> </w:t>
      </w:r>
      <w:r w:rsidR="00A87BCD" w:rsidRPr="00396EC9">
        <w:rPr>
          <w:rFonts w:ascii="Segoe UI Symbol" w:eastAsiaTheme="minorEastAsia" w:hAnsi="Segoe UI Symbol" w:cs="Segoe UI Symbol"/>
          <w:sz w:val="24"/>
          <w:szCs w:val="24"/>
        </w:rPr>
        <w:t>☑</w:t>
      </w:r>
      <w:r w:rsidR="00396EC9" w:rsidRPr="00396EC9">
        <w:rPr>
          <w:rFonts w:asciiTheme="minorEastAsia" w:eastAsiaTheme="minorEastAsia" w:hAnsiTheme="minorEastAsia" w:cs="Arial Unicode MS"/>
          <w:sz w:val="24"/>
          <w:szCs w:val="24"/>
        </w:rPr>
        <w:t>电话会议</w:t>
      </w:r>
      <w:r w:rsidR="00156F17" w:rsidRPr="00396EC9">
        <w:rPr>
          <w:rFonts w:asciiTheme="minorEastAsia" w:eastAsiaTheme="minorEastAsia" w:hAnsiTheme="minorEastAsia" w:cs="Arial Unicode MS" w:hint="eastAsia"/>
          <w:sz w:val="24"/>
          <w:szCs w:val="24"/>
        </w:rPr>
        <w:t xml:space="preserve"> </w:t>
      </w:r>
      <w:r w:rsidR="00266CC3" w:rsidRPr="00396EC9">
        <w:rPr>
          <w:rFonts w:asciiTheme="minorEastAsia" w:eastAsiaTheme="minorEastAsia" w:hAnsiTheme="minorEastAsia" w:cs="Arial Unicode MS"/>
          <w:sz w:val="24"/>
          <w:szCs w:val="24"/>
        </w:rPr>
        <w:t xml:space="preserve"> </w:t>
      </w:r>
      <w:r w:rsidR="00396EC9">
        <w:rPr>
          <w:rFonts w:asciiTheme="minorEastAsia" w:eastAsiaTheme="minorEastAsia" w:hAnsiTheme="minorEastAsia" w:cs="Arial Unicode MS"/>
          <w:sz w:val="24"/>
          <w:szCs w:val="24"/>
        </w:rPr>
        <w:t xml:space="preserve">       </w:t>
      </w:r>
      <w:r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投资者留言板</w:t>
      </w:r>
    </w:p>
    <w:p w14:paraId="340D53F5" w14:textId="6DD9D872" w:rsidR="00596A62" w:rsidRPr="00DD7318" w:rsidRDefault="00D91880" w:rsidP="00DD7318">
      <w:pPr>
        <w:pStyle w:val="a3"/>
        <w:numPr>
          <w:ilvl w:val="0"/>
          <w:numId w:val="3"/>
        </w:numPr>
        <w:adjustRightInd w:val="0"/>
        <w:snapToGrid w:val="0"/>
        <w:spacing w:line="360" w:lineRule="auto"/>
        <w:ind w:firstLineChars="0"/>
        <w:rPr>
          <w:rFonts w:ascii="宋体" w:hAnsi="宋体"/>
          <w:b/>
          <w:sz w:val="24"/>
          <w:szCs w:val="24"/>
        </w:rPr>
      </w:pPr>
      <w:r>
        <w:rPr>
          <w:rFonts w:ascii="宋体" w:hAnsi="宋体" w:hint="eastAsia"/>
          <w:b/>
          <w:sz w:val="24"/>
          <w:szCs w:val="24"/>
        </w:rPr>
        <w:t>投资者关心的主要问题</w:t>
      </w:r>
    </w:p>
    <w:p w14:paraId="70862917" w14:textId="7B969231" w:rsidR="00263AAE" w:rsidRDefault="00DD7318" w:rsidP="00DD731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00263AAE">
        <w:rPr>
          <w:rFonts w:asciiTheme="minorEastAsia" w:eastAsiaTheme="minorEastAsia" w:hAnsiTheme="minorEastAsia" w:hint="eastAsia"/>
          <w:sz w:val="24"/>
          <w:szCs w:val="24"/>
        </w:rPr>
        <w:t>公司去年业绩亏损的主要原因是什么？</w:t>
      </w:r>
    </w:p>
    <w:p w14:paraId="5A7364ED" w14:textId="6E57D15B" w:rsidR="00263AAE" w:rsidRPr="00263AAE" w:rsidRDefault="00263AAE" w:rsidP="00263AAE">
      <w:pPr>
        <w:widowControl/>
        <w:adjustRightInd w:val="0"/>
        <w:snapToGrid w:val="0"/>
        <w:spacing w:line="360" w:lineRule="auto"/>
        <w:ind w:firstLineChars="200" w:firstLine="480"/>
        <w:rPr>
          <w:rFonts w:asciiTheme="minorEastAsia" w:eastAsiaTheme="minorEastAsia" w:hAnsiTheme="minorEastAsia"/>
          <w:color w:val="000000"/>
          <w:kern w:val="0"/>
          <w:sz w:val="24"/>
          <w:szCs w:val="24"/>
        </w:rPr>
      </w:pPr>
      <w:r>
        <w:rPr>
          <w:rFonts w:asciiTheme="minorEastAsia" w:eastAsiaTheme="minorEastAsia" w:hAnsiTheme="minorEastAsia"/>
          <w:sz w:val="24"/>
          <w:szCs w:val="24"/>
        </w:rPr>
        <w:t>答</w:t>
      </w:r>
      <w:r>
        <w:rPr>
          <w:rFonts w:asciiTheme="minorEastAsia" w:eastAsiaTheme="minorEastAsia" w:hAnsiTheme="minorEastAsia" w:hint="eastAsia"/>
          <w:sz w:val="24"/>
          <w:szCs w:val="24"/>
        </w:rPr>
        <w:t>：</w:t>
      </w:r>
      <w:r w:rsidRPr="00263AAE">
        <w:rPr>
          <w:rFonts w:asciiTheme="minorEastAsia" w:eastAsiaTheme="minorEastAsia" w:hAnsiTheme="minorEastAsia"/>
          <w:sz w:val="24"/>
          <w:szCs w:val="24"/>
        </w:rPr>
        <w:t>2023年</w:t>
      </w:r>
      <w:r w:rsidRPr="00263AAE">
        <w:rPr>
          <w:rFonts w:asciiTheme="minorEastAsia" w:eastAsiaTheme="minorEastAsia" w:hAnsiTheme="minorEastAsia" w:hint="eastAsia"/>
          <w:sz w:val="24"/>
          <w:szCs w:val="24"/>
        </w:rPr>
        <w:t>，公司一方面受到国内宏观环境的不利影响，政府部门的财政支付能力未能有效恢复；另一方面，下游客户需求的短期不足使得公司的业务恢复未及预期；此外，为确保公司的现金流安全，公司在国内部分行业采取了较为稳健的营销策略，对应收账款的规模进行了适当控制，主动放弃了部分可能会带来应收账款回款风险的项目。</w:t>
      </w:r>
      <w:r>
        <w:rPr>
          <w:rFonts w:asciiTheme="minorEastAsia" w:eastAsiaTheme="minorEastAsia" w:hAnsiTheme="minorEastAsia" w:hint="eastAsia"/>
          <w:sz w:val="24"/>
          <w:szCs w:val="24"/>
        </w:rPr>
        <w:t>但公司</w:t>
      </w:r>
      <w:r>
        <w:rPr>
          <w:rFonts w:asciiTheme="minorEastAsia" w:eastAsiaTheme="minorEastAsia" w:hAnsiTheme="minorEastAsia" w:hint="eastAsia"/>
          <w:color w:val="000000"/>
          <w:kern w:val="0"/>
          <w:sz w:val="24"/>
          <w:szCs w:val="24"/>
        </w:rPr>
        <w:t>第四季度业务已出现明显好转，单季度实现营业收入近8亿元，较上年同期增长超过70%。2023</w:t>
      </w:r>
      <w:r>
        <w:rPr>
          <w:rFonts w:asciiTheme="minorEastAsia" w:eastAsiaTheme="minorEastAsia" w:hAnsiTheme="minorEastAsia"/>
          <w:color w:val="000000"/>
          <w:kern w:val="0"/>
          <w:sz w:val="24"/>
          <w:szCs w:val="24"/>
        </w:rPr>
        <w:t>年，</w:t>
      </w:r>
      <w:r>
        <w:rPr>
          <w:rFonts w:asciiTheme="minorEastAsia" w:eastAsiaTheme="minorEastAsia" w:hAnsiTheme="minorEastAsia" w:hint="eastAsia"/>
          <w:color w:val="000000"/>
          <w:kern w:val="0"/>
          <w:sz w:val="24"/>
          <w:szCs w:val="24"/>
        </w:rPr>
        <w:t>公司预计</w:t>
      </w:r>
      <w:r>
        <w:rPr>
          <w:rFonts w:asciiTheme="minorEastAsia" w:eastAsiaTheme="minorEastAsia" w:hAnsiTheme="minorEastAsia"/>
          <w:color w:val="000000"/>
          <w:kern w:val="0"/>
          <w:sz w:val="24"/>
          <w:szCs w:val="24"/>
        </w:rPr>
        <w:t>归属于上市公司股东的净利润</w:t>
      </w:r>
      <w:r>
        <w:rPr>
          <w:rFonts w:asciiTheme="minorEastAsia" w:eastAsiaTheme="minorEastAsia" w:hAnsiTheme="minorEastAsia" w:hint="eastAsia"/>
          <w:color w:val="000000"/>
          <w:kern w:val="0"/>
          <w:sz w:val="24"/>
          <w:szCs w:val="24"/>
        </w:rPr>
        <w:t>较</w:t>
      </w:r>
      <w:r>
        <w:rPr>
          <w:rFonts w:asciiTheme="minorEastAsia" w:eastAsiaTheme="minorEastAsia" w:hAnsiTheme="minorEastAsia"/>
          <w:color w:val="000000"/>
          <w:kern w:val="0"/>
          <w:sz w:val="24"/>
          <w:szCs w:val="24"/>
        </w:rPr>
        <w:t>上年同期减亏</w:t>
      </w:r>
      <w:r>
        <w:rPr>
          <w:rFonts w:asciiTheme="minorEastAsia" w:eastAsiaTheme="minorEastAsia" w:hAnsiTheme="minorEastAsia" w:hint="eastAsia"/>
          <w:color w:val="000000"/>
          <w:kern w:val="0"/>
          <w:sz w:val="24"/>
          <w:szCs w:val="24"/>
        </w:rPr>
        <w:t>3.33亿元至4.03亿元。</w:t>
      </w:r>
    </w:p>
    <w:p w14:paraId="7F46F526" w14:textId="55B19974" w:rsidR="00DD7318" w:rsidRPr="00846A89" w:rsidRDefault="00263AAE" w:rsidP="00DD7318">
      <w:pPr>
        <w:spacing w:line="360" w:lineRule="auto"/>
        <w:ind w:firstLineChars="200" w:firstLine="480"/>
        <w:rPr>
          <w:rFonts w:ascii="宋体" w:hAnsi="宋体"/>
          <w:color w:val="000000" w:themeColor="text1"/>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sidR="00DD7318" w:rsidRPr="00846A89">
        <w:rPr>
          <w:rFonts w:ascii="宋体" w:hAnsi="宋体" w:hint="eastAsia"/>
          <w:sz w:val="24"/>
          <w:szCs w:val="24"/>
        </w:rPr>
        <w:t>公司</w:t>
      </w:r>
      <w:r w:rsidR="00DD7318">
        <w:rPr>
          <w:rFonts w:ascii="宋体" w:hAnsi="宋体" w:hint="eastAsia"/>
          <w:sz w:val="24"/>
          <w:szCs w:val="24"/>
        </w:rPr>
        <w:t>未来业绩增长点主要在哪几个方向</w:t>
      </w:r>
      <w:r w:rsidR="00DD7318" w:rsidRPr="00846A89">
        <w:rPr>
          <w:rFonts w:ascii="宋体" w:hAnsi="宋体" w:hint="eastAsia"/>
          <w:color w:val="000000" w:themeColor="text1"/>
          <w:sz w:val="24"/>
          <w:szCs w:val="24"/>
        </w:rPr>
        <w:t>？</w:t>
      </w:r>
    </w:p>
    <w:p w14:paraId="6037AC43" w14:textId="77777777" w:rsidR="00DD7318" w:rsidRPr="00B14305" w:rsidRDefault="00DD7318" w:rsidP="00DD7318">
      <w:pPr>
        <w:adjustRightInd w:val="0"/>
        <w:snapToGrid w:val="0"/>
        <w:spacing w:line="360" w:lineRule="auto"/>
        <w:ind w:firstLine="420"/>
        <w:rPr>
          <w:rFonts w:ascii="宋体" w:hAnsi="宋体"/>
          <w:color w:val="000000" w:themeColor="text1"/>
          <w:sz w:val="24"/>
          <w:szCs w:val="24"/>
        </w:rPr>
      </w:pPr>
      <w:r w:rsidRPr="00846A89">
        <w:rPr>
          <w:rFonts w:ascii="宋体" w:hAnsi="宋体" w:hint="eastAsia"/>
          <w:color w:val="000000" w:themeColor="text1"/>
          <w:sz w:val="24"/>
          <w:szCs w:val="24"/>
        </w:rPr>
        <w:t>答：</w:t>
      </w:r>
      <w:r w:rsidRPr="00846A89">
        <w:rPr>
          <w:rFonts w:ascii="宋体" w:hAnsi="宋体"/>
          <w:color w:val="000000" w:themeColor="text1"/>
          <w:sz w:val="24"/>
          <w:szCs w:val="24"/>
        </w:rPr>
        <w:t xml:space="preserve"> </w:t>
      </w:r>
      <w:r w:rsidRPr="00025EA5">
        <w:rPr>
          <w:rFonts w:asciiTheme="minorEastAsia" w:eastAsiaTheme="minorEastAsia" w:hAnsiTheme="minorEastAsia" w:hint="eastAsia"/>
          <w:sz w:val="24"/>
          <w:szCs w:val="24"/>
        </w:rPr>
        <w:t>在公司后续业务发展方面，公司将紧跟数字中国建设和</w:t>
      </w:r>
      <w:proofErr w:type="gramStart"/>
      <w:r w:rsidRPr="00025EA5">
        <w:rPr>
          <w:rFonts w:asciiTheme="minorEastAsia" w:eastAsiaTheme="minorEastAsia" w:hAnsiTheme="minorEastAsia" w:hint="eastAsia"/>
          <w:sz w:val="24"/>
          <w:szCs w:val="24"/>
        </w:rPr>
        <w:t>国内信创产业</w:t>
      </w:r>
      <w:proofErr w:type="gramEnd"/>
      <w:r w:rsidRPr="00025EA5">
        <w:rPr>
          <w:rFonts w:asciiTheme="minorEastAsia" w:eastAsiaTheme="minorEastAsia" w:hAnsiTheme="minorEastAsia" w:hint="eastAsia"/>
          <w:sz w:val="24"/>
          <w:szCs w:val="24"/>
        </w:rPr>
        <w:t>发展的战略方向，持续探索音视频领域特别是人工智能等前沿技术，并不断推进产品和解决方案的优化与迭代，着力提升公司整体运营效率，实现高质量的可持续发展。具体业务层面，随着产品与解决方案跟客户现有业务的结合更加紧密，特别是大模型和多模态等人工智能技术的快速发展，使得公司产品和解决方案能够覆盖的应用场景在变多；其次，随着后续智慧城市建设和各行业数字化转型的逐步推进，以及国内</w:t>
      </w:r>
      <w:proofErr w:type="gramStart"/>
      <w:r w:rsidRPr="00025EA5">
        <w:rPr>
          <w:rFonts w:asciiTheme="minorEastAsia" w:eastAsiaTheme="minorEastAsia" w:hAnsiTheme="minorEastAsia" w:hint="eastAsia"/>
          <w:sz w:val="24"/>
          <w:szCs w:val="24"/>
        </w:rPr>
        <w:t>市场信创的</w:t>
      </w:r>
      <w:proofErr w:type="gramEnd"/>
      <w:r w:rsidRPr="00025EA5">
        <w:rPr>
          <w:rFonts w:asciiTheme="minorEastAsia" w:eastAsiaTheme="minorEastAsia" w:hAnsiTheme="minorEastAsia" w:hint="eastAsia"/>
          <w:sz w:val="24"/>
          <w:szCs w:val="24"/>
        </w:rPr>
        <w:t>深刻影响，公司</w:t>
      </w:r>
      <w:r>
        <w:rPr>
          <w:rFonts w:asciiTheme="minorEastAsia" w:eastAsiaTheme="minorEastAsia" w:hAnsiTheme="minorEastAsia" w:hint="eastAsia"/>
          <w:sz w:val="24"/>
          <w:szCs w:val="24"/>
        </w:rPr>
        <w:t>视频会议及安防监控后端的优势将逐步得以体现；在海外市场方面，</w:t>
      </w:r>
      <w:r w:rsidRPr="00025EA5">
        <w:rPr>
          <w:rFonts w:asciiTheme="minorEastAsia" w:eastAsiaTheme="minorEastAsia" w:hAnsiTheme="minorEastAsia" w:hint="eastAsia"/>
          <w:sz w:val="24"/>
          <w:szCs w:val="24"/>
        </w:rPr>
        <w:t>公司</w:t>
      </w:r>
      <w:r>
        <w:rPr>
          <w:rFonts w:asciiTheme="minorEastAsia" w:eastAsiaTheme="minorEastAsia" w:hAnsiTheme="minorEastAsia" w:hint="eastAsia"/>
          <w:sz w:val="24"/>
          <w:szCs w:val="24"/>
        </w:rPr>
        <w:t>正</w:t>
      </w:r>
      <w:r w:rsidRPr="00025EA5">
        <w:rPr>
          <w:rFonts w:asciiTheme="minorEastAsia" w:eastAsiaTheme="minorEastAsia" w:hAnsiTheme="minorEastAsia" w:hint="eastAsia"/>
          <w:sz w:val="24"/>
          <w:szCs w:val="24"/>
        </w:rPr>
        <w:t>逐步将海外市场的发展重心转移到一带一路方向，通过与</w:t>
      </w:r>
      <w:proofErr w:type="gramStart"/>
      <w:r w:rsidRPr="00025EA5">
        <w:rPr>
          <w:rFonts w:asciiTheme="minorEastAsia" w:eastAsiaTheme="minorEastAsia" w:hAnsiTheme="minorEastAsia" w:hint="eastAsia"/>
          <w:sz w:val="24"/>
          <w:szCs w:val="24"/>
        </w:rPr>
        <w:t>优质合作</w:t>
      </w:r>
      <w:proofErr w:type="gramEnd"/>
      <w:r w:rsidRPr="00025EA5">
        <w:rPr>
          <w:rFonts w:asciiTheme="minorEastAsia" w:eastAsiaTheme="minorEastAsia" w:hAnsiTheme="minorEastAsia" w:hint="eastAsia"/>
          <w:sz w:val="24"/>
          <w:szCs w:val="24"/>
        </w:rPr>
        <w:t>伙伴联合开拓海外市场，后续这块业务值得期待；交通方面，随着大中城市人口和汽车保有量的持续增加，各地的交管部门将面临更大的压力，公司已经推出了</w:t>
      </w:r>
      <w:proofErr w:type="gramStart"/>
      <w:r w:rsidRPr="00025EA5">
        <w:rPr>
          <w:rFonts w:asciiTheme="minorEastAsia" w:eastAsiaTheme="minorEastAsia" w:hAnsiTheme="minorEastAsia" w:hint="eastAsia"/>
          <w:sz w:val="24"/>
          <w:szCs w:val="24"/>
        </w:rPr>
        <w:t>智能化电警卡口</w:t>
      </w:r>
      <w:proofErr w:type="gramEnd"/>
      <w:r w:rsidRPr="00025EA5">
        <w:rPr>
          <w:rFonts w:asciiTheme="minorEastAsia" w:eastAsiaTheme="minorEastAsia" w:hAnsiTheme="minorEastAsia" w:hint="eastAsia"/>
          <w:sz w:val="24"/>
          <w:szCs w:val="24"/>
        </w:rPr>
        <w:t>、行人管控、智慧路口、全域一体化等产品和解决方案，并持续看好智能交通市场</w:t>
      </w:r>
      <w:r w:rsidRPr="00846A89">
        <w:rPr>
          <w:rFonts w:ascii="宋体" w:hAnsi="宋体" w:hint="eastAsia"/>
          <w:color w:val="000000" w:themeColor="text1"/>
          <w:sz w:val="24"/>
          <w:szCs w:val="24"/>
        </w:rPr>
        <w:t>。</w:t>
      </w:r>
    </w:p>
    <w:p w14:paraId="3454B2B0" w14:textId="0086B127" w:rsidR="00EE3BA0" w:rsidRPr="00846A89" w:rsidRDefault="00263AAE" w:rsidP="00DD7318">
      <w:pPr>
        <w:adjustRightInd w:val="0"/>
        <w:snapToGrid w:val="0"/>
        <w:spacing w:line="360" w:lineRule="auto"/>
        <w:ind w:firstLineChars="200" w:firstLine="480"/>
        <w:rPr>
          <w:rFonts w:ascii="宋体" w:hAnsi="宋体"/>
          <w:sz w:val="24"/>
          <w:szCs w:val="24"/>
        </w:rPr>
      </w:pPr>
      <w:r>
        <w:rPr>
          <w:rFonts w:ascii="宋体" w:hAnsi="宋体"/>
          <w:sz w:val="24"/>
          <w:szCs w:val="24"/>
        </w:rPr>
        <w:t>3</w:t>
      </w:r>
      <w:r w:rsidR="00DD7318">
        <w:rPr>
          <w:rFonts w:ascii="宋体" w:hAnsi="宋体" w:hint="eastAsia"/>
          <w:sz w:val="24"/>
          <w:szCs w:val="24"/>
        </w:rPr>
        <w:t>、</w:t>
      </w:r>
      <w:r w:rsidR="00EE3BA0" w:rsidRPr="00846A89">
        <w:rPr>
          <w:rFonts w:ascii="宋体" w:hAnsi="宋体" w:hint="eastAsia"/>
          <w:sz w:val="24"/>
          <w:szCs w:val="24"/>
        </w:rPr>
        <w:t>视频会议、安防监控行业未来发展趋势怎么样？</w:t>
      </w:r>
    </w:p>
    <w:p w14:paraId="3057D205" w14:textId="77777777" w:rsidR="00EE3BA0" w:rsidRPr="00846A89" w:rsidRDefault="00EE3BA0" w:rsidP="00DD7318">
      <w:pPr>
        <w:pStyle w:val="a3"/>
        <w:spacing w:line="360" w:lineRule="auto"/>
        <w:ind w:firstLine="480"/>
        <w:rPr>
          <w:rFonts w:ascii="宋体" w:hAnsi="宋体"/>
          <w:sz w:val="24"/>
          <w:szCs w:val="24"/>
        </w:rPr>
      </w:pPr>
      <w:r w:rsidRPr="00846A89">
        <w:rPr>
          <w:rFonts w:ascii="宋体" w:hAnsi="宋体" w:hint="eastAsia"/>
          <w:sz w:val="24"/>
          <w:szCs w:val="24"/>
        </w:rPr>
        <w:lastRenderedPageBreak/>
        <w:t>答：在视频会议行业，国产化和信息安全、分行业应用的逐渐深入，以及政务视频会议</w:t>
      </w:r>
      <w:proofErr w:type="gramStart"/>
      <w:r w:rsidRPr="00846A89">
        <w:rPr>
          <w:rFonts w:ascii="宋体" w:hAnsi="宋体" w:hint="eastAsia"/>
          <w:sz w:val="24"/>
          <w:szCs w:val="24"/>
        </w:rPr>
        <w:t>云服务</w:t>
      </w:r>
      <w:proofErr w:type="gramEnd"/>
      <w:r w:rsidRPr="00846A89">
        <w:rPr>
          <w:rFonts w:ascii="宋体" w:hAnsi="宋体" w:hint="eastAsia"/>
          <w:sz w:val="24"/>
          <w:szCs w:val="24"/>
        </w:rPr>
        <w:t>和企业云视频会议等模式的兴起都将带来更大的发展机遇。在安防监控行业，城市智慧化进程、安防智能化升级、5</w:t>
      </w:r>
      <w:r w:rsidRPr="00846A89">
        <w:rPr>
          <w:rFonts w:ascii="宋体" w:hAnsi="宋体"/>
          <w:sz w:val="24"/>
          <w:szCs w:val="24"/>
        </w:rPr>
        <w:t>G促进的</w:t>
      </w:r>
      <w:r w:rsidRPr="00846A89">
        <w:rPr>
          <w:rFonts w:ascii="宋体" w:hAnsi="宋体" w:hint="eastAsia"/>
          <w:sz w:val="24"/>
          <w:szCs w:val="24"/>
        </w:rPr>
        <w:t>无线监控等都将大大增加监控产品及解决方案的需求量。同时，随着海量视频资源的接入，后端应用及智能化应用需求增长都将会给监控行业带来新的机遇。</w:t>
      </w:r>
    </w:p>
    <w:p w14:paraId="3420D99E" w14:textId="77777777" w:rsidR="00EE3BA0" w:rsidRPr="00846A89" w:rsidRDefault="00EE3BA0" w:rsidP="00DD7318">
      <w:pPr>
        <w:pStyle w:val="a3"/>
        <w:spacing w:line="360" w:lineRule="auto"/>
        <w:ind w:firstLine="480"/>
        <w:rPr>
          <w:rFonts w:ascii="宋体" w:hAnsi="宋体"/>
          <w:sz w:val="24"/>
          <w:szCs w:val="24"/>
        </w:rPr>
      </w:pPr>
      <w:r w:rsidRPr="00846A89">
        <w:rPr>
          <w:rFonts w:ascii="宋体" w:hAnsi="宋体" w:hint="eastAsia"/>
          <w:sz w:val="24"/>
          <w:szCs w:val="24"/>
        </w:rPr>
        <w:t>除此之外，技术发展越来越向着贴合场景、客户实战的应用方向发展。公司的解决方案有很多也突破了视频会议和视频监控的边界，有的是两者融合的产品，也有跟客户业务流融合形成的硬件、软件和解决方案。</w:t>
      </w:r>
    </w:p>
    <w:p w14:paraId="429DDD95" w14:textId="7DF5BAA6" w:rsidR="00616299" w:rsidRDefault="00EE3BA0" w:rsidP="00DD7318">
      <w:pPr>
        <w:pStyle w:val="a3"/>
        <w:spacing w:line="360" w:lineRule="auto"/>
        <w:ind w:firstLine="480"/>
        <w:rPr>
          <w:rFonts w:ascii="宋体" w:hAnsi="宋体"/>
          <w:sz w:val="24"/>
          <w:szCs w:val="24"/>
        </w:rPr>
      </w:pPr>
      <w:r w:rsidRPr="00846A89">
        <w:rPr>
          <w:rFonts w:ascii="宋体" w:hAnsi="宋体"/>
          <w:sz w:val="24"/>
          <w:szCs w:val="24"/>
        </w:rPr>
        <w:t>公司不仅具备端到端的视频会议和视频</w:t>
      </w:r>
      <w:proofErr w:type="gramStart"/>
      <w:r w:rsidRPr="00846A89">
        <w:rPr>
          <w:rFonts w:ascii="宋体" w:hAnsi="宋体"/>
          <w:sz w:val="24"/>
          <w:szCs w:val="24"/>
        </w:rPr>
        <w:t>监控全</w:t>
      </w:r>
      <w:proofErr w:type="gramEnd"/>
      <w:r w:rsidRPr="00846A89">
        <w:rPr>
          <w:rFonts w:ascii="宋体" w:hAnsi="宋体"/>
          <w:sz w:val="24"/>
          <w:szCs w:val="24"/>
        </w:rPr>
        <w:t>系列产品，更是通过</w:t>
      </w:r>
      <w:r w:rsidRPr="00846A89">
        <w:rPr>
          <w:rFonts w:ascii="宋体" w:hAnsi="宋体" w:hint="eastAsia"/>
          <w:sz w:val="24"/>
          <w:szCs w:val="24"/>
        </w:rPr>
        <w:t>打造以云平台能力基座和数据中台、媒体中台及解析中台为基础的“</w:t>
      </w:r>
      <w:proofErr w:type="gramStart"/>
      <w:r w:rsidRPr="00846A89">
        <w:rPr>
          <w:rFonts w:ascii="宋体" w:hAnsi="宋体" w:hint="eastAsia"/>
          <w:sz w:val="24"/>
          <w:szCs w:val="24"/>
        </w:rPr>
        <w:t>一</w:t>
      </w:r>
      <w:proofErr w:type="gramEnd"/>
      <w:r w:rsidRPr="00846A89">
        <w:rPr>
          <w:rFonts w:ascii="宋体" w:hAnsi="宋体" w:hint="eastAsia"/>
          <w:sz w:val="24"/>
          <w:szCs w:val="24"/>
        </w:rPr>
        <w:t>基座三中台”架构，</w:t>
      </w:r>
      <w:r w:rsidRPr="00846A89">
        <w:rPr>
          <w:rFonts w:ascii="宋体" w:hAnsi="宋体"/>
          <w:sz w:val="24"/>
          <w:szCs w:val="24"/>
        </w:rPr>
        <w:t>构建了包含前端智能、大数据分析与存储、融合通信以及云原生应用等几十种行业智能应用整体解决方案，助力智慧城市建设和行业客户数字化转型。</w:t>
      </w:r>
    </w:p>
    <w:p w14:paraId="3CE78D01" w14:textId="18A79E00" w:rsidR="00DD7318" w:rsidRPr="00076FAA" w:rsidRDefault="00263AAE" w:rsidP="00DD7318">
      <w:pPr>
        <w:spacing w:line="360" w:lineRule="auto"/>
        <w:ind w:firstLineChars="200" w:firstLine="480"/>
        <w:rPr>
          <w:rFonts w:asciiTheme="minorEastAsia" w:hAnsiTheme="minorEastAsia"/>
          <w:sz w:val="24"/>
          <w:szCs w:val="24"/>
        </w:rPr>
      </w:pPr>
      <w:r>
        <w:rPr>
          <w:rFonts w:asciiTheme="minorEastAsia" w:hAnsiTheme="minorEastAsia"/>
          <w:sz w:val="24"/>
          <w:szCs w:val="24"/>
        </w:rPr>
        <w:t>4</w:t>
      </w:r>
      <w:r w:rsidR="00DD7318" w:rsidRPr="00076FAA">
        <w:rPr>
          <w:rFonts w:asciiTheme="minorEastAsia" w:hAnsiTheme="minorEastAsia" w:hint="eastAsia"/>
          <w:sz w:val="24"/>
          <w:szCs w:val="24"/>
        </w:rPr>
        <w:t>、公司的业绩是否受季节性影响比较明显？</w:t>
      </w:r>
    </w:p>
    <w:p w14:paraId="30EE3156" w14:textId="6EC4F8F1" w:rsidR="00DD7318" w:rsidRPr="00DD7318" w:rsidRDefault="00DD7318" w:rsidP="00DD7318">
      <w:pPr>
        <w:spacing w:line="360" w:lineRule="auto"/>
        <w:ind w:firstLineChars="200" w:firstLine="480"/>
        <w:rPr>
          <w:rFonts w:asciiTheme="minorEastAsia" w:hAnsiTheme="minorEastAsia"/>
          <w:sz w:val="24"/>
          <w:szCs w:val="24"/>
        </w:rPr>
      </w:pPr>
      <w:r w:rsidRPr="00076FAA">
        <w:rPr>
          <w:rFonts w:asciiTheme="minorEastAsia" w:hAnsiTheme="minorEastAsia"/>
          <w:sz w:val="24"/>
          <w:szCs w:val="24"/>
        </w:rPr>
        <w:t>答</w:t>
      </w:r>
      <w:r w:rsidRPr="00076FAA">
        <w:rPr>
          <w:rFonts w:asciiTheme="minorEastAsia" w:hAnsiTheme="minorEastAsia" w:hint="eastAsia"/>
          <w:sz w:val="24"/>
          <w:szCs w:val="24"/>
        </w:rPr>
        <w:t>：公司的业绩具有一定的季节性规律，通常一季度占比相对偏低，四季度</w:t>
      </w:r>
      <w:proofErr w:type="gramStart"/>
      <w:r w:rsidRPr="00076FAA">
        <w:rPr>
          <w:rFonts w:asciiTheme="minorEastAsia" w:hAnsiTheme="minorEastAsia" w:hint="eastAsia"/>
          <w:sz w:val="24"/>
          <w:szCs w:val="24"/>
        </w:rPr>
        <w:t>占比较</w:t>
      </w:r>
      <w:proofErr w:type="gramEnd"/>
      <w:r w:rsidRPr="00076FAA">
        <w:rPr>
          <w:rFonts w:asciiTheme="minorEastAsia" w:hAnsiTheme="minorEastAsia" w:hint="eastAsia"/>
          <w:sz w:val="24"/>
          <w:szCs w:val="24"/>
        </w:rPr>
        <w:t>高，主要是由于公司产品大量应用于政府和教育、交通等行业机构，这些行业用户的采购一般遵守较为严格的预算管理制度，通常在每年上半年制定投资计划，然后经方案审查、立项批复、请购批复、招投标、合同签订等严格的程序，具体实施阶段主要集中在下半年尤其是四季度。</w:t>
      </w:r>
    </w:p>
    <w:p w14:paraId="6B09DEEE" w14:textId="4FB741AC" w:rsidR="007F4F72" w:rsidRDefault="00263AAE" w:rsidP="00DD7318">
      <w:pPr>
        <w:adjustRightInd w:val="0"/>
        <w:snapToGrid w:val="0"/>
        <w:spacing w:line="360" w:lineRule="auto"/>
        <w:ind w:firstLine="420"/>
        <w:rPr>
          <w:rFonts w:ascii="宋体" w:hAnsi="宋体"/>
          <w:color w:val="000000" w:themeColor="text1"/>
          <w:sz w:val="24"/>
          <w:szCs w:val="24"/>
        </w:rPr>
      </w:pPr>
      <w:r>
        <w:rPr>
          <w:rFonts w:ascii="宋体" w:hAnsi="宋体"/>
          <w:sz w:val="24"/>
          <w:szCs w:val="24"/>
        </w:rPr>
        <w:t>5</w:t>
      </w:r>
      <w:r w:rsidR="007F4F72">
        <w:rPr>
          <w:rFonts w:ascii="宋体" w:hAnsi="宋体" w:hint="eastAsia"/>
          <w:sz w:val="24"/>
          <w:szCs w:val="24"/>
        </w:rPr>
        <w:t>、</w:t>
      </w:r>
      <w:r w:rsidR="007F4F72" w:rsidRPr="004C45C0">
        <w:rPr>
          <w:rFonts w:asciiTheme="minorEastAsia" w:eastAsiaTheme="minorEastAsia" w:hAnsiTheme="minorEastAsia" w:hint="eastAsia"/>
          <w:color w:val="000000" w:themeColor="text1"/>
          <w:sz w:val="24"/>
          <w:szCs w:val="24"/>
        </w:rPr>
        <w:t>公司</w:t>
      </w:r>
      <w:r w:rsidR="007F4F72">
        <w:rPr>
          <w:rFonts w:asciiTheme="minorEastAsia" w:eastAsiaTheme="minorEastAsia" w:hAnsiTheme="minorEastAsia" w:hint="eastAsia"/>
          <w:color w:val="000000" w:themeColor="text1"/>
          <w:sz w:val="24"/>
          <w:szCs w:val="24"/>
        </w:rPr>
        <w:t>海外业务发展不错，后续是否还是有好的表现？</w:t>
      </w:r>
    </w:p>
    <w:p w14:paraId="2FE4792F" w14:textId="092D6094" w:rsidR="007F4F72" w:rsidRDefault="007F4F72" w:rsidP="00DD7318">
      <w:pPr>
        <w:pStyle w:val="a3"/>
        <w:spacing w:line="360" w:lineRule="auto"/>
        <w:ind w:firstLine="480"/>
        <w:rPr>
          <w:rFonts w:asciiTheme="minorEastAsia" w:eastAsiaTheme="minorEastAsia" w:hAnsiTheme="minorEastAsia"/>
          <w:color w:val="000000" w:themeColor="text1"/>
          <w:sz w:val="24"/>
          <w:szCs w:val="24"/>
        </w:rPr>
      </w:pPr>
      <w:r>
        <w:rPr>
          <w:rFonts w:ascii="宋体" w:hAnsi="宋体" w:hint="eastAsia"/>
          <w:sz w:val="24"/>
        </w:rPr>
        <w:t>答：</w:t>
      </w:r>
      <w:r w:rsidRPr="004C45C0">
        <w:rPr>
          <w:rFonts w:asciiTheme="minorEastAsia" w:eastAsiaTheme="minorEastAsia" w:hAnsiTheme="minorEastAsia"/>
          <w:color w:val="000000" w:themeColor="text1"/>
          <w:sz w:val="24"/>
          <w:szCs w:val="24"/>
        </w:rPr>
        <w:t>公司</w:t>
      </w:r>
      <w:r>
        <w:rPr>
          <w:rFonts w:asciiTheme="minorEastAsia" w:eastAsiaTheme="minorEastAsia" w:hAnsiTheme="minorEastAsia" w:hint="eastAsia"/>
          <w:color w:val="000000" w:themeColor="text1"/>
          <w:sz w:val="24"/>
          <w:szCs w:val="24"/>
        </w:rPr>
        <w:t>紧跟</w:t>
      </w:r>
      <w:r w:rsidRPr="00ED1BFC">
        <w:rPr>
          <w:rFonts w:asciiTheme="minorEastAsia" w:eastAsiaTheme="minorEastAsia" w:hAnsiTheme="minorEastAsia" w:hint="eastAsia"/>
          <w:color w:val="000000" w:themeColor="text1"/>
          <w:sz w:val="24"/>
          <w:szCs w:val="24"/>
        </w:rPr>
        <w:t>“一带一路”倡议,</w:t>
      </w:r>
      <w:r>
        <w:rPr>
          <w:rFonts w:asciiTheme="minorEastAsia" w:eastAsiaTheme="minorEastAsia" w:hAnsiTheme="minorEastAsia" w:hint="eastAsia"/>
          <w:color w:val="000000" w:themeColor="text1"/>
          <w:sz w:val="24"/>
          <w:szCs w:val="24"/>
        </w:rPr>
        <w:t>把握</w:t>
      </w:r>
      <w:r w:rsidRPr="00ED1BFC">
        <w:rPr>
          <w:rFonts w:asciiTheme="minorEastAsia" w:eastAsiaTheme="minorEastAsia" w:hAnsiTheme="minorEastAsia" w:hint="eastAsia"/>
          <w:color w:val="000000" w:themeColor="text1"/>
          <w:sz w:val="24"/>
          <w:szCs w:val="24"/>
        </w:rPr>
        <w:t>国际化发展战略机遇,</w:t>
      </w:r>
      <w:r>
        <w:rPr>
          <w:rFonts w:asciiTheme="minorEastAsia" w:eastAsiaTheme="minorEastAsia" w:hAnsiTheme="minorEastAsia" w:hint="eastAsia"/>
          <w:color w:val="000000" w:themeColor="text1"/>
          <w:sz w:val="24"/>
          <w:szCs w:val="24"/>
        </w:rPr>
        <w:t>积极</w:t>
      </w:r>
      <w:r w:rsidRPr="00ED1BFC">
        <w:rPr>
          <w:rFonts w:asciiTheme="minorEastAsia" w:eastAsiaTheme="minorEastAsia" w:hAnsiTheme="minorEastAsia" w:hint="eastAsia"/>
          <w:color w:val="000000" w:themeColor="text1"/>
          <w:sz w:val="24"/>
          <w:szCs w:val="24"/>
        </w:rPr>
        <w:t>拓展海外业务</w:t>
      </w:r>
      <w:r>
        <w:rPr>
          <w:rFonts w:asciiTheme="minorEastAsia" w:eastAsiaTheme="minorEastAsia" w:hAnsiTheme="minorEastAsia" w:hint="eastAsia"/>
          <w:color w:val="000000" w:themeColor="text1"/>
          <w:sz w:val="24"/>
          <w:szCs w:val="24"/>
        </w:rPr>
        <w:t>。公司强化自身在产品和解决方案的竞争优势</w:t>
      </w:r>
      <w:r w:rsidRPr="004C45C0">
        <w:rPr>
          <w:rFonts w:asciiTheme="minorEastAsia" w:eastAsiaTheme="minorEastAsia" w:hAnsiTheme="minorEastAsia" w:hint="eastAsia"/>
          <w:color w:val="000000" w:themeColor="text1"/>
          <w:sz w:val="24"/>
          <w:szCs w:val="24"/>
        </w:rPr>
        <w:t>，在</w:t>
      </w:r>
      <w:r>
        <w:rPr>
          <w:rFonts w:asciiTheme="minorEastAsia" w:eastAsiaTheme="minorEastAsia" w:hAnsiTheme="minorEastAsia" w:hint="eastAsia"/>
          <w:color w:val="000000" w:themeColor="text1"/>
          <w:sz w:val="24"/>
          <w:szCs w:val="24"/>
        </w:rPr>
        <w:t>东南亚、中东等</w:t>
      </w:r>
      <w:r w:rsidRPr="004C45C0">
        <w:rPr>
          <w:rFonts w:asciiTheme="minorEastAsia" w:eastAsiaTheme="minorEastAsia" w:hAnsiTheme="minorEastAsia" w:hint="eastAsia"/>
          <w:color w:val="000000" w:themeColor="text1"/>
          <w:sz w:val="24"/>
          <w:szCs w:val="24"/>
        </w:rPr>
        <w:t>海外市场</w:t>
      </w:r>
      <w:r>
        <w:rPr>
          <w:rFonts w:asciiTheme="minorEastAsia" w:eastAsiaTheme="minorEastAsia" w:hAnsiTheme="minorEastAsia" w:hint="eastAsia"/>
          <w:color w:val="000000" w:themeColor="text1"/>
          <w:sz w:val="24"/>
          <w:szCs w:val="24"/>
        </w:rPr>
        <w:t>积极</w:t>
      </w:r>
      <w:r w:rsidRPr="004C45C0">
        <w:rPr>
          <w:rFonts w:asciiTheme="minorEastAsia" w:eastAsiaTheme="minorEastAsia" w:hAnsiTheme="minorEastAsia" w:hint="eastAsia"/>
          <w:color w:val="000000" w:themeColor="text1"/>
          <w:sz w:val="24"/>
          <w:szCs w:val="24"/>
        </w:rPr>
        <w:t>寻找</w:t>
      </w:r>
      <w:r>
        <w:rPr>
          <w:rFonts w:asciiTheme="minorEastAsia" w:eastAsiaTheme="minorEastAsia" w:hAnsiTheme="minorEastAsia" w:hint="eastAsia"/>
          <w:color w:val="000000" w:themeColor="text1"/>
          <w:sz w:val="24"/>
          <w:szCs w:val="24"/>
        </w:rPr>
        <w:t>项目机会</w:t>
      </w:r>
      <w:r w:rsidRPr="004C45C0">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同时，公司积极的寻找</w:t>
      </w:r>
      <w:r w:rsidRPr="004C45C0">
        <w:rPr>
          <w:rFonts w:asciiTheme="minorEastAsia" w:eastAsiaTheme="minorEastAsia" w:hAnsiTheme="minorEastAsia" w:hint="eastAsia"/>
          <w:color w:val="000000" w:themeColor="text1"/>
          <w:sz w:val="24"/>
          <w:szCs w:val="24"/>
        </w:rPr>
        <w:t>战略合作伙伴，</w:t>
      </w:r>
      <w:r>
        <w:rPr>
          <w:rFonts w:asciiTheme="minorEastAsia" w:eastAsiaTheme="minorEastAsia" w:hAnsiTheme="minorEastAsia" w:hint="eastAsia"/>
          <w:color w:val="000000" w:themeColor="text1"/>
          <w:sz w:val="24"/>
          <w:szCs w:val="24"/>
        </w:rPr>
        <w:t>与合作伙伴</w:t>
      </w:r>
      <w:r w:rsidRPr="004C45C0">
        <w:rPr>
          <w:rFonts w:asciiTheme="minorEastAsia" w:eastAsiaTheme="minorEastAsia" w:hAnsiTheme="minorEastAsia" w:hint="eastAsia"/>
          <w:color w:val="000000" w:themeColor="text1"/>
          <w:sz w:val="24"/>
          <w:szCs w:val="24"/>
        </w:rPr>
        <w:t>一起开拓</w:t>
      </w:r>
      <w:r>
        <w:rPr>
          <w:rFonts w:asciiTheme="minorEastAsia" w:eastAsiaTheme="minorEastAsia" w:hAnsiTheme="minorEastAsia" w:hint="eastAsia"/>
          <w:color w:val="000000" w:themeColor="text1"/>
          <w:sz w:val="24"/>
          <w:szCs w:val="24"/>
        </w:rPr>
        <w:t>“一带一路”国家相关</w:t>
      </w:r>
      <w:r w:rsidRPr="004C45C0">
        <w:rPr>
          <w:rFonts w:asciiTheme="minorEastAsia" w:eastAsiaTheme="minorEastAsia" w:hAnsiTheme="minorEastAsia" w:hint="eastAsia"/>
          <w:color w:val="000000" w:themeColor="text1"/>
          <w:sz w:val="24"/>
          <w:szCs w:val="24"/>
        </w:rPr>
        <w:t>业务，从而带动海外整体销售</w:t>
      </w:r>
      <w:r>
        <w:rPr>
          <w:rFonts w:asciiTheme="minorEastAsia" w:eastAsiaTheme="minorEastAsia" w:hAnsiTheme="minorEastAsia" w:hint="eastAsia"/>
          <w:color w:val="000000" w:themeColor="text1"/>
          <w:sz w:val="24"/>
          <w:szCs w:val="24"/>
        </w:rPr>
        <w:t>占比</w:t>
      </w:r>
      <w:r w:rsidRPr="004C45C0">
        <w:rPr>
          <w:rFonts w:asciiTheme="minorEastAsia" w:eastAsiaTheme="minorEastAsia" w:hAnsiTheme="minorEastAsia" w:hint="eastAsia"/>
          <w:color w:val="000000" w:themeColor="text1"/>
          <w:sz w:val="24"/>
          <w:szCs w:val="24"/>
        </w:rPr>
        <w:t>的提升。</w:t>
      </w:r>
      <w:r>
        <w:rPr>
          <w:rFonts w:asciiTheme="minorEastAsia" w:eastAsiaTheme="minorEastAsia" w:hAnsiTheme="minorEastAsia" w:hint="eastAsia"/>
          <w:color w:val="000000"/>
          <w:kern w:val="0"/>
          <w:sz w:val="24"/>
          <w:szCs w:val="24"/>
        </w:rPr>
        <w:t>2</w:t>
      </w:r>
      <w:r>
        <w:rPr>
          <w:rFonts w:asciiTheme="minorEastAsia" w:eastAsiaTheme="minorEastAsia" w:hAnsiTheme="minorEastAsia"/>
          <w:color w:val="000000"/>
          <w:kern w:val="0"/>
          <w:sz w:val="24"/>
          <w:szCs w:val="24"/>
        </w:rPr>
        <w:t>023年公司</w:t>
      </w:r>
      <w:r>
        <w:rPr>
          <w:rFonts w:asciiTheme="minorEastAsia" w:eastAsiaTheme="minorEastAsia" w:hAnsiTheme="minorEastAsia" w:hint="eastAsia"/>
          <w:color w:val="000000"/>
          <w:kern w:val="0"/>
          <w:sz w:val="24"/>
          <w:szCs w:val="24"/>
        </w:rPr>
        <w:t>在东南亚、中东及非洲等“一带一路”的业务布局取得了突破性进展，</w:t>
      </w:r>
      <w:r>
        <w:rPr>
          <w:rFonts w:asciiTheme="minorEastAsia" w:eastAsiaTheme="minorEastAsia" w:hAnsiTheme="minorEastAsia" w:hint="eastAsia"/>
          <w:color w:val="000000" w:themeColor="text1"/>
          <w:sz w:val="24"/>
          <w:szCs w:val="24"/>
        </w:rPr>
        <w:t>海外业务占比大幅提高。</w:t>
      </w:r>
      <w:r w:rsidR="00395384">
        <w:rPr>
          <w:rFonts w:asciiTheme="minorEastAsia" w:eastAsiaTheme="minorEastAsia" w:hAnsiTheme="minorEastAsia" w:hint="eastAsia"/>
          <w:color w:val="000000"/>
          <w:kern w:val="0"/>
          <w:sz w:val="24"/>
          <w:szCs w:val="24"/>
        </w:rPr>
        <w:t>预计未来</w:t>
      </w:r>
      <w:r>
        <w:rPr>
          <w:rFonts w:asciiTheme="minorEastAsia" w:eastAsiaTheme="minorEastAsia" w:hAnsiTheme="minorEastAsia" w:hint="eastAsia"/>
          <w:color w:val="000000"/>
          <w:kern w:val="0"/>
          <w:sz w:val="24"/>
          <w:szCs w:val="24"/>
        </w:rPr>
        <w:t>呈现出良好的发展前景</w:t>
      </w:r>
      <w:r w:rsidRPr="009C6D79">
        <w:rPr>
          <w:rFonts w:asciiTheme="minorEastAsia" w:eastAsiaTheme="minorEastAsia" w:hAnsiTheme="minorEastAsia" w:hint="eastAsia"/>
          <w:color w:val="000000" w:themeColor="text1"/>
          <w:sz w:val="24"/>
          <w:szCs w:val="24"/>
        </w:rPr>
        <w:t>。</w:t>
      </w:r>
    </w:p>
    <w:p w14:paraId="167B159E" w14:textId="14532FBE" w:rsidR="007C1466" w:rsidRDefault="00263AAE" w:rsidP="00DD7318">
      <w:pPr>
        <w:pStyle w:val="a3"/>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6</w:t>
      </w:r>
      <w:r w:rsidR="007C1466">
        <w:rPr>
          <w:rFonts w:asciiTheme="minorEastAsia" w:eastAsiaTheme="minorEastAsia" w:hAnsiTheme="minorEastAsia" w:hint="eastAsia"/>
          <w:color w:val="000000" w:themeColor="text1"/>
          <w:sz w:val="24"/>
          <w:szCs w:val="24"/>
        </w:rPr>
        <w:t>、公司研发投入一直较高的原因？</w:t>
      </w:r>
    </w:p>
    <w:p w14:paraId="4EE48FE5" w14:textId="2F316557" w:rsidR="007C1466" w:rsidRPr="007C1466" w:rsidRDefault="007C1466" w:rsidP="007C1466">
      <w:pPr>
        <w:pStyle w:val="a3"/>
        <w:spacing w:line="360" w:lineRule="auto"/>
        <w:ind w:firstLine="480"/>
        <w:rPr>
          <w:rFonts w:ascii="宋体" w:hAnsi="宋体"/>
          <w:sz w:val="24"/>
        </w:rPr>
      </w:pPr>
      <w:r>
        <w:rPr>
          <w:rFonts w:ascii="宋体" w:hAnsi="宋体" w:hint="eastAsia"/>
          <w:sz w:val="24"/>
        </w:rPr>
        <w:t>答：</w:t>
      </w:r>
      <w:r w:rsidRPr="007C1466">
        <w:rPr>
          <w:rFonts w:ascii="宋体" w:hAnsi="宋体" w:hint="eastAsia"/>
          <w:sz w:val="24"/>
        </w:rPr>
        <w:t>公司所处的视频应用领域是以技术竞争为核心的，技术研发能否跟上行业发展的步伐，能否处于行业领先地位，是决定公司未来能否实现高质量发展的重要因素。在国内相对充分的竞争环境和国际环境不确定的背景下，保持高强度</w:t>
      </w:r>
      <w:r w:rsidRPr="007C1466">
        <w:rPr>
          <w:rFonts w:ascii="宋体" w:hAnsi="宋体" w:hint="eastAsia"/>
          <w:sz w:val="24"/>
        </w:rPr>
        <w:lastRenderedPageBreak/>
        <w:t>的研发投入能够有效帮助提升公司产品和解决方案的竞争优势，为公司高质量发展夯实基础。</w:t>
      </w:r>
      <w:r>
        <w:rPr>
          <w:rFonts w:ascii="宋体" w:hAnsi="宋体"/>
          <w:sz w:val="24"/>
        </w:rPr>
        <w:t>如公司推出的</w:t>
      </w:r>
      <w:r w:rsidRPr="007C1466">
        <w:rPr>
          <w:rFonts w:ascii="宋体" w:hAnsi="宋体" w:hint="eastAsia"/>
          <w:sz w:val="24"/>
        </w:rPr>
        <w:t>基于深度学习的AI</w:t>
      </w:r>
      <w:r>
        <w:rPr>
          <w:rFonts w:ascii="宋体" w:hAnsi="宋体" w:hint="eastAsia"/>
          <w:sz w:val="24"/>
        </w:rPr>
        <w:t>技术</w:t>
      </w:r>
      <w:r w:rsidRPr="007C1466">
        <w:rPr>
          <w:rFonts w:ascii="宋体" w:hAnsi="宋体" w:hint="eastAsia"/>
          <w:sz w:val="24"/>
        </w:rPr>
        <w:t>的K</w:t>
      </w:r>
      <w:r w:rsidRPr="007C1466">
        <w:rPr>
          <w:rFonts w:ascii="宋体" w:hAnsi="宋体"/>
          <w:sz w:val="24"/>
        </w:rPr>
        <w:t>D-GPT</w:t>
      </w:r>
      <w:r w:rsidRPr="007C1466">
        <w:rPr>
          <w:rFonts w:ascii="宋体" w:hAnsi="宋体" w:hint="eastAsia"/>
          <w:sz w:val="24"/>
        </w:rPr>
        <w:t>大模型，包括多模态大模型、AIGC图像大模型和行业大模型等已经初具雏形，为公司将来的业务发展打开了更加广阔的行业空间。</w:t>
      </w:r>
    </w:p>
    <w:p w14:paraId="74751189" w14:textId="72DFBAD0" w:rsidR="007C1466" w:rsidRPr="007C1466" w:rsidRDefault="007C1466" w:rsidP="007C1466">
      <w:pPr>
        <w:pStyle w:val="a3"/>
        <w:spacing w:line="360" w:lineRule="auto"/>
        <w:ind w:firstLine="480"/>
        <w:rPr>
          <w:rFonts w:ascii="宋体" w:hAnsi="宋体"/>
          <w:sz w:val="24"/>
        </w:rPr>
      </w:pPr>
      <w:r w:rsidRPr="007C1466">
        <w:rPr>
          <w:rFonts w:ascii="宋体" w:hAnsi="宋体" w:hint="eastAsia"/>
          <w:sz w:val="24"/>
        </w:rPr>
        <w:t>虽然较高的研发投入与当期利润等产出情况出现了一定的偏差，对公司短期的经营业绩带来了较大压力，但是公司通过高强度的研发投入所取得的技术和产品方面的成果和进展，对公司当前维持较高的毛利率水平和后续的业绩增长奠定了坚实的基础。</w:t>
      </w:r>
    </w:p>
    <w:p w14:paraId="1315F6F2" w14:textId="06075E85" w:rsidR="00052188" w:rsidRDefault="00263AAE" w:rsidP="00DD7318">
      <w:pPr>
        <w:adjustRightInd w:val="0"/>
        <w:snapToGrid w:val="0"/>
        <w:spacing w:line="360" w:lineRule="auto"/>
        <w:ind w:firstLine="420"/>
        <w:rPr>
          <w:rFonts w:ascii="宋体" w:hAnsi="宋体"/>
          <w:color w:val="000000" w:themeColor="text1"/>
          <w:sz w:val="24"/>
          <w:szCs w:val="24"/>
        </w:rPr>
      </w:pPr>
      <w:r>
        <w:rPr>
          <w:rFonts w:asciiTheme="minorEastAsia" w:eastAsiaTheme="minorEastAsia" w:hAnsiTheme="minorEastAsia"/>
          <w:sz w:val="24"/>
          <w:szCs w:val="24"/>
        </w:rPr>
        <w:t>7</w:t>
      </w:r>
      <w:r w:rsidR="00052188" w:rsidRPr="004C45C0">
        <w:rPr>
          <w:rFonts w:asciiTheme="minorEastAsia" w:eastAsiaTheme="minorEastAsia" w:hAnsiTheme="minorEastAsia" w:hint="eastAsia"/>
          <w:sz w:val="24"/>
          <w:szCs w:val="24"/>
        </w:rPr>
        <w:t>、</w:t>
      </w:r>
      <w:r w:rsidR="00052188" w:rsidRPr="00B92B94">
        <w:rPr>
          <w:rFonts w:asciiTheme="minorEastAsia" w:eastAsiaTheme="minorEastAsia" w:hAnsiTheme="minorEastAsia"/>
          <w:color w:val="000000" w:themeColor="text1"/>
          <w:sz w:val="24"/>
          <w:szCs w:val="24"/>
        </w:rPr>
        <w:t>公司</w:t>
      </w:r>
      <w:r w:rsidR="00936980">
        <w:rPr>
          <w:rFonts w:asciiTheme="minorEastAsia" w:eastAsiaTheme="minorEastAsia" w:hAnsiTheme="minorEastAsia" w:hint="eastAsia"/>
          <w:color w:val="000000" w:themeColor="text1"/>
          <w:sz w:val="24"/>
          <w:szCs w:val="24"/>
        </w:rPr>
        <w:t>在</w:t>
      </w:r>
      <w:r w:rsidR="00052188">
        <w:rPr>
          <w:rFonts w:asciiTheme="minorEastAsia" w:eastAsiaTheme="minorEastAsia" w:hAnsiTheme="minorEastAsia"/>
          <w:color w:val="000000" w:themeColor="text1"/>
          <w:sz w:val="24"/>
          <w:szCs w:val="24"/>
        </w:rPr>
        <w:t>服务器</w:t>
      </w:r>
      <w:r w:rsidR="00936980">
        <w:rPr>
          <w:rFonts w:asciiTheme="minorEastAsia" w:eastAsiaTheme="minorEastAsia" w:hAnsiTheme="minorEastAsia"/>
          <w:color w:val="000000" w:themeColor="text1"/>
          <w:sz w:val="24"/>
          <w:szCs w:val="24"/>
        </w:rPr>
        <w:t>这块有什么打算么</w:t>
      </w:r>
      <w:r w:rsidR="00210F27">
        <w:rPr>
          <w:rFonts w:asciiTheme="minorEastAsia" w:eastAsiaTheme="minorEastAsia" w:hAnsiTheme="minorEastAsia" w:hint="eastAsia"/>
          <w:color w:val="000000" w:themeColor="text1"/>
          <w:sz w:val="24"/>
          <w:szCs w:val="24"/>
        </w:rPr>
        <w:t>？</w:t>
      </w:r>
    </w:p>
    <w:p w14:paraId="1DCB0ED1" w14:textId="3588D0DC" w:rsidR="00BA25FE" w:rsidRPr="00624ABB" w:rsidRDefault="00052188" w:rsidP="00624ABB">
      <w:pPr>
        <w:adjustRightInd w:val="0"/>
        <w:snapToGrid w:val="0"/>
        <w:spacing w:line="360" w:lineRule="auto"/>
        <w:ind w:firstLine="420"/>
        <w:rPr>
          <w:rFonts w:asciiTheme="minorEastAsia" w:eastAsiaTheme="minorEastAsia" w:hAnsiTheme="minorEastAsia" w:hint="eastAsia"/>
          <w:color w:val="000000"/>
          <w:kern w:val="0"/>
          <w:sz w:val="24"/>
          <w:szCs w:val="24"/>
        </w:rPr>
      </w:pPr>
      <w:r>
        <w:rPr>
          <w:rFonts w:ascii="宋体" w:hAnsi="宋体"/>
          <w:color w:val="000000" w:themeColor="text1"/>
          <w:sz w:val="24"/>
          <w:szCs w:val="24"/>
        </w:rPr>
        <w:t>答</w:t>
      </w:r>
      <w:r>
        <w:rPr>
          <w:rFonts w:ascii="宋体" w:hAnsi="宋体" w:hint="eastAsia"/>
          <w:color w:val="000000" w:themeColor="text1"/>
          <w:sz w:val="24"/>
          <w:szCs w:val="24"/>
        </w:rPr>
        <w:t>：</w:t>
      </w:r>
      <w:r w:rsidRPr="00B92B94">
        <w:rPr>
          <w:rFonts w:asciiTheme="minorEastAsia" w:eastAsiaTheme="minorEastAsia" w:hAnsiTheme="minorEastAsia"/>
          <w:color w:val="000000"/>
          <w:kern w:val="0"/>
          <w:sz w:val="24"/>
          <w:szCs w:val="24"/>
        </w:rPr>
        <w:t>公司</w:t>
      </w:r>
      <w:r w:rsidR="00210F27">
        <w:rPr>
          <w:rFonts w:asciiTheme="minorEastAsia" w:eastAsiaTheme="minorEastAsia" w:hAnsiTheme="minorEastAsia"/>
          <w:color w:val="000000"/>
          <w:kern w:val="0"/>
          <w:sz w:val="24"/>
          <w:szCs w:val="24"/>
        </w:rPr>
        <w:t>拥有</w:t>
      </w:r>
      <w:r w:rsidRPr="00B92B94">
        <w:rPr>
          <w:rFonts w:asciiTheme="minorEastAsia" w:eastAsiaTheme="minorEastAsia" w:hAnsiTheme="minorEastAsia"/>
          <w:color w:val="000000"/>
          <w:kern w:val="0"/>
          <w:sz w:val="24"/>
          <w:szCs w:val="24"/>
        </w:rPr>
        <w:t>自</w:t>
      </w:r>
      <w:proofErr w:type="gramStart"/>
      <w:r w:rsidRPr="00B92B94">
        <w:rPr>
          <w:rFonts w:asciiTheme="minorEastAsia" w:eastAsiaTheme="minorEastAsia" w:hAnsiTheme="minorEastAsia"/>
          <w:color w:val="000000"/>
          <w:kern w:val="0"/>
          <w:sz w:val="24"/>
          <w:szCs w:val="24"/>
        </w:rPr>
        <w:t>研</w:t>
      </w:r>
      <w:proofErr w:type="gramEnd"/>
      <w:r w:rsidRPr="00B92B94">
        <w:rPr>
          <w:rFonts w:asciiTheme="minorEastAsia" w:eastAsiaTheme="minorEastAsia" w:hAnsiTheme="minorEastAsia"/>
          <w:color w:val="000000"/>
          <w:kern w:val="0"/>
          <w:sz w:val="24"/>
          <w:szCs w:val="24"/>
        </w:rPr>
        <w:t>的服务器包含高性能计算服务器、高密度服务器和GPU服务器等，产品采用国产化处理器、支持国</w:t>
      </w:r>
      <w:r w:rsidR="00957058">
        <w:rPr>
          <w:rFonts w:asciiTheme="minorEastAsia" w:eastAsiaTheme="minorEastAsia" w:hAnsiTheme="minorEastAsia"/>
          <w:color w:val="000000"/>
          <w:kern w:val="0"/>
          <w:sz w:val="24"/>
          <w:szCs w:val="24"/>
        </w:rPr>
        <w:t>产操作系统，</w:t>
      </w:r>
      <w:r w:rsidR="00210F27" w:rsidRPr="00210F27">
        <w:rPr>
          <w:rFonts w:asciiTheme="minorEastAsia" w:eastAsiaTheme="minorEastAsia" w:hAnsiTheme="minorEastAsia"/>
          <w:color w:val="000000"/>
          <w:kern w:val="0"/>
          <w:sz w:val="24"/>
          <w:szCs w:val="24"/>
        </w:rPr>
        <w:t>除用于公司内部的模型和算法训练以</w:t>
      </w:r>
      <w:r w:rsidR="00210F27">
        <w:rPr>
          <w:rFonts w:asciiTheme="minorEastAsia" w:eastAsiaTheme="minorEastAsia" w:hAnsiTheme="minorEastAsia"/>
          <w:color w:val="000000"/>
          <w:kern w:val="0"/>
          <w:sz w:val="24"/>
          <w:szCs w:val="24"/>
        </w:rPr>
        <w:t>外，亦能够满足行业</w:t>
      </w:r>
      <w:r w:rsidR="007A4FC3">
        <w:rPr>
          <w:rFonts w:asciiTheme="minorEastAsia" w:eastAsiaTheme="minorEastAsia" w:hAnsiTheme="minorEastAsia"/>
          <w:color w:val="000000"/>
          <w:kern w:val="0"/>
          <w:sz w:val="24"/>
          <w:szCs w:val="24"/>
        </w:rPr>
        <w:t>用户构建音视频</w:t>
      </w:r>
      <w:proofErr w:type="gramStart"/>
      <w:r w:rsidR="007A4FC3">
        <w:rPr>
          <w:rFonts w:asciiTheme="minorEastAsia" w:eastAsiaTheme="minorEastAsia" w:hAnsiTheme="minorEastAsia"/>
          <w:color w:val="000000"/>
          <w:kern w:val="0"/>
          <w:sz w:val="24"/>
          <w:szCs w:val="24"/>
        </w:rPr>
        <w:t>云计算</w:t>
      </w:r>
      <w:proofErr w:type="gramEnd"/>
      <w:r w:rsidR="007A4FC3">
        <w:rPr>
          <w:rFonts w:asciiTheme="minorEastAsia" w:eastAsiaTheme="minorEastAsia" w:hAnsiTheme="minorEastAsia"/>
          <w:color w:val="000000"/>
          <w:kern w:val="0"/>
          <w:sz w:val="24"/>
          <w:szCs w:val="24"/>
        </w:rPr>
        <w:t>平台的应用需要</w:t>
      </w:r>
      <w:r w:rsidR="007060FF">
        <w:rPr>
          <w:rFonts w:asciiTheme="minorEastAsia" w:eastAsiaTheme="minorEastAsia" w:hAnsiTheme="minorEastAsia" w:hint="eastAsia"/>
          <w:color w:val="000000"/>
          <w:kern w:val="0"/>
          <w:sz w:val="24"/>
          <w:szCs w:val="24"/>
        </w:rPr>
        <w:t>，</w:t>
      </w:r>
      <w:r w:rsidR="00DA4E85">
        <w:rPr>
          <w:rFonts w:asciiTheme="minorEastAsia" w:eastAsiaTheme="minorEastAsia" w:hAnsiTheme="minorEastAsia"/>
          <w:color w:val="000000"/>
          <w:kern w:val="0"/>
          <w:sz w:val="24"/>
          <w:szCs w:val="24"/>
        </w:rPr>
        <w:t>未来公司会</w:t>
      </w:r>
      <w:r w:rsidR="006B15A5">
        <w:rPr>
          <w:rFonts w:asciiTheme="minorEastAsia" w:eastAsiaTheme="minorEastAsia" w:hAnsiTheme="minorEastAsia"/>
          <w:color w:val="000000"/>
          <w:kern w:val="0"/>
          <w:sz w:val="24"/>
          <w:szCs w:val="24"/>
        </w:rPr>
        <w:t>基于</w:t>
      </w:r>
      <w:r w:rsidR="00DA4E85">
        <w:rPr>
          <w:rFonts w:asciiTheme="minorEastAsia" w:eastAsiaTheme="minorEastAsia" w:hAnsiTheme="minorEastAsia"/>
          <w:color w:val="000000"/>
          <w:kern w:val="0"/>
          <w:sz w:val="24"/>
          <w:szCs w:val="24"/>
        </w:rPr>
        <w:t>现有的产品和解决方案</w:t>
      </w:r>
      <w:r w:rsidR="00DA4E85">
        <w:rPr>
          <w:rFonts w:asciiTheme="minorEastAsia" w:eastAsiaTheme="minorEastAsia" w:hAnsiTheme="minorEastAsia" w:hint="eastAsia"/>
          <w:color w:val="000000"/>
          <w:kern w:val="0"/>
          <w:sz w:val="24"/>
          <w:szCs w:val="24"/>
        </w:rPr>
        <w:t>，以及大模型方面的能力，去开拓更多的业务发展可能。</w:t>
      </w:r>
      <w:bookmarkStart w:id="0" w:name="_GoBack"/>
      <w:bookmarkEnd w:id="0"/>
    </w:p>
    <w:p w14:paraId="424EEA84" w14:textId="4E6BF640" w:rsidR="00EB6D75" w:rsidRDefault="00EB6D75" w:rsidP="00EB6D75">
      <w:pPr>
        <w:autoSpaceDE w:val="0"/>
        <w:autoSpaceDN w:val="0"/>
        <w:adjustRightInd w:val="0"/>
        <w:snapToGrid w:val="0"/>
        <w:spacing w:line="360" w:lineRule="auto"/>
        <w:rPr>
          <w:rFonts w:ascii="宋体" w:hAnsi="宋体"/>
          <w:b/>
          <w:sz w:val="24"/>
          <w:szCs w:val="24"/>
        </w:rPr>
      </w:pPr>
      <w:r>
        <w:rPr>
          <w:rFonts w:ascii="宋体" w:hAnsi="宋体" w:hint="eastAsia"/>
          <w:b/>
          <w:sz w:val="24"/>
          <w:szCs w:val="24"/>
        </w:rPr>
        <w:t>附：苏州科达现场接待记录表</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724"/>
        <w:gridCol w:w="2394"/>
        <w:gridCol w:w="1436"/>
        <w:gridCol w:w="1724"/>
      </w:tblGrid>
      <w:tr w:rsidR="00624ABB" w:rsidRPr="00826420" w14:paraId="7B6459F4" w14:textId="77777777" w:rsidTr="00624ABB">
        <w:trPr>
          <w:cantSplit/>
          <w:trHeight w:val="170"/>
          <w:tblHeader/>
          <w:jc w:val="center"/>
        </w:trPr>
        <w:tc>
          <w:tcPr>
            <w:tcW w:w="1338" w:type="dxa"/>
            <w:shd w:val="clear" w:color="auto" w:fill="auto"/>
            <w:vAlign w:val="center"/>
            <w:hideMark/>
          </w:tcPr>
          <w:p w14:paraId="47717A9E" w14:textId="77777777" w:rsidR="00624ABB" w:rsidRPr="00826420" w:rsidRDefault="00624ABB" w:rsidP="003A02E4">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时间</w:t>
            </w:r>
          </w:p>
        </w:tc>
        <w:tc>
          <w:tcPr>
            <w:tcW w:w="1724" w:type="dxa"/>
            <w:shd w:val="clear" w:color="auto" w:fill="auto"/>
            <w:vAlign w:val="center"/>
            <w:hideMark/>
          </w:tcPr>
          <w:p w14:paraId="6779E8BF" w14:textId="77777777" w:rsidR="00624ABB" w:rsidRPr="00826420" w:rsidRDefault="00624ABB" w:rsidP="003A02E4">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来访机构简称</w:t>
            </w:r>
          </w:p>
        </w:tc>
        <w:tc>
          <w:tcPr>
            <w:tcW w:w="2394" w:type="dxa"/>
            <w:shd w:val="clear" w:color="auto" w:fill="auto"/>
            <w:vAlign w:val="center"/>
            <w:hideMark/>
          </w:tcPr>
          <w:p w14:paraId="4AE2D010" w14:textId="77777777" w:rsidR="00624ABB" w:rsidRPr="00826420" w:rsidRDefault="00624ABB" w:rsidP="003A02E4">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来访人员</w:t>
            </w:r>
          </w:p>
        </w:tc>
        <w:tc>
          <w:tcPr>
            <w:tcW w:w="1436" w:type="dxa"/>
            <w:shd w:val="clear" w:color="auto" w:fill="auto"/>
            <w:vAlign w:val="center"/>
            <w:hideMark/>
          </w:tcPr>
          <w:p w14:paraId="7A54C622" w14:textId="77777777" w:rsidR="00624ABB" w:rsidRPr="00826420" w:rsidRDefault="00624ABB" w:rsidP="003A02E4">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公司接待人员</w:t>
            </w:r>
          </w:p>
        </w:tc>
        <w:tc>
          <w:tcPr>
            <w:tcW w:w="1724" w:type="dxa"/>
            <w:shd w:val="clear" w:color="auto" w:fill="auto"/>
            <w:vAlign w:val="center"/>
            <w:hideMark/>
          </w:tcPr>
          <w:p w14:paraId="2141FBC4" w14:textId="77777777" w:rsidR="00624ABB" w:rsidRPr="00826420" w:rsidRDefault="00624ABB" w:rsidP="003A02E4">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调研主题</w:t>
            </w:r>
          </w:p>
        </w:tc>
      </w:tr>
      <w:tr w:rsidR="00624ABB" w:rsidRPr="00826420" w14:paraId="2F11A394" w14:textId="77777777" w:rsidTr="00624ABB">
        <w:trPr>
          <w:cantSplit/>
          <w:trHeight w:val="170"/>
          <w:tblHeader/>
          <w:jc w:val="center"/>
        </w:trPr>
        <w:tc>
          <w:tcPr>
            <w:tcW w:w="1338" w:type="dxa"/>
            <w:vMerge w:val="restart"/>
            <w:shd w:val="clear" w:color="auto" w:fill="auto"/>
            <w:vAlign w:val="center"/>
          </w:tcPr>
          <w:p w14:paraId="53DBD7FB" w14:textId="77777777" w:rsidR="00624ABB" w:rsidRPr="00826420" w:rsidRDefault="00624ABB" w:rsidP="003A02E4">
            <w:pPr>
              <w:widowControl/>
              <w:jc w:val="left"/>
              <w:rPr>
                <w:rFonts w:asciiTheme="minorEastAsia" w:eastAsiaTheme="minorEastAsia" w:hAnsiTheme="minorEastAsia"/>
                <w:b/>
                <w:bCs/>
                <w:color w:val="000000"/>
                <w:kern w:val="0"/>
                <w:szCs w:val="21"/>
              </w:rPr>
            </w:pPr>
            <w:r>
              <w:rPr>
                <w:rFonts w:asciiTheme="minorEastAsia" w:hAnsiTheme="minorEastAsia" w:hint="eastAsia"/>
                <w:sz w:val="24"/>
                <w:szCs w:val="24"/>
              </w:rPr>
              <w:t>202</w:t>
            </w:r>
            <w:r>
              <w:rPr>
                <w:rFonts w:asciiTheme="minorEastAsia" w:hAnsiTheme="minorEastAsia"/>
                <w:sz w:val="24"/>
                <w:szCs w:val="24"/>
              </w:rPr>
              <w:t>4</w:t>
            </w:r>
            <w:r>
              <w:rPr>
                <w:rFonts w:asciiTheme="minorEastAsia" w:hAnsiTheme="minorEastAsia" w:hint="eastAsia"/>
                <w:sz w:val="24"/>
                <w:szCs w:val="24"/>
              </w:rPr>
              <w:t>年</w:t>
            </w:r>
            <w:r>
              <w:rPr>
                <w:rFonts w:asciiTheme="minorEastAsia" w:hAnsiTheme="minorEastAsia"/>
                <w:sz w:val="24"/>
                <w:szCs w:val="24"/>
              </w:rPr>
              <w:t>3</w:t>
            </w:r>
            <w:r>
              <w:rPr>
                <w:rFonts w:asciiTheme="minorEastAsia" w:hAnsiTheme="minorEastAsia" w:hint="eastAsia"/>
                <w:sz w:val="24"/>
                <w:szCs w:val="24"/>
              </w:rPr>
              <w:t>月1日</w:t>
            </w:r>
          </w:p>
        </w:tc>
        <w:tc>
          <w:tcPr>
            <w:tcW w:w="1724" w:type="dxa"/>
            <w:shd w:val="clear" w:color="auto" w:fill="auto"/>
            <w:vAlign w:val="center"/>
          </w:tcPr>
          <w:p w14:paraId="33F99937" w14:textId="77777777" w:rsidR="00624ABB" w:rsidRPr="00826420" w:rsidRDefault="00624ABB" w:rsidP="003A02E4">
            <w:pPr>
              <w:widowControl/>
              <w:jc w:val="left"/>
              <w:rPr>
                <w:rFonts w:asciiTheme="minorEastAsia" w:eastAsiaTheme="minorEastAsia" w:hAnsiTheme="minorEastAsia"/>
                <w:b/>
                <w:bCs/>
                <w:color w:val="000000"/>
                <w:kern w:val="0"/>
                <w:szCs w:val="21"/>
              </w:rPr>
            </w:pPr>
            <w:r w:rsidRPr="00C3291C">
              <w:rPr>
                <w:rFonts w:asciiTheme="minorEastAsia" w:hAnsiTheme="minorEastAsia"/>
                <w:sz w:val="24"/>
                <w:szCs w:val="24"/>
              </w:rPr>
              <w:t>兴业证券</w:t>
            </w:r>
          </w:p>
        </w:tc>
        <w:tc>
          <w:tcPr>
            <w:tcW w:w="2394" w:type="dxa"/>
            <w:shd w:val="clear" w:color="auto" w:fill="auto"/>
            <w:vAlign w:val="center"/>
          </w:tcPr>
          <w:p w14:paraId="0977B571" w14:textId="77777777" w:rsidR="00624ABB" w:rsidRPr="001548BA" w:rsidRDefault="00624ABB" w:rsidP="003A02E4">
            <w:pPr>
              <w:widowControl/>
              <w:jc w:val="left"/>
              <w:rPr>
                <w:rFonts w:ascii="宋体" w:hAnsi="宋体"/>
                <w:color w:val="000000"/>
                <w:sz w:val="24"/>
                <w:szCs w:val="24"/>
              </w:rPr>
            </w:pPr>
            <w:r>
              <w:rPr>
                <w:rFonts w:asciiTheme="minorEastAsia" w:hAnsiTheme="minorEastAsia" w:hint="eastAsia"/>
                <w:sz w:val="24"/>
                <w:szCs w:val="24"/>
              </w:rPr>
              <w:t>周**、</w:t>
            </w:r>
            <w:proofErr w:type="gramStart"/>
            <w:r>
              <w:rPr>
                <w:rFonts w:asciiTheme="minorEastAsia" w:hAnsiTheme="minorEastAsia" w:hint="eastAsia"/>
                <w:sz w:val="24"/>
                <w:szCs w:val="24"/>
              </w:rPr>
              <w:t>蔡</w:t>
            </w:r>
            <w:proofErr w:type="gramEnd"/>
            <w:r>
              <w:rPr>
                <w:rFonts w:asciiTheme="minorEastAsia" w:hAnsiTheme="minorEastAsia" w:hint="eastAsia"/>
                <w:sz w:val="24"/>
                <w:szCs w:val="24"/>
              </w:rPr>
              <w:t>*</w:t>
            </w:r>
          </w:p>
        </w:tc>
        <w:tc>
          <w:tcPr>
            <w:tcW w:w="1436" w:type="dxa"/>
            <w:shd w:val="clear" w:color="auto" w:fill="auto"/>
            <w:vAlign w:val="center"/>
          </w:tcPr>
          <w:p w14:paraId="50785716" w14:textId="77777777" w:rsidR="00624ABB" w:rsidRDefault="00624ABB" w:rsidP="003A02E4">
            <w:pPr>
              <w:widowControl/>
              <w:jc w:val="left"/>
              <w:rPr>
                <w:rFonts w:asciiTheme="minorEastAsia" w:hAnsiTheme="minorEastAsia"/>
                <w:sz w:val="24"/>
                <w:szCs w:val="24"/>
              </w:rPr>
            </w:pPr>
            <w:proofErr w:type="gramStart"/>
            <w:r>
              <w:rPr>
                <w:rFonts w:asciiTheme="minorEastAsia" w:hAnsiTheme="minorEastAsia"/>
                <w:sz w:val="24"/>
                <w:szCs w:val="24"/>
              </w:rPr>
              <w:t>董秘张</w:t>
            </w:r>
            <w:proofErr w:type="gramEnd"/>
            <w:r>
              <w:rPr>
                <w:rFonts w:asciiTheme="minorEastAsia" w:hAnsiTheme="minorEastAsia"/>
                <w:sz w:val="24"/>
                <w:szCs w:val="24"/>
              </w:rPr>
              <w:t>文钧</w:t>
            </w:r>
          </w:p>
          <w:p w14:paraId="33B1D92F" w14:textId="77777777" w:rsidR="00624ABB" w:rsidRPr="00313006" w:rsidRDefault="00624ABB" w:rsidP="003A02E4">
            <w:pPr>
              <w:widowControl/>
              <w:jc w:val="left"/>
              <w:rPr>
                <w:rFonts w:asciiTheme="minorEastAsia" w:hAnsiTheme="minorEastAsia"/>
                <w:sz w:val="24"/>
                <w:szCs w:val="24"/>
              </w:rPr>
            </w:pPr>
            <w:r>
              <w:rPr>
                <w:rFonts w:asciiTheme="minorEastAsia" w:hAnsiTheme="minorEastAsia"/>
                <w:sz w:val="24"/>
                <w:szCs w:val="24"/>
              </w:rPr>
              <w:t>证</w:t>
            </w:r>
            <w:proofErr w:type="gramStart"/>
            <w:r>
              <w:rPr>
                <w:rFonts w:asciiTheme="minorEastAsia" w:hAnsiTheme="minorEastAsia"/>
                <w:sz w:val="24"/>
                <w:szCs w:val="24"/>
              </w:rPr>
              <w:t>代曹琦</w:t>
            </w:r>
            <w:proofErr w:type="gramEnd"/>
          </w:p>
        </w:tc>
        <w:tc>
          <w:tcPr>
            <w:tcW w:w="1724" w:type="dxa"/>
            <w:shd w:val="clear" w:color="auto" w:fill="auto"/>
            <w:vAlign w:val="center"/>
          </w:tcPr>
          <w:p w14:paraId="48E5B305" w14:textId="77777777" w:rsidR="00624ABB" w:rsidRPr="00826420" w:rsidRDefault="00624ABB" w:rsidP="003A02E4">
            <w:pPr>
              <w:widowControl/>
              <w:jc w:val="left"/>
              <w:rPr>
                <w:rFonts w:asciiTheme="minorEastAsia" w:eastAsiaTheme="minorEastAsia" w:hAnsiTheme="minorEastAsia"/>
                <w:b/>
                <w:bCs/>
                <w:color w:val="000000"/>
                <w:kern w:val="0"/>
                <w:szCs w:val="21"/>
              </w:rPr>
            </w:pPr>
            <w:r w:rsidRPr="00AF7763">
              <w:rPr>
                <w:rFonts w:asciiTheme="minorEastAsia" w:hAnsiTheme="minorEastAsia" w:hint="eastAsia"/>
                <w:sz w:val="24"/>
                <w:szCs w:val="24"/>
              </w:rPr>
              <w:t>公司市场、业务、战略等。</w:t>
            </w:r>
          </w:p>
        </w:tc>
      </w:tr>
      <w:tr w:rsidR="00624ABB" w:rsidRPr="00826420" w14:paraId="52598B30" w14:textId="77777777" w:rsidTr="00624ABB">
        <w:trPr>
          <w:cantSplit/>
          <w:trHeight w:val="170"/>
          <w:tblHeader/>
          <w:jc w:val="center"/>
        </w:trPr>
        <w:tc>
          <w:tcPr>
            <w:tcW w:w="1338" w:type="dxa"/>
            <w:vMerge/>
            <w:shd w:val="clear" w:color="auto" w:fill="auto"/>
            <w:vAlign w:val="center"/>
          </w:tcPr>
          <w:p w14:paraId="52BD39A9" w14:textId="77777777" w:rsidR="00624ABB" w:rsidRDefault="00624ABB" w:rsidP="003A02E4">
            <w:pPr>
              <w:widowControl/>
              <w:jc w:val="left"/>
              <w:rPr>
                <w:rFonts w:asciiTheme="minorEastAsia" w:hAnsiTheme="minorEastAsia"/>
                <w:sz w:val="24"/>
                <w:szCs w:val="24"/>
              </w:rPr>
            </w:pPr>
          </w:p>
        </w:tc>
        <w:tc>
          <w:tcPr>
            <w:tcW w:w="1724" w:type="dxa"/>
            <w:shd w:val="clear" w:color="auto" w:fill="auto"/>
            <w:vAlign w:val="center"/>
          </w:tcPr>
          <w:p w14:paraId="4059DA84" w14:textId="77777777" w:rsidR="00624ABB" w:rsidRDefault="00624ABB" w:rsidP="003A02E4">
            <w:pPr>
              <w:widowControl/>
              <w:jc w:val="left"/>
              <w:rPr>
                <w:rFonts w:asciiTheme="minorEastAsia" w:hAnsiTheme="minorEastAsia"/>
                <w:sz w:val="24"/>
                <w:szCs w:val="24"/>
              </w:rPr>
            </w:pPr>
            <w:r>
              <w:rPr>
                <w:rFonts w:asciiTheme="minorEastAsia" w:hAnsiTheme="minorEastAsia" w:hint="eastAsia"/>
                <w:sz w:val="24"/>
                <w:szCs w:val="24"/>
              </w:rPr>
              <w:t>华泰资产</w:t>
            </w:r>
          </w:p>
        </w:tc>
        <w:tc>
          <w:tcPr>
            <w:tcW w:w="2394" w:type="dxa"/>
            <w:shd w:val="clear" w:color="auto" w:fill="auto"/>
            <w:vAlign w:val="center"/>
          </w:tcPr>
          <w:p w14:paraId="5220D6CA" w14:textId="77777777" w:rsidR="00624ABB" w:rsidRDefault="00624ABB" w:rsidP="003A02E4">
            <w:pPr>
              <w:widowControl/>
              <w:jc w:val="left"/>
              <w:rPr>
                <w:rFonts w:ascii="宋体" w:hAnsi="宋体"/>
                <w:color w:val="000000"/>
                <w:sz w:val="24"/>
                <w:szCs w:val="24"/>
              </w:rPr>
            </w:pPr>
            <w:proofErr w:type="gramStart"/>
            <w:r>
              <w:rPr>
                <w:rFonts w:ascii="宋体" w:hAnsi="宋体"/>
                <w:color w:val="000000"/>
                <w:sz w:val="24"/>
                <w:szCs w:val="24"/>
              </w:rPr>
              <w:t>郭</w:t>
            </w:r>
            <w:proofErr w:type="gramEnd"/>
            <w:r>
              <w:rPr>
                <w:rFonts w:ascii="宋体" w:hAnsi="宋体" w:hint="eastAsia"/>
                <w:color w:val="000000"/>
                <w:sz w:val="24"/>
                <w:szCs w:val="24"/>
              </w:rPr>
              <w:t>**</w:t>
            </w:r>
          </w:p>
        </w:tc>
        <w:tc>
          <w:tcPr>
            <w:tcW w:w="1436" w:type="dxa"/>
            <w:shd w:val="clear" w:color="auto" w:fill="auto"/>
            <w:vAlign w:val="center"/>
          </w:tcPr>
          <w:p w14:paraId="50DCDF3F" w14:textId="77777777" w:rsidR="00624ABB" w:rsidRDefault="00624ABB" w:rsidP="003A02E4">
            <w:pPr>
              <w:widowControl/>
              <w:jc w:val="left"/>
              <w:rPr>
                <w:rFonts w:asciiTheme="minorEastAsia" w:hAnsiTheme="minorEastAsia"/>
                <w:sz w:val="24"/>
                <w:szCs w:val="24"/>
              </w:rPr>
            </w:pPr>
            <w:proofErr w:type="gramStart"/>
            <w:r>
              <w:rPr>
                <w:rFonts w:asciiTheme="minorEastAsia" w:hAnsiTheme="minorEastAsia"/>
                <w:sz w:val="24"/>
                <w:szCs w:val="24"/>
              </w:rPr>
              <w:t>董秘张</w:t>
            </w:r>
            <w:proofErr w:type="gramEnd"/>
            <w:r>
              <w:rPr>
                <w:rFonts w:asciiTheme="minorEastAsia" w:hAnsiTheme="minorEastAsia"/>
                <w:sz w:val="24"/>
                <w:szCs w:val="24"/>
              </w:rPr>
              <w:t>文钧</w:t>
            </w:r>
          </w:p>
          <w:p w14:paraId="446D41E3" w14:textId="77777777" w:rsidR="00624ABB" w:rsidRDefault="00624ABB" w:rsidP="003A02E4">
            <w:pPr>
              <w:widowControl/>
              <w:jc w:val="left"/>
              <w:rPr>
                <w:rFonts w:asciiTheme="minorEastAsia" w:hAnsiTheme="minorEastAsia"/>
                <w:sz w:val="24"/>
                <w:szCs w:val="24"/>
              </w:rPr>
            </w:pPr>
            <w:r>
              <w:rPr>
                <w:rFonts w:asciiTheme="minorEastAsia" w:hAnsiTheme="minorEastAsia"/>
                <w:sz w:val="24"/>
                <w:szCs w:val="24"/>
              </w:rPr>
              <w:t>证</w:t>
            </w:r>
            <w:proofErr w:type="gramStart"/>
            <w:r>
              <w:rPr>
                <w:rFonts w:asciiTheme="minorEastAsia" w:hAnsiTheme="minorEastAsia"/>
                <w:sz w:val="24"/>
                <w:szCs w:val="24"/>
              </w:rPr>
              <w:t>代曹琦</w:t>
            </w:r>
            <w:proofErr w:type="gramEnd"/>
          </w:p>
        </w:tc>
        <w:tc>
          <w:tcPr>
            <w:tcW w:w="1724" w:type="dxa"/>
            <w:shd w:val="clear" w:color="auto" w:fill="auto"/>
            <w:vAlign w:val="center"/>
          </w:tcPr>
          <w:p w14:paraId="2E857EAD" w14:textId="77777777" w:rsidR="00624ABB" w:rsidRPr="00AF7763" w:rsidRDefault="00624ABB" w:rsidP="003A02E4">
            <w:pPr>
              <w:widowControl/>
              <w:jc w:val="left"/>
              <w:rPr>
                <w:rFonts w:asciiTheme="minorEastAsia" w:hAnsiTheme="minorEastAsia"/>
                <w:sz w:val="24"/>
                <w:szCs w:val="24"/>
              </w:rPr>
            </w:pPr>
            <w:r w:rsidRPr="00AF7763">
              <w:rPr>
                <w:rFonts w:asciiTheme="minorEastAsia" w:hAnsiTheme="minorEastAsia" w:hint="eastAsia"/>
                <w:sz w:val="24"/>
                <w:szCs w:val="24"/>
              </w:rPr>
              <w:t>公司市场、业务、战略等。</w:t>
            </w:r>
          </w:p>
        </w:tc>
      </w:tr>
      <w:tr w:rsidR="00624ABB" w:rsidRPr="00826420" w14:paraId="68798561" w14:textId="77777777" w:rsidTr="00624ABB">
        <w:trPr>
          <w:cantSplit/>
          <w:trHeight w:val="170"/>
          <w:tblHeader/>
          <w:jc w:val="center"/>
        </w:trPr>
        <w:tc>
          <w:tcPr>
            <w:tcW w:w="1338" w:type="dxa"/>
            <w:shd w:val="clear" w:color="auto" w:fill="auto"/>
            <w:vAlign w:val="center"/>
          </w:tcPr>
          <w:p w14:paraId="503D9032" w14:textId="77777777" w:rsidR="00624ABB" w:rsidRDefault="00624ABB" w:rsidP="003A02E4">
            <w:pPr>
              <w:widowControl/>
              <w:jc w:val="left"/>
              <w:rPr>
                <w:rFonts w:asciiTheme="minorEastAsia" w:hAnsiTheme="minorEastAsia"/>
                <w:sz w:val="24"/>
                <w:szCs w:val="24"/>
              </w:rPr>
            </w:pPr>
            <w:r>
              <w:rPr>
                <w:rFonts w:asciiTheme="minorEastAsia" w:hAnsiTheme="minorEastAsia" w:hint="eastAsia"/>
                <w:sz w:val="24"/>
                <w:szCs w:val="24"/>
              </w:rPr>
              <w:t>2024年3月13日</w:t>
            </w:r>
          </w:p>
        </w:tc>
        <w:tc>
          <w:tcPr>
            <w:tcW w:w="1724" w:type="dxa"/>
            <w:shd w:val="clear" w:color="auto" w:fill="auto"/>
            <w:vAlign w:val="center"/>
          </w:tcPr>
          <w:p w14:paraId="64D1AD3F" w14:textId="77777777" w:rsidR="00624ABB" w:rsidRDefault="00624ABB" w:rsidP="003A02E4">
            <w:pPr>
              <w:widowControl/>
              <w:jc w:val="left"/>
              <w:rPr>
                <w:rFonts w:asciiTheme="minorEastAsia" w:hAnsiTheme="minorEastAsia"/>
                <w:sz w:val="24"/>
                <w:szCs w:val="24"/>
              </w:rPr>
            </w:pPr>
            <w:proofErr w:type="gramStart"/>
            <w:r>
              <w:rPr>
                <w:rFonts w:asciiTheme="minorEastAsia" w:hAnsiTheme="minorEastAsia" w:hint="eastAsia"/>
                <w:sz w:val="24"/>
                <w:szCs w:val="24"/>
              </w:rPr>
              <w:t>国投瑞银</w:t>
            </w:r>
            <w:proofErr w:type="gramEnd"/>
          </w:p>
        </w:tc>
        <w:tc>
          <w:tcPr>
            <w:tcW w:w="2394" w:type="dxa"/>
            <w:shd w:val="clear" w:color="auto" w:fill="auto"/>
            <w:vAlign w:val="center"/>
          </w:tcPr>
          <w:p w14:paraId="5AF036FB" w14:textId="77777777" w:rsidR="00624ABB" w:rsidRDefault="00624ABB" w:rsidP="003A02E4">
            <w:pPr>
              <w:widowControl/>
              <w:jc w:val="left"/>
              <w:rPr>
                <w:rFonts w:ascii="宋体" w:hAnsi="宋体"/>
                <w:color w:val="000000"/>
                <w:sz w:val="24"/>
                <w:szCs w:val="24"/>
              </w:rPr>
            </w:pPr>
            <w:r>
              <w:rPr>
                <w:rFonts w:ascii="宋体" w:hAnsi="宋体"/>
                <w:color w:val="000000"/>
                <w:sz w:val="24"/>
                <w:szCs w:val="24"/>
              </w:rPr>
              <w:t>李</w:t>
            </w:r>
            <w:r>
              <w:rPr>
                <w:rFonts w:ascii="宋体" w:hAnsi="宋体" w:hint="eastAsia"/>
                <w:color w:val="000000"/>
                <w:sz w:val="24"/>
                <w:szCs w:val="24"/>
              </w:rPr>
              <w:t>*</w:t>
            </w:r>
          </w:p>
        </w:tc>
        <w:tc>
          <w:tcPr>
            <w:tcW w:w="1436" w:type="dxa"/>
            <w:shd w:val="clear" w:color="auto" w:fill="auto"/>
            <w:vAlign w:val="center"/>
          </w:tcPr>
          <w:p w14:paraId="4C7A2701" w14:textId="77777777" w:rsidR="00624ABB" w:rsidRDefault="00624ABB" w:rsidP="003A02E4">
            <w:pPr>
              <w:widowControl/>
              <w:jc w:val="left"/>
              <w:rPr>
                <w:rFonts w:asciiTheme="minorEastAsia" w:hAnsiTheme="minorEastAsia"/>
                <w:sz w:val="24"/>
                <w:szCs w:val="24"/>
              </w:rPr>
            </w:pPr>
            <w:proofErr w:type="gramStart"/>
            <w:r>
              <w:rPr>
                <w:rFonts w:asciiTheme="minorEastAsia" w:hAnsiTheme="minorEastAsia"/>
                <w:sz w:val="24"/>
                <w:szCs w:val="24"/>
              </w:rPr>
              <w:t>董秘张</w:t>
            </w:r>
            <w:proofErr w:type="gramEnd"/>
            <w:r>
              <w:rPr>
                <w:rFonts w:asciiTheme="minorEastAsia" w:hAnsiTheme="minorEastAsia"/>
                <w:sz w:val="24"/>
                <w:szCs w:val="24"/>
              </w:rPr>
              <w:t>文钧</w:t>
            </w:r>
          </w:p>
          <w:p w14:paraId="053739D1" w14:textId="77777777" w:rsidR="00624ABB" w:rsidRDefault="00624ABB" w:rsidP="003A02E4">
            <w:pPr>
              <w:widowControl/>
              <w:jc w:val="left"/>
              <w:rPr>
                <w:rFonts w:asciiTheme="minorEastAsia" w:hAnsiTheme="minorEastAsia"/>
                <w:sz w:val="24"/>
                <w:szCs w:val="24"/>
              </w:rPr>
            </w:pPr>
            <w:r>
              <w:rPr>
                <w:rFonts w:asciiTheme="minorEastAsia" w:hAnsiTheme="minorEastAsia"/>
                <w:sz w:val="24"/>
                <w:szCs w:val="24"/>
              </w:rPr>
              <w:t>证</w:t>
            </w:r>
            <w:proofErr w:type="gramStart"/>
            <w:r>
              <w:rPr>
                <w:rFonts w:asciiTheme="minorEastAsia" w:hAnsiTheme="minorEastAsia"/>
                <w:sz w:val="24"/>
                <w:szCs w:val="24"/>
              </w:rPr>
              <w:t>代曹琦</w:t>
            </w:r>
            <w:proofErr w:type="gramEnd"/>
          </w:p>
        </w:tc>
        <w:tc>
          <w:tcPr>
            <w:tcW w:w="1724" w:type="dxa"/>
            <w:shd w:val="clear" w:color="auto" w:fill="auto"/>
            <w:vAlign w:val="center"/>
          </w:tcPr>
          <w:p w14:paraId="32B1C258" w14:textId="77777777" w:rsidR="00624ABB" w:rsidRPr="00AF7763" w:rsidRDefault="00624ABB" w:rsidP="003A02E4">
            <w:pPr>
              <w:widowControl/>
              <w:jc w:val="left"/>
              <w:rPr>
                <w:rFonts w:asciiTheme="minorEastAsia" w:hAnsiTheme="minorEastAsia"/>
                <w:sz w:val="24"/>
                <w:szCs w:val="24"/>
              </w:rPr>
            </w:pPr>
            <w:r w:rsidRPr="00AF7763">
              <w:rPr>
                <w:rFonts w:asciiTheme="minorEastAsia" w:hAnsiTheme="minorEastAsia" w:hint="eastAsia"/>
                <w:sz w:val="24"/>
                <w:szCs w:val="24"/>
              </w:rPr>
              <w:t>公司市场、业务、战略等。</w:t>
            </w:r>
          </w:p>
        </w:tc>
      </w:tr>
      <w:tr w:rsidR="00624ABB" w:rsidRPr="00826420" w14:paraId="4F157418" w14:textId="77777777" w:rsidTr="00624ABB">
        <w:trPr>
          <w:cantSplit/>
          <w:trHeight w:val="170"/>
          <w:tblHeader/>
          <w:jc w:val="center"/>
        </w:trPr>
        <w:tc>
          <w:tcPr>
            <w:tcW w:w="1338" w:type="dxa"/>
            <w:shd w:val="clear" w:color="auto" w:fill="auto"/>
            <w:vAlign w:val="center"/>
          </w:tcPr>
          <w:p w14:paraId="18FECB28" w14:textId="77777777" w:rsidR="00624ABB" w:rsidRDefault="00624ABB" w:rsidP="003A02E4">
            <w:pPr>
              <w:widowControl/>
              <w:jc w:val="left"/>
              <w:rPr>
                <w:rFonts w:asciiTheme="minorEastAsia" w:hAnsiTheme="minorEastAsia"/>
                <w:sz w:val="24"/>
                <w:szCs w:val="24"/>
              </w:rPr>
            </w:pPr>
            <w:r>
              <w:rPr>
                <w:rFonts w:asciiTheme="minorEastAsia" w:hAnsiTheme="minorEastAsia" w:hint="eastAsia"/>
                <w:sz w:val="24"/>
                <w:szCs w:val="24"/>
              </w:rPr>
              <w:t>2024年3月13日</w:t>
            </w:r>
          </w:p>
        </w:tc>
        <w:tc>
          <w:tcPr>
            <w:tcW w:w="1724" w:type="dxa"/>
            <w:shd w:val="clear" w:color="auto" w:fill="auto"/>
            <w:vAlign w:val="center"/>
          </w:tcPr>
          <w:p w14:paraId="01C48D1C" w14:textId="77777777" w:rsidR="00624ABB" w:rsidRDefault="00624ABB" w:rsidP="003A02E4">
            <w:pPr>
              <w:widowControl/>
              <w:jc w:val="left"/>
              <w:rPr>
                <w:rFonts w:asciiTheme="minorEastAsia" w:hAnsiTheme="minorEastAsia"/>
                <w:sz w:val="24"/>
                <w:szCs w:val="24"/>
              </w:rPr>
            </w:pPr>
            <w:r>
              <w:rPr>
                <w:rFonts w:asciiTheme="minorEastAsia" w:hAnsiTheme="minorEastAsia" w:hint="eastAsia"/>
                <w:sz w:val="24"/>
                <w:szCs w:val="24"/>
              </w:rPr>
              <w:t>中信证券</w:t>
            </w:r>
          </w:p>
        </w:tc>
        <w:tc>
          <w:tcPr>
            <w:tcW w:w="2394" w:type="dxa"/>
            <w:shd w:val="clear" w:color="auto" w:fill="auto"/>
            <w:vAlign w:val="center"/>
          </w:tcPr>
          <w:p w14:paraId="6C661AE6" w14:textId="77777777" w:rsidR="00624ABB" w:rsidRDefault="00624ABB" w:rsidP="003A02E4">
            <w:pPr>
              <w:widowControl/>
              <w:jc w:val="left"/>
              <w:rPr>
                <w:rFonts w:ascii="宋体" w:hAnsi="宋体"/>
                <w:color w:val="000000"/>
                <w:sz w:val="24"/>
                <w:szCs w:val="24"/>
              </w:rPr>
            </w:pPr>
            <w:r>
              <w:rPr>
                <w:rFonts w:ascii="宋体" w:hAnsi="宋体"/>
                <w:color w:val="000000"/>
                <w:sz w:val="24"/>
                <w:szCs w:val="24"/>
              </w:rPr>
              <w:t>王</w:t>
            </w:r>
            <w:r>
              <w:rPr>
                <w:rFonts w:ascii="宋体" w:hAnsi="宋体" w:hint="eastAsia"/>
                <w:color w:val="000000"/>
                <w:sz w:val="24"/>
                <w:szCs w:val="24"/>
              </w:rPr>
              <w:t>**、</w:t>
            </w:r>
            <w:r>
              <w:rPr>
                <w:rFonts w:ascii="宋体" w:hAnsi="宋体"/>
                <w:color w:val="000000"/>
                <w:sz w:val="24"/>
                <w:szCs w:val="24"/>
              </w:rPr>
              <w:t>丁</w:t>
            </w:r>
            <w:r>
              <w:rPr>
                <w:rFonts w:ascii="宋体" w:hAnsi="宋体" w:hint="eastAsia"/>
                <w:color w:val="000000"/>
                <w:sz w:val="24"/>
                <w:szCs w:val="24"/>
              </w:rPr>
              <w:t>**、</w:t>
            </w:r>
            <w:r>
              <w:rPr>
                <w:rFonts w:ascii="宋体" w:hAnsi="宋体"/>
                <w:color w:val="000000"/>
                <w:sz w:val="24"/>
                <w:szCs w:val="24"/>
              </w:rPr>
              <w:t>孟</w:t>
            </w:r>
            <w:r>
              <w:rPr>
                <w:rFonts w:ascii="宋体" w:hAnsi="宋体" w:hint="eastAsia"/>
                <w:color w:val="000000"/>
                <w:sz w:val="24"/>
                <w:szCs w:val="24"/>
              </w:rPr>
              <w:t>**</w:t>
            </w:r>
          </w:p>
        </w:tc>
        <w:tc>
          <w:tcPr>
            <w:tcW w:w="1436" w:type="dxa"/>
            <w:shd w:val="clear" w:color="auto" w:fill="auto"/>
            <w:vAlign w:val="center"/>
          </w:tcPr>
          <w:p w14:paraId="2422DE72" w14:textId="77777777" w:rsidR="00624ABB" w:rsidRDefault="00624ABB" w:rsidP="003A02E4">
            <w:pPr>
              <w:widowControl/>
              <w:jc w:val="left"/>
              <w:rPr>
                <w:rFonts w:asciiTheme="minorEastAsia" w:hAnsiTheme="minorEastAsia"/>
                <w:sz w:val="24"/>
                <w:szCs w:val="24"/>
              </w:rPr>
            </w:pPr>
            <w:proofErr w:type="gramStart"/>
            <w:r>
              <w:rPr>
                <w:rFonts w:asciiTheme="minorEastAsia" w:hAnsiTheme="minorEastAsia"/>
                <w:sz w:val="24"/>
                <w:szCs w:val="24"/>
              </w:rPr>
              <w:t>董秘张</w:t>
            </w:r>
            <w:proofErr w:type="gramEnd"/>
            <w:r>
              <w:rPr>
                <w:rFonts w:asciiTheme="minorEastAsia" w:hAnsiTheme="minorEastAsia"/>
                <w:sz w:val="24"/>
                <w:szCs w:val="24"/>
              </w:rPr>
              <w:t>文钧</w:t>
            </w:r>
          </w:p>
          <w:p w14:paraId="68BC93C1" w14:textId="77777777" w:rsidR="00624ABB" w:rsidRDefault="00624ABB" w:rsidP="003A02E4">
            <w:pPr>
              <w:widowControl/>
              <w:jc w:val="left"/>
              <w:rPr>
                <w:rFonts w:asciiTheme="minorEastAsia" w:hAnsiTheme="minorEastAsia"/>
                <w:sz w:val="24"/>
                <w:szCs w:val="24"/>
              </w:rPr>
            </w:pPr>
            <w:r>
              <w:rPr>
                <w:rFonts w:asciiTheme="minorEastAsia" w:hAnsiTheme="minorEastAsia"/>
                <w:sz w:val="24"/>
                <w:szCs w:val="24"/>
              </w:rPr>
              <w:t>证</w:t>
            </w:r>
            <w:proofErr w:type="gramStart"/>
            <w:r>
              <w:rPr>
                <w:rFonts w:asciiTheme="minorEastAsia" w:hAnsiTheme="minorEastAsia"/>
                <w:sz w:val="24"/>
                <w:szCs w:val="24"/>
              </w:rPr>
              <w:t>代曹琦</w:t>
            </w:r>
            <w:proofErr w:type="gramEnd"/>
          </w:p>
        </w:tc>
        <w:tc>
          <w:tcPr>
            <w:tcW w:w="1724" w:type="dxa"/>
            <w:shd w:val="clear" w:color="auto" w:fill="auto"/>
            <w:vAlign w:val="center"/>
          </w:tcPr>
          <w:p w14:paraId="257D32E0" w14:textId="77777777" w:rsidR="00624ABB" w:rsidRPr="00AF7763" w:rsidRDefault="00624ABB" w:rsidP="003A02E4">
            <w:pPr>
              <w:widowControl/>
              <w:jc w:val="left"/>
              <w:rPr>
                <w:rFonts w:asciiTheme="minorEastAsia" w:hAnsiTheme="minorEastAsia"/>
                <w:sz w:val="24"/>
                <w:szCs w:val="24"/>
              </w:rPr>
            </w:pPr>
            <w:r w:rsidRPr="00AF7763">
              <w:rPr>
                <w:rFonts w:asciiTheme="minorEastAsia" w:hAnsiTheme="minorEastAsia" w:hint="eastAsia"/>
                <w:sz w:val="24"/>
                <w:szCs w:val="24"/>
              </w:rPr>
              <w:t>公司市场、业务、战略等。</w:t>
            </w:r>
          </w:p>
        </w:tc>
      </w:tr>
      <w:tr w:rsidR="00624ABB" w:rsidRPr="00826420" w14:paraId="5130D3E8" w14:textId="77777777" w:rsidTr="00624ABB">
        <w:trPr>
          <w:cantSplit/>
          <w:trHeight w:val="170"/>
          <w:tblHeader/>
          <w:jc w:val="center"/>
        </w:trPr>
        <w:tc>
          <w:tcPr>
            <w:tcW w:w="1338" w:type="dxa"/>
            <w:shd w:val="clear" w:color="auto" w:fill="auto"/>
            <w:vAlign w:val="center"/>
          </w:tcPr>
          <w:p w14:paraId="0513A9D1" w14:textId="77777777" w:rsidR="00624ABB" w:rsidRDefault="00624ABB" w:rsidP="003A02E4">
            <w:pPr>
              <w:widowControl/>
              <w:jc w:val="left"/>
              <w:rPr>
                <w:rFonts w:asciiTheme="minorEastAsia" w:hAnsiTheme="minorEastAsia"/>
                <w:sz w:val="24"/>
                <w:szCs w:val="24"/>
              </w:rPr>
            </w:pPr>
            <w:r>
              <w:rPr>
                <w:rFonts w:asciiTheme="minorEastAsia" w:hAnsiTheme="minorEastAsia" w:hint="eastAsia"/>
                <w:sz w:val="24"/>
                <w:szCs w:val="24"/>
              </w:rPr>
              <w:t>2024年3月18日</w:t>
            </w:r>
          </w:p>
        </w:tc>
        <w:tc>
          <w:tcPr>
            <w:tcW w:w="1724" w:type="dxa"/>
            <w:shd w:val="clear" w:color="auto" w:fill="auto"/>
            <w:vAlign w:val="center"/>
          </w:tcPr>
          <w:p w14:paraId="5E667C62" w14:textId="77777777" w:rsidR="00624ABB" w:rsidRDefault="00624ABB" w:rsidP="003A02E4">
            <w:pPr>
              <w:widowControl/>
              <w:jc w:val="left"/>
              <w:rPr>
                <w:rFonts w:asciiTheme="minorEastAsia" w:hAnsiTheme="minorEastAsia"/>
                <w:sz w:val="24"/>
                <w:szCs w:val="24"/>
              </w:rPr>
            </w:pPr>
            <w:r>
              <w:rPr>
                <w:rFonts w:asciiTheme="minorEastAsia" w:hAnsiTheme="minorEastAsia" w:hint="eastAsia"/>
                <w:sz w:val="24"/>
                <w:szCs w:val="24"/>
              </w:rPr>
              <w:t>西南证券</w:t>
            </w:r>
          </w:p>
        </w:tc>
        <w:tc>
          <w:tcPr>
            <w:tcW w:w="2394" w:type="dxa"/>
            <w:shd w:val="clear" w:color="auto" w:fill="auto"/>
            <w:vAlign w:val="center"/>
          </w:tcPr>
          <w:p w14:paraId="1CBEA40E" w14:textId="77777777" w:rsidR="00624ABB" w:rsidRDefault="00624ABB" w:rsidP="003A02E4">
            <w:pPr>
              <w:widowControl/>
              <w:jc w:val="left"/>
              <w:rPr>
                <w:rFonts w:ascii="宋体" w:hAnsi="宋体"/>
                <w:color w:val="000000"/>
                <w:sz w:val="24"/>
                <w:szCs w:val="24"/>
              </w:rPr>
            </w:pPr>
            <w:proofErr w:type="gramStart"/>
            <w:r>
              <w:rPr>
                <w:rFonts w:ascii="宋体" w:hAnsi="宋体"/>
                <w:color w:val="000000"/>
                <w:sz w:val="24"/>
                <w:szCs w:val="24"/>
              </w:rPr>
              <w:t>邓</w:t>
            </w:r>
            <w:proofErr w:type="gramEnd"/>
            <w:r>
              <w:rPr>
                <w:rFonts w:ascii="宋体" w:hAnsi="宋体" w:hint="eastAsia"/>
                <w:color w:val="000000"/>
                <w:sz w:val="24"/>
                <w:szCs w:val="24"/>
              </w:rPr>
              <w:t>**、</w:t>
            </w:r>
            <w:r>
              <w:rPr>
                <w:rFonts w:ascii="宋体" w:hAnsi="宋体"/>
                <w:color w:val="000000"/>
                <w:sz w:val="24"/>
                <w:szCs w:val="24"/>
              </w:rPr>
              <w:t>赵</w:t>
            </w:r>
            <w:r>
              <w:rPr>
                <w:rFonts w:ascii="宋体" w:hAnsi="宋体" w:hint="eastAsia"/>
                <w:color w:val="000000"/>
                <w:sz w:val="24"/>
                <w:szCs w:val="24"/>
              </w:rPr>
              <w:t>**、曾**</w:t>
            </w:r>
          </w:p>
        </w:tc>
        <w:tc>
          <w:tcPr>
            <w:tcW w:w="1436" w:type="dxa"/>
            <w:shd w:val="clear" w:color="auto" w:fill="auto"/>
            <w:vAlign w:val="center"/>
          </w:tcPr>
          <w:p w14:paraId="58A86881" w14:textId="77777777" w:rsidR="00624ABB" w:rsidRDefault="00624ABB" w:rsidP="003A02E4">
            <w:pPr>
              <w:widowControl/>
              <w:jc w:val="left"/>
              <w:rPr>
                <w:rFonts w:asciiTheme="minorEastAsia" w:hAnsiTheme="minorEastAsia"/>
                <w:sz w:val="24"/>
                <w:szCs w:val="24"/>
              </w:rPr>
            </w:pPr>
            <w:proofErr w:type="gramStart"/>
            <w:r>
              <w:rPr>
                <w:rFonts w:asciiTheme="minorEastAsia" w:hAnsiTheme="minorEastAsia"/>
                <w:sz w:val="24"/>
                <w:szCs w:val="24"/>
              </w:rPr>
              <w:t>董秘张</w:t>
            </w:r>
            <w:proofErr w:type="gramEnd"/>
            <w:r>
              <w:rPr>
                <w:rFonts w:asciiTheme="minorEastAsia" w:hAnsiTheme="minorEastAsia"/>
                <w:sz w:val="24"/>
                <w:szCs w:val="24"/>
              </w:rPr>
              <w:t>文钧</w:t>
            </w:r>
          </w:p>
          <w:p w14:paraId="4FBDF846" w14:textId="77777777" w:rsidR="00624ABB" w:rsidRDefault="00624ABB" w:rsidP="003A02E4">
            <w:pPr>
              <w:widowControl/>
              <w:jc w:val="left"/>
              <w:rPr>
                <w:rFonts w:asciiTheme="minorEastAsia" w:hAnsiTheme="minorEastAsia"/>
                <w:sz w:val="24"/>
                <w:szCs w:val="24"/>
              </w:rPr>
            </w:pPr>
            <w:r>
              <w:rPr>
                <w:rFonts w:asciiTheme="minorEastAsia" w:hAnsiTheme="minorEastAsia"/>
                <w:sz w:val="24"/>
                <w:szCs w:val="24"/>
              </w:rPr>
              <w:t>证</w:t>
            </w:r>
            <w:proofErr w:type="gramStart"/>
            <w:r>
              <w:rPr>
                <w:rFonts w:asciiTheme="minorEastAsia" w:hAnsiTheme="minorEastAsia"/>
                <w:sz w:val="24"/>
                <w:szCs w:val="24"/>
              </w:rPr>
              <w:t>代曹琦</w:t>
            </w:r>
            <w:proofErr w:type="gramEnd"/>
          </w:p>
        </w:tc>
        <w:tc>
          <w:tcPr>
            <w:tcW w:w="1724" w:type="dxa"/>
            <w:shd w:val="clear" w:color="auto" w:fill="auto"/>
            <w:vAlign w:val="center"/>
          </w:tcPr>
          <w:p w14:paraId="45EA8659" w14:textId="77777777" w:rsidR="00624ABB" w:rsidRPr="00AF7763" w:rsidRDefault="00624ABB" w:rsidP="003A02E4">
            <w:pPr>
              <w:widowControl/>
              <w:jc w:val="left"/>
              <w:rPr>
                <w:rFonts w:asciiTheme="minorEastAsia" w:hAnsiTheme="minorEastAsia"/>
                <w:sz w:val="24"/>
                <w:szCs w:val="24"/>
              </w:rPr>
            </w:pPr>
            <w:r w:rsidRPr="00AF7763">
              <w:rPr>
                <w:rFonts w:asciiTheme="minorEastAsia" w:hAnsiTheme="minorEastAsia" w:hint="eastAsia"/>
                <w:sz w:val="24"/>
                <w:szCs w:val="24"/>
              </w:rPr>
              <w:t>公司市场、业务、战略等。</w:t>
            </w:r>
          </w:p>
        </w:tc>
      </w:tr>
      <w:tr w:rsidR="00624ABB" w:rsidRPr="00826420" w14:paraId="6CDDA562" w14:textId="77777777" w:rsidTr="00624ABB">
        <w:trPr>
          <w:cantSplit/>
          <w:trHeight w:val="170"/>
          <w:tblHeader/>
          <w:jc w:val="center"/>
        </w:trPr>
        <w:tc>
          <w:tcPr>
            <w:tcW w:w="1338" w:type="dxa"/>
            <w:shd w:val="clear" w:color="auto" w:fill="auto"/>
            <w:vAlign w:val="center"/>
          </w:tcPr>
          <w:p w14:paraId="593E415F" w14:textId="77777777" w:rsidR="00624ABB" w:rsidRDefault="00624ABB" w:rsidP="003A02E4">
            <w:pPr>
              <w:widowControl/>
              <w:jc w:val="left"/>
              <w:rPr>
                <w:rFonts w:asciiTheme="minorEastAsia" w:hAnsiTheme="minorEastAsia"/>
                <w:sz w:val="24"/>
                <w:szCs w:val="24"/>
              </w:rPr>
            </w:pPr>
            <w:r>
              <w:rPr>
                <w:rFonts w:asciiTheme="minorEastAsia" w:hAnsiTheme="minorEastAsia" w:hint="eastAsia"/>
                <w:sz w:val="24"/>
                <w:szCs w:val="24"/>
              </w:rPr>
              <w:t>2024年3月19日</w:t>
            </w:r>
          </w:p>
        </w:tc>
        <w:tc>
          <w:tcPr>
            <w:tcW w:w="1724" w:type="dxa"/>
            <w:shd w:val="clear" w:color="auto" w:fill="auto"/>
            <w:vAlign w:val="center"/>
          </w:tcPr>
          <w:p w14:paraId="445ECE66" w14:textId="77777777" w:rsidR="00624ABB" w:rsidRDefault="00624ABB" w:rsidP="003A02E4">
            <w:pPr>
              <w:widowControl/>
              <w:jc w:val="left"/>
              <w:rPr>
                <w:rFonts w:asciiTheme="minorEastAsia" w:hAnsiTheme="minorEastAsia"/>
                <w:sz w:val="24"/>
                <w:szCs w:val="24"/>
              </w:rPr>
            </w:pPr>
            <w:proofErr w:type="gramStart"/>
            <w:r>
              <w:rPr>
                <w:rFonts w:asciiTheme="minorEastAsia" w:hAnsiTheme="minorEastAsia" w:hint="eastAsia"/>
                <w:sz w:val="24"/>
                <w:szCs w:val="24"/>
              </w:rPr>
              <w:t>国元证券</w:t>
            </w:r>
            <w:proofErr w:type="gramEnd"/>
          </w:p>
        </w:tc>
        <w:tc>
          <w:tcPr>
            <w:tcW w:w="2394" w:type="dxa"/>
            <w:shd w:val="clear" w:color="auto" w:fill="auto"/>
            <w:vAlign w:val="center"/>
          </w:tcPr>
          <w:p w14:paraId="042106AF" w14:textId="77777777" w:rsidR="00624ABB" w:rsidRDefault="00624ABB" w:rsidP="003A02E4">
            <w:pPr>
              <w:widowControl/>
              <w:jc w:val="left"/>
              <w:rPr>
                <w:rFonts w:ascii="宋体" w:hAnsi="宋体"/>
                <w:color w:val="000000"/>
                <w:sz w:val="24"/>
                <w:szCs w:val="24"/>
              </w:rPr>
            </w:pPr>
            <w:r>
              <w:rPr>
                <w:rFonts w:ascii="宋体" w:hAnsi="宋体"/>
                <w:color w:val="000000"/>
                <w:sz w:val="24"/>
                <w:szCs w:val="24"/>
              </w:rPr>
              <w:t>王</w:t>
            </w:r>
            <w:r>
              <w:rPr>
                <w:rFonts w:ascii="宋体" w:hAnsi="宋体" w:hint="eastAsia"/>
                <w:color w:val="000000"/>
                <w:sz w:val="24"/>
                <w:szCs w:val="24"/>
              </w:rPr>
              <w:t>*、耿**</w:t>
            </w:r>
          </w:p>
        </w:tc>
        <w:tc>
          <w:tcPr>
            <w:tcW w:w="1436" w:type="dxa"/>
            <w:shd w:val="clear" w:color="auto" w:fill="auto"/>
            <w:vAlign w:val="center"/>
          </w:tcPr>
          <w:p w14:paraId="020A2312" w14:textId="77777777" w:rsidR="00624ABB" w:rsidRDefault="00624ABB" w:rsidP="003A02E4">
            <w:pPr>
              <w:widowControl/>
              <w:jc w:val="left"/>
              <w:rPr>
                <w:rFonts w:asciiTheme="minorEastAsia" w:hAnsiTheme="minorEastAsia"/>
                <w:sz w:val="24"/>
                <w:szCs w:val="24"/>
              </w:rPr>
            </w:pPr>
            <w:proofErr w:type="gramStart"/>
            <w:r>
              <w:rPr>
                <w:rFonts w:asciiTheme="minorEastAsia" w:hAnsiTheme="minorEastAsia"/>
                <w:sz w:val="24"/>
                <w:szCs w:val="24"/>
              </w:rPr>
              <w:t>董秘张文钧</w:t>
            </w:r>
            <w:proofErr w:type="gramEnd"/>
          </w:p>
        </w:tc>
        <w:tc>
          <w:tcPr>
            <w:tcW w:w="1724" w:type="dxa"/>
            <w:shd w:val="clear" w:color="auto" w:fill="auto"/>
            <w:vAlign w:val="center"/>
          </w:tcPr>
          <w:p w14:paraId="59F0258E" w14:textId="77777777" w:rsidR="00624ABB" w:rsidRPr="00AF7763" w:rsidRDefault="00624ABB" w:rsidP="003A02E4">
            <w:pPr>
              <w:widowControl/>
              <w:jc w:val="left"/>
              <w:rPr>
                <w:rFonts w:asciiTheme="minorEastAsia" w:hAnsiTheme="minorEastAsia"/>
                <w:sz w:val="24"/>
                <w:szCs w:val="24"/>
              </w:rPr>
            </w:pPr>
            <w:r w:rsidRPr="00AF7763">
              <w:rPr>
                <w:rFonts w:asciiTheme="minorEastAsia" w:hAnsiTheme="minorEastAsia" w:hint="eastAsia"/>
                <w:sz w:val="24"/>
                <w:szCs w:val="24"/>
              </w:rPr>
              <w:t>公司市场、业务、战略等。</w:t>
            </w:r>
          </w:p>
        </w:tc>
      </w:tr>
      <w:tr w:rsidR="00624ABB" w:rsidRPr="00826420" w14:paraId="4675B6FC" w14:textId="77777777" w:rsidTr="00624ABB">
        <w:trPr>
          <w:cantSplit/>
          <w:trHeight w:val="170"/>
          <w:tblHeader/>
          <w:jc w:val="center"/>
        </w:trPr>
        <w:tc>
          <w:tcPr>
            <w:tcW w:w="1338" w:type="dxa"/>
            <w:vMerge w:val="restart"/>
            <w:shd w:val="clear" w:color="auto" w:fill="auto"/>
            <w:vAlign w:val="center"/>
          </w:tcPr>
          <w:p w14:paraId="0E1E878E" w14:textId="77777777" w:rsidR="00624ABB" w:rsidRDefault="00624ABB" w:rsidP="003A02E4">
            <w:pPr>
              <w:widowControl/>
              <w:jc w:val="left"/>
              <w:rPr>
                <w:rFonts w:asciiTheme="minorEastAsia" w:hAnsiTheme="minorEastAsia" w:hint="eastAsia"/>
                <w:sz w:val="24"/>
                <w:szCs w:val="24"/>
              </w:rPr>
            </w:pPr>
            <w:r>
              <w:rPr>
                <w:rFonts w:asciiTheme="minorEastAsia" w:hAnsiTheme="minorEastAsia" w:hint="eastAsia"/>
                <w:sz w:val="24"/>
                <w:szCs w:val="24"/>
              </w:rPr>
              <w:t>2024年3月19日</w:t>
            </w:r>
          </w:p>
        </w:tc>
        <w:tc>
          <w:tcPr>
            <w:tcW w:w="1724" w:type="dxa"/>
            <w:shd w:val="clear" w:color="auto" w:fill="auto"/>
            <w:vAlign w:val="center"/>
          </w:tcPr>
          <w:p w14:paraId="44431C3E" w14:textId="77777777" w:rsidR="00624ABB" w:rsidRDefault="00624ABB" w:rsidP="003A02E4">
            <w:pPr>
              <w:widowControl/>
              <w:jc w:val="left"/>
              <w:rPr>
                <w:rFonts w:asciiTheme="minorEastAsia" w:hAnsiTheme="minorEastAsia" w:hint="eastAsia"/>
                <w:sz w:val="24"/>
                <w:szCs w:val="24"/>
              </w:rPr>
            </w:pPr>
            <w:r>
              <w:rPr>
                <w:rFonts w:asciiTheme="minorEastAsia" w:hAnsiTheme="minorEastAsia" w:hint="eastAsia"/>
                <w:sz w:val="24"/>
                <w:szCs w:val="24"/>
              </w:rPr>
              <w:t>国</w:t>
            </w:r>
            <w:proofErr w:type="gramStart"/>
            <w:r>
              <w:rPr>
                <w:rFonts w:asciiTheme="minorEastAsia" w:hAnsiTheme="minorEastAsia" w:hint="eastAsia"/>
                <w:sz w:val="24"/>
                <w:szCs w:val="24"/>
              </w:rPr>
              <w:t>海固收</w:t>
            </w:r>
            <w:proofErr w:type="gramEnd"/>
          </w:p>
        </w:tc>
        <w:tc>
          <w:tcPr>
            <w:tcW w:w="2394" w:type="dxa"/>
            <w:shd w:val="clear" w:color="auto" w:fill="auto"/>
            <w:vAlign w:val="center"/>
          </w:tcPr>
          <w:p w14:paraId="5D9F3F34" w14:textId="77777777" w:rsidR="00624ABB" w:rsidRDefault="00624ABB" w:rsidP="003A02E4">
            <w:pPr>
              <w:widowControl/>
              <w:jc w:val="left"/>
              <w:rPr>
                <w:rFonts w:ascii="宋体" w:hAnsi="宋体" w:hint="eastAsia"/>
                <w:color w:val="000000"/>
                <w:sz w:val="24"/>
                <w:szCs w:val="24"/>
              </w:rPr>
            </w:pPr>
            <w:proofErr w:type="gramStart"/>
            <w:r>
              <w:t>范</w:t>
            </w:r>
            <w:proofErr w:type="gramEnd"/>
            <w:r>
              <w:rPr>
                <w:rFonts w:hint="eastAsia"/>
              </w:rPr>
              <w:t>**</w:t>
            </w:r>
          </w:p>
        </w:tc>
        <w:tc>
          <w:tcPr>
            <w:tcW w:w="1436" w:type="dxa"/>
            <w:shd w:val="clear" w:color="auto" w:fill="auto"/>
            <w:vAlign w:val="center"/>
          </w:tcPr>
          <w:p w14:paraId="41488F13" w14:textId="77777777" w:rsidR="00624ABB" w:rsidRDefault="00624ABB" w:rsidP="003A02E4">
            <w:pPr>
              <w:widowControl/>
              <w:jc w:val="left"/>
              <w:rPr>
                <w:rFonts w:asciiTheme="minorEastAsia" w:hAnsiTheme="minorEastAsia"/>
                <w:sz w:val="24"/>
                <w:szCs w:val="24"/>
              </w:rPr>
            </w:pPr>
            <w:proofErr w:type="gramStart"/>
            <w:r>
              <w:rPr>
                <w:rFonts w:asciiTheme="minorEastAsia" w:hAnsiTheme="minorEastAsia"/>
                <w:sz w:val="24"/>
                <w:szCs w:val="24"/>
              </w:rPr>
              <w:t>董秘张文钧</w:t>
            </w:r>
            <w:proofErr w:type="gramEnd"/>
          </w:p>
        </w:tc>
        <w:tc>
          <w:tcPr>
            <w:tcW w:w="1724" w:type="dxa"/>
            <w:shd w:val="clear" w:color="auto" w:fill="auto"/>
            <w:vAlign w:val="center"/>
          </w:tcPr>
          <w:p w14:paraId="17A595EF" w14:textId="77777777" w:rsidR="00624ABB" w:rsidRPr="00AF7763" w:rsidRDefault="00624ABB" w:rsidP="003A02E4">
            <w:pPr>
              <w:widowControl/>
              <w:jc w:val="left"/>
              <w:rPr>
                <w:rFonts w:asciiTheme="minorEastAsia" w:hAnsiTheme="minorEastAsia" w:hint="eastAsia"/>
                <w:sz w:val="24"/>
                <w:szCs w:val="24"/>
              </w:rPr>
            </w:pPr>
            <w:r w:rsidRPr="00AF7763">
              <w:rPr>
                <w:rFonts w:asciiTheme="minorEastAsia" w:hAnsiTheme="minorEastAsia" w:hint="eastAsia"/>
                <w:sz w:val="24"/>
                <w:szCs w:val="24"/>
              </w:rPr>
              <w:t>公司市场、业务、战略等。</w:t>
            </w:r>
          </w:p>
        </w:tc>
      </w:tr>
      <w:tr w:rsidR="00624ABB" w:rsidRPr="00826420" w14:paraId="5979EF5C" w14:textId="77777777" w:rsidTr="00624ABB">
        <w:trPr>
          <w:cantSplit/>
          <w:trHeight w:val="170"/>
          <w:tblHeader/>
          <w:jc w:val="center"/>
        </w:trPr>
        <w:tc>
          <w:tcPr>
            <w:tcW w:w="1338" w:type="dxa"/>
            <w:vMerge/>
            <w:shd w:val="clear" w:color="auto" w:fill="auto"/>
            <w:vAlign w:val="center"/>
          </w:tcPr>
          <w:p w14:paraId="2CF9AE20" w14:textId="77777777" w:rsidR="00624ABB" w:rsidRDefault="00624ABB" w:rsidP="003A02E4">
            <w:pPr>
              <w:widowControl/>
              <w:jc w:val="left"/>
              <w:rPr>
                <w:rFonts w:asciiTheme="minorEastAsia" w:hAnsiTheme="minorEastAsia" w:hint="eastAsia"/>
                <w:sz w:val="24"/>
                <w:szCs w:val="24"/>
              </w:rPr>
            </w:pPr>
          </w:p>
        </w:tc>
        <w:tc>
          <w:tcPr>
            <w:tcW w:w="1724" w:type="dxa"/>
            <w:shd w:val="clear" w:color="auto" w:fill="auto"/>
            <w:vAlign w:val="center"/>
          </w:tcPr>
          <w:p w14:paraId="0199CD88" w14:textId="77777777" w:rsidR="00624ABB" w:rsidRDefault="00624ABB" w:rsidP="003A02E4">
            <w:pPr>
              <w:widowControl/>
              <w:jc w:val="left"/>
              <w:rPr>
                <w:rFonts w:asciiTheme="minorEastAsia" w:hAnsiTheme="minorEastAsia" w:hint="eastAsia"/>
                <w:sz w:val="24"/>
                <w:szCs w:val="24"/>
              </w:rPr>
            </w:pPr>
            <w:r>
              <w:rPr>
                <w:rFonts w:asciiTheme="minorEastAsia" w:hAnsiTheme="minorEastAsia" w:hint="eastAsia"/>
                <w:sz w:val="24"/>
                <w:szCs w:val="24"/>
              </w:rPr>
              <w:t>华夏基金</w:t>
            </w:r>
          </w:p>
        </w:tc>
        <w:tc>
          <w:tcPr>
            <w:tcW w:w="2394" w:type="dxa"/>
            <w:shd w:val="clear" w:color="auto" w:fill="auto"/>
            <w:vAlign w:val="center"/>
          </w:tcPr>
          <w:p w14:paraId="046E8DF6" w14:textId="77777777" w:rsidR="00624ABB" w:rsidRDefault="00624ABB" w:rsidP="003A02E4">
            <w:pPr>
              <w:widowControl/>
              <w:jc w:val="left"/>
              <w:rPr>
                <w:rFonts w:ascii="宋体" w:hAnsi="宋体" w:hint="eastAsia"/>
                <w:color w:val="000000"/>
                <w:sz w:val="24"/>
                <w:szCs w:val="24"/>
              </w:rPr>
            </w:pPr>
            <w:r>
              <w:t>赵</w:t>
            </w:r>
            <w:r>
              <w:rPr>
                <w:rFonts w:hint="eastAsia"/>
              </w:rPr>
              <w:t>**</w:t>
            </w:r>
          </w:p>
        </w:tc>
        <w:tc>
          <w:tcPr>
            <w:tcW w:w="1436" w:type="dxa"/>
            <w:shd w:val="clear" w:color="auto" w:fill="auto"/>
            <w:vAlign w:val="center"/>
          </w:tcPr>
          <w:p w14:paraId="2048C8A6" w14:textId="77777777" w:rsidR="00624ABB" w:rsidRDefault="00624ABB" w:rsidP="003A02E4">
            <w:pPr>
              <w:widowControl/>
              <w:jc w:val="left"/>
              <w:rPr>
                <w:rFonts w:asciiTheme="minorEastAsia" w:hAnsiTheme="minorEastAsia"/>
                <w:sz w:val="24"/>
                <w:szCs w:val="24"/>
              </w:rPr>
            </w:pPr>
            <w:proofErr w:type="gramStart"/>
            <w:r>
              <w:rPr>
                <w:rFonts w:asciiTheme="minorEastAsia" w:hAnsiTheme="minorEastAsia"/>
                <w:sz w:val="24"/>
                <w:szCs w:val="24"/>
              </w:rPr>
              <w:t>董秘张文钧</w:t>
            </w:r>
            <w:proofErr w:type="gramEnd"/>
          </w:p>
        </w:tc>
        <w:tc>
          <w:tcPr>
            <w:tcW w:w="1724" w:type="dxa"/>
            <w:shd w:val="clear" w:color="auto" w:fill="auto"/>
            <w:vAlign w:val="center"/>
          </w:tcPr>
          <w:p w14:paraId="234642B5" w14:textId="77777777" w:rsidR="00624ABB" w:rsidRPr="00AF7763" w:rsidRDefault="00624ABB" w:rsidP="003A02E4">
            <w:pPr>
              <w:widowControl/>
              <w:jc w:val="left"/>
              <w:rPr>
                <w:rFonts w:asciiTheme="minorEastAsia" w:hAnsiTheme="minorEastAsia" w:hint="eastAsia"/>
                <w:sz w:val="24"/>
                <w:szCs w:val="24"/>
              </w:rPr>
            </w:pPr>
            <w:r w:rsidRPr="00AF7763">
              <w:rPr>
                <w:rFonts w:asciiTheme="minorEastAsia" w:hAnsiTheme="minorEastAsia" w:hint="eastAsia"/>
                <w:sz w:val="24"/>
                <w:szCs w:val="24"/>
              </w:rPr>
              <w:t>公司市场、业务、战略等。</w:t>
            </w:r>
          </w:p>
        </w:tc>
      </w:tr>
      <w:tr w:rsidR="00624ABB" w:rsidRPr="00826420" w14:paraId="6D80E791" w14:textId="77777777" w:rsidTr="00624ABB">
        <w:trPr>
          <w:cantSplit/>
          <w:trHeight w:val="70"/>
          <w:tblHeader/>
          <w:jc w:val="center"/>
        </w:trPr>
        <w:tc>
          <w:tcPr>
            <w:tcW w:w="1338" w:type="dxa"/>
            <w:vMerge/>
            <w:shd w:val="clear" w:color="auto" w:fill="auto"/>
            <w:vAlign w:val="center"/>
          </w:tcPr>
          <w:p w14:paraId="35E07733" w14:textId="77777777" w:rsidR="00624ABB" w:rsidRDefault="00624ABB" w:rsidP="003A02E4">
            <w:pPr>
              <w:widowControl/>
              <w:jc w:val="left"/>
              <w:rPr>
                <w:rFonts w:asciiTheme="minorEastAsia" w:hAnsiTheme="minorEastAsia" w:hint="eastAsia"/>
                <w:sz w:val="24"/>
                <w:szCs w:val="24"/>
              </w:rPr>
            </w:pPr>
          </w:p>
        </w:tc>
        <w:tc>
          <w:tcPr>
            <w:tcW w:w="1724" w:type="dxa"/>
            <w:shd w:val="clear" w:color="auto" w:fill="auto"/>
            <w:vAlign w:val="center"/>
          </w:tcPr>
          <w:p w14:paraId="7F49A85B" w14:textId="77777777" w:rsidR="00624ABB" w:rsidRDefault="00624ABB" w:rsidP="003A02E4">
            <w:pPr>
              <w:widowControl/>
              <w:jc w:val="left"/>
              <w:rPr>
                <w:rFonts w:asciiTheme="minorEastAsia" w:hAnsiTheme="minorEastAsia" w:hint="eastAsia"/>
                <w:sz w:val="24"/>
                <w:szCs w:val="24"/>
              </w:rPr>
            </w:pPr>
            <w:r>
              <w:rPr>
                <w:rFonts w:asciiTheme="minorEastAsia" w:hAnsiTheme="minorEastAsia" w:hint="eastAsia"/>
                <w:sz w:val="24"/>
                <w:szCs w:val="24"/>
              </w:rPr>
              <w:t>安信基金</w:t>
            </w:r>
          </w:p>
        </w:tc>
        <w:tc>
          <w:tcPr>
            <w:tcW w:w="2394" w:type="dxa"/>
            <w:shd w:val="clear" w:color="auto" w:fill="auto"/>
            <w:vAlign w:val="center"/>
          </w:tcPr>
          <w:p w14:paraId="47CC9A2D" w14:textId="77777777" w:rsidR="00624ABB" w:rsidRDefault="00624ABB" w:rsidP="003A02E4">
            <w:pPr>
              <w:widowControl/>
              <w:jc w:val="left"/>
              <w:rPr>
                <w:rFonts w:ascii="宋体" w:hAnsi="宋体" w:hint="eastAsia"/>
                <w:color w:val="000000"/>
                <w:sz w:val="24"/>
                <w:szCs w:val="24"/>
              </w:rPr>
            </w:pPr>
            <w:r>
              <w:t>王</w:t>
            </w:r>
            <w:r>
              <w:rPr>
                <w:rFonts w:hint="eastAsia"/>
              </w:rPr>
              <w:t>*</w:t>
            </w:r>
          </w:p>
        </w:tc>
        <w:tc>
          <w:tcPr>
            <w:tcW w:w="1436" w:type="dxa"/>
            <w:shd w:val="clear" w:color="auto" w:fill="auto"/>
            <w:vAlign w:val="center"/>
          </w:tcPr>
          <w:p w14:paraId="0F439894" w14:textId="77777777" w:rsidR="00624ABB" w:rsidRDefault="00624ABB" w:rsidP="003A02E4">
            <w:pPr>
              <w:widowControl/>
              <w:jc w:val="left"/>
              <w:rPr>
                <w:rFonts w:asciiTheme="minorEastAsia" w:hAnsiTheme="minorEastAsia"/>
                <w:sz w:val="24"/>
                <w:szCs w:val="24"/>
              </w:rPr>
            </w:pPr>
            <w:proofErr w:type="gramStart"/>
            <w:r>
              <w:rPr>
                <w:rFonts w:asciiTheme="minorEastAsia" w:hAnsiTheme="minorEastAsia"/>
                <w:sz w:val="24"/>
                <w:szCs w:val="24"/>
              </w:rPr>
              <w:t>董秘张文钧</w:t>
            </w:r>
            <w:proofErr w:type="gramEnd"/>
          </w:p>
        </w:tc>
        <w:tc>
          <w:tcPr>
            <w:tcW w:w="1724" w:type="dxa"/>
            <w:shd w:val="clear" w:color="auto" w:fill="auto"/>
            <w:vAlign w:val="center"/>
          </w:tcPr>
          <w:p w14:paraId="2F410C48" w14:textId="77777777" w:rsidR="00624ABB" w:rsidRPr="00AF7763" w:rsidRDefault="00624ABB" w:rsidP="003A02E4">
            <w:pPr>
              <w:widowControl/>
              <w:jc w:val="left"/>
              <w:rPr>
                <w:rFonts w:asciiTheme="minorEastAsia" w:hAnsiTheme="minorEastAsia" w:hint="eastAsia"/>
                <w:sz w:val="24"/>
                <w:szCs w:val="24"/>
              </w:rPr>
            </w:pPr>
            <w:r w:rsidRPr="00AF7763">
              <w:rPr>
                <w:rFonts w:asciiTheme="minorEastAsia" w:hAnsiTheme="minorEastAsia" w:hint="eastAsia"/>
                <w:sz w:val="24"/>
                <w:szCs w:val="24"/>
              </w:rPr>
              <w:t>公司市场、业务、战略等。</w:t>
            </w:r>
          </w:p>
        </w:tc>
      </w:tr>
    </w:tbl>
    <w:p w14:paraId="7AE06833" w14:textId="77777777" w:rsidR="00AF36DA" w:rsidRPr="00624ABB" w:rsidRDefault="00AF36DA" w:rsidP="00624ABB">
      <w:pPr>
        <w:rPr>
          <w:rFonts w:hint="eastAsia"/>
        </w:rPr>
      </w:pPr>
    </w:p>
    <w:sectPr w:rsidR="00AF36DA" w:rsidRPr="00624A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3081E" w14:textId="77777777" w:rsidR="00E92FDB" w:rsidRDefault="00E92FDB" w:rsidP="00BC2CFC">
      <w:r>
        <w:separator/>
      </w:r>
    </w:p>
  </w:endnote>
  <w:endnote w:type="continuationSeparator" w:id="0">
    <w:p w14:paraId="5C557B18" w14:textId="77777777" w:rsidR="00E92FDB" w:rsidRDefault="00E92FDB" w:rsidP="00BC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1E768" w14:textId="77777777" w:rsidR="00E92FDB" w:rsidRDefault="00E92FDB" w:rsidP="00BC2CFC">
      <w:r>
        <w:separator/>
      </w:r>
    </w:p>
  </w:footnote>
  <w:footnote w:type="continuationSeparator" w:id="0">
    <w:p w14:paraId="4B36CD9B" w14:textId="77777777" w:rsidR="00E92FDB" w:rsidRDefault="00E92FDB" w:rsidP="00BC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6A17AE4"/>
    <w:multiLevelType w:val="hybridMultilevel"/>
    <w:tmpl w:val="E962DA60"/>
    <w:lvl w:ilvl="0" w:tplc="2DFC847C">
      <w:start w:val="5"/>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72F3CD3"/>
    <w:multiLevelType w:val="hybridMultilevel"/>
    <w:tmpl w:val="82C67D64"/>
    <w:lvl w:ilvl="0" w:tplc="D9AAD810">
      <w:start w:val="1"/>
      <w:numFmt w:val="decimal"/>
      <w:suff w:val="nothing"/>
      <w:lvlText w:val="%1、"/>
      <w:lvlJc w:val="left"/>
      <w:pPr>
        <w:ind w:left="0" w:firstLine="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1563C1E"/>
    <w:multiLevelType w:val="hybridMultilevel"/>
    <w:tmpl w:val="79BECE60"/>
    <w:lvl w:ilvl="0" w:tplc="A1CC8B58">
      <w:start w:val="1"/>
      <w:numFmt w:val="japaneseCounting"/>
      <w:lvlText w:val="%1、"/>
      <w:lvlJc w:val="left"/>
      <w:pPr>
        <w:ind w:left="906" w:hanging="480"/>
      </w:pPr>
      <w:rPr>
        <w:rFonts w:hint="default"/>
        <w:lang w:val="en-US"/>
      </w:rPr>
    </w:lvl>
    <w:lvl w:ilvl="1" w:tplc="F908439E">
      <w:start w:val="4"/>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43E3BFC"/>
    <w:multiLevelType w:val="hybridMultilevel"/>
    <w:tmpl w:val="7180AFDC"/>
    <w:lvl w:ilvl="0" w:tplc="00889FB6">
      <w:start w:val="4"/>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25A25F15"/>
    <w:multiLevelType w:val="hybridMultilevel"/>
    <w:tmpl w:val="34A4C408"/>
    <w:lvl w:ilvl="0" w:tplc="9C0CFE30">
      <w:start w:val="7"/>
      <w:numFmt w:val="decimal"/>
      <w:lvlText w:val="%1、"/>
      <w:lvlJc w:val="left"/>
      <w:pPr>
        <w:ind w:left="786" w:hanging="36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5A96C74"/>
    <w:multiLevelType w:val="hybridMultilevel"/>
    <w:tmpl w:val="D8386882"/>
    <w:lvl w:ilvl="0" w:tplc="67208C0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293A5C29"/>
    <w:multiLevelType w:val="hybridMultilevel"/>
    <w:tmpl w:val="1A1AC850"/>
    <w:lvl w:ilvl="0" w:tplc="7DA46FE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0FE1245"/>
    <w:multiLevelType w:val="hybridMultilevel"/>
    <w:tmpl w:val="9D904A46"/>
    <w:lvl w:ilvl="0" w:tplc="9C46C68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44287EAF"/>
    <w:multiLevelType w:val="hybridMultilevel"/>
    <w:tmpl w:val="15C4601A"/>
    <w:lvl w:ilvl="0" w:tplc="51D24DEE">
      <w:start w:val="4"/>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48065CCE"/>
    <w:multiLevelType w:val="hybridMultilevel"/>
    <w:tmpl w:val="1794D050"/>
    <w:lvl w:ilvl="0" w:tplc="D06430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51B8472F"/>
    <w:multiLevelType w:val="hybridMultilevel"/>
    <w:tmpl w:val="172422A0"/>
    <w:lvl w:ilvl="0" w:tplc="8D8A8328">
      <w:start w:val="6"/>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53FB1968"/>
    <w:multiLevelType w:val="hybridMultilevel"/>
    <w:tmpl w:val="785CBCC4"/>
    <w:lvl w:ilvl="0" w:tplc="ED02FA3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10"/>
  </w:num>
  <w:num w:numId="4">
    <w:abstractNumId w:val="3"/>
  </w:num>
  <w:num w:numId="5">
    <w:abstractNumId w:val="8"/>
  </w:num>
  <w:num w:numId="6">
    <w:abstractNumId w:val="7"/>
  </w:num>
  <w:num w:numId="7">
    <w:abstractNumId w:val="9"/>
  </w:num>
  <w:num w:numId="8">
    <w:abstractNumId w:val="4"/>
  </w:num>
  <w:num w:numId="9">
    <w:abstractNumId w:val="12"/>
  </w:num>
  <w:num w:numId="10">
    <w:abstractNumId w:val="1"/>
  </w:num>
  <w:num w:numId="11">
    <w:abstractNumId w:val="0"/>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DA"/>
    <w:rsid w:val="00001739"/>
    <w:rsid w:val="00002A78"/>
    <w:rsid w:val="00003FBE"/>
    <w:rsid w:val="0000560B"/>
    <w:rsid w:val="00006080"/>
    <w:rsid w:val="00015F95"/>
    <w:rsid w:val="00016D89"/>
    <w:rsid w:val="00023466"/>
    <w:rsid w:val="00031F74"/>
    <w:rsid w:val="0003443C"/>
    <w:rsid w:val="000433F2"/>
    <w:rsid w:val="00043B04"/>
    <w:rsid w:val="00044298"/>
    <w:rsid w:val="00045E34"/>
    <w:rsid w:val="00052188"/>
    <w:rsid w:val="00053148"/>
    <w:rsid w:val="00054647"/>
    <w:rsid w:val="00056B9A"/>
    <w:rsid w:val="00057161"/>
    <w:rsid w:val="00064DED"/>
    <w:rsid w:val="00070369"/>
    <w:rsid w:val="000722EE"/>
    <w:rsid w:val="000925EE"/>
    <w:rsid w:val="0009266F"/>
    <w:rsid w:val="00095A2E"/>
    <w:rsid w:val="000A01DD"/>
    <w:rsid w:val="000A3879"/>
    <w:rsid w:val="000B77EC"/>
    <w:rsid w:val="000C64E4"/>
    <w:rsid w:val="000D1335"/>
    <w:rsid w:val="000D2B72"/>
    <w:rsid w:val="000E4748"/>
    <w:rsid w:val="000F486A"/>
    <w:rsid w:val="0010117F"/>
    <w:rsid w:val="00106180"/>
    <w:rsid w:val="00106EAF"/>
    <w:rsid w:val="001145BB"/>
    <w:rsid w:val="00117764"/>
    <w:rsid w:val="001203EC"/>
    <w:rsid w:val="00121380"/>
    <w:rsid w:val="00121738"/>
    <w:rsid w:val="001300F4"/>
    <w:rsid w:val="00134E49"/>
    <w:rsid w:val="00137929"/>
    <w:rsid w:val="00140A32"/>
    <w:rsid w:val="001452AF"/>
    <w:rsid w:val="001548BA"/>
    <w:rsid w:val="00156F17"/>
    <w:rsid w:val="0016627A"/>
    <w:rsid w:val="00174A94"/>
    <w:rsid w:val="00182DAF"/>
    <w:rsid w:val="00183C5B"/>
    <w:rsid w:val="001858F2"/>
    <w:rsid w:val="001870B1"/>
    <w:rsid w:val="00190590"/>
    <w:rsid w:val="00193EDE"/>
    <w:rsid w:val="0019459E"/>
    <w:rsid w:val="00195E3F"/>
    <w:rsid w:val="001A05B3"/>
    <w:rsid w:val="001A6BD6"/>
    <w:rsid w:val="001A7F56"/>
    <w:rsid w:val="001B122C"/>
    <w:rsid w:val="001B14EC"/>
    <w:rsid w:val="001B20EA"/>
    <w:rsid w:val="001B7513"/>
    <w:rsid w:val="001C0D64"/>
    <w:rsid w:val="001C6CF7"/>
    <w:rsid w:val="001C7B65"/>
    <w:rsid w:val="001D2471"/>
    <w:rsid w:val="001D41BA"/>
    <w:rsid w:val="001D52ED"/>
    <w:rsid w:val="001E4943"/>
    <w:rsid w:val="001E5E34"/>
    <w:rsid w:val="001F6501"/>
    <w:rsid w:val="001F6C4C"/>
    <w:rsid w:val="00210F27"/>
    <w:rsid w:val="00215170"/>
    <w:rsid w:val="00215C39"/>
    <w:rsid w:val="00215D2E"/>
    <w:rsid w:val="0021716D"/>
    <w:rsid w:val="00217F50"/>
    <w:rsid w:val="00222606"/>
    <w:rsid w:val="00226FE2"/>
    <w:rsid w:val="002310F5"/>
    <w:rsid w:val="002322CD"/>
    <w:rsid w:val="00244182"/>
    <w:rsid w:val="00244C76"/>
    <w:rsid w:val="0025103B"/>
    <w:rsid w:val="002615F3"/>
    <w:rsid w:val="00263AAE"/>
    <w:rsid w:val="00266CC3"/>
    <w:rsid w:val="0029426E"/>
    <w:rsid w:val="002A12D7"/>
    <w:rsid w:val="002A3D8E"/>
    <w:rsid w:val="002A7444"/>
    <w:rsid w:val="002A7DD8"/>
    <w:rsid w:val="002C1307"/>
    <w:rsid w:val="002C2BCD"/>
    <w:rsid w:val="002E34F8"/>
    <w:rsid w:val="002E5E95"/>
    <w:rsid w:val="002E7B9A"/>
    <w:rsid w:val="002F18F0"/>
    <w:rsid w:val="002F2454"/>
    <w:rsid w:val="002F5A96"/>
    <w:rsid w:val="002F5F06"/>
    <w:rsid w:val="00301CBA"/>
    <w:rsid w:val="00303823"/>
    <w:rsid w:val="0030514A"/>
    <w:rsid w:val="00313006"/>
    <w:rsid w:val="003140BD"/>
    <w:rsid w:val="00332F21"/>
    <w:rsid w:val="00334C3C"/>
    <w:rsid w:val="00335F2B"/>
    <w:rsid w:val="003403DF"/>
    <w:rsid w:val="0034044F"/>
    <w:rsid w:val="00340FB6"/>
    <w:rsid w:val="003502FC"/>
    <w:rsid w:val="00352FB2"/>
    <w:rsid w:val="00353217"/>
    <w:rsid w:val="00357B9B"/>
    <w:rsid w:val="0037217B"/>
    <w:rsid w:val="00374E6B"/>
    <w:rsid w:val="0038213C"/>
    <w:rsid w:val="003850A2"/>
    <w:rsid w:val="003864F7"/>
    <w:rsid w:val="0038666F"/>
    <w:rsid w:val="00393226"/>
    <w:rsid w:val="00394818"/>
    <w:rsid w:val="00395384"/>
    <w:rsid w:val="00395F63"/>
    <w:rsid w:val="0039623D"/>
    <w:rsid w:val="00396EC9"/>
    <w:rsid w:val="003A308A"/>
    <w:rsid w:val="003A3FD3"/>
    <w:rsid w:val="003A4A98"/>
    <w:rsid w:val="003A5661"/>
    <w:rsid w:val="003B3A63"/>
    <w:rsid w:val="003B6645"/>
    <w:rsid w:val="003B6841"/>
    <w:rsid w:val="003D7EF8"/>
    <w:rsid w:val="003E23DB"/>
    <w:rsid w:val="003F4F3F"/>
    <w:rsid w:val="003F7558"/>
    <w:rsid w:val="00402901"/>
    <w:rsid w:val="00403B1F"/>
    <w:rsid w:val="00406028"/>
    <w:rsid w:val="00407DA9"/>
    <w:rsid w:val="00410EBC"/>
    <w:rsid w:val="00413999"/>
    <w:rsid w:val="00416C22"/>
    <w:rsid w:val="00424DAF"/>
    <w:rsid w:val="00430D77"/>
    <w:rsid w:val="00440DFC"/>
    <w:rsid w:val="00452B76"/>
    <w:rsid w:val="004555BD"/>
    <w:rsid w:val="0046239D"/>
    <w:rsid w:val="00475EF3"/>
    <w:rsid w:val="00481497"/>
    <w:rsid w:val="0048276D"/>
    <w:rsid w:val="004841BF"/>
    <w:rsid w:val="00492D85"/>
    <w:rsid w:val="004B0772"/>
    <w:rsid w:val="004B3F05"/>
    <w:rsid w:val="004C0895"/>
    <w:rsid w:val="004D08A0"/>
    <w:rsid w:val="004D0AD3"/>
    <w:rsid w:val="004D7527"/>
    <w:rsid w:val="004E1982"/>
    <w:rsid w:val="004E2F35"/>
    <w:rsid w:val="0051268E"/>
    <w:rsid w:val="00516B01"/>
    <w:rsid w:val="00521446"/>
    <w:rsid w:val="005251A1"/>
    <w:rsid w:val="00533B13"/>
    <w:rsid w:val="00534EB4"/>
    <w:rsid w:val="0054061E"/>
    <w:rsid w:val="00550196"/>
    <w:rsid w:val="00550B41"/>
    <w:rsid w:val="0055135D"/>
    <w:rsid w:val="00553563"/>
    <w:rsid w:val="005672A3"/>
    <w:rsid w:val="005926A5"/>
    <w:rsid w:val="00593C97"/>
    <w:rsid w:val="00594B7F"/>
    <w:rsid w:val="005950D8"/>
    <w:rsid w:val="00596A62"/>
    <w:rsid w:val="005A409E"/>
    <w:rsid w:val="005A6BA4"/>
    <w:rsid w:val="005C298D"/>
    <w:rsid w:val="005C4879"/>
    <w:rsid w:val="005D08F2"/>
    <w:rsid w:val="005D5A5B"/>
    <w:rsid w:val="005D795F"/>
    <w:rsid w:val="005F36C7"/>
    <w:rsid w:val="005F471A"/>
    <w:rsid w:val="005F6E89"/>
    <w:rsid w:val="006014EB"/>
    <w:rsid w:val="0061023E"/>
    <w:rsid w:val="00616299"/>
    <w:rsid w:val="00624ABB"/>
    <w:rsid w:val="006257C6"/>
    <w:rsid w:val="00627743"/>
    <w:rsid w:val="00627B37"/>
    <w:rsid w:val="00631F60"/>
    <w:rsid w:val="00636A3E"/>
    <w:rsid w:val="00645ADE"/>
    <w:rsid w:val="00646172"/>
    <w:rsid w:val="0064635A"/>
    <w:rsid w:val="0065794A"/>
    <w:rsid w:val="00664C9E"/>
    <w:rsid w:val="006835B5"/>
    <w:rsid w:val="00697CC6"/>
    <w:rsid w:val="006A4064"/>
    <w:rsid w:val="006A52FB"/>
    <w:rsid w:val="006B15A5"/>
    <w:rsid w:val="006B3496"/>
    <w:rsid w:val="006B433F"/>
    <w:rsid w:val="006B62E3"/>
    <w:rsid w:val="006B72F0"/>
    <w:rsid w:val="006C3637"/>
    <w:rsid w:val="006D5C92"/>
    <w:rsid w:val="006E028B"/>
    <w:rsid w:val="006E5354"/>
    <w:rsid w:val="006E7A82"/>
    <w:rsid w:val="006F12FB"/>
    <w:rsid w:val="006F2809"/>
    <w:rsid w:val="006F5DA8"/>
    <w:rsid w:val="00700F4A"/>
    <w:rsid w:val="00703EDD"/>
    <w:rsid w:val="0070500E"/>
    <w:rsid w:val="007060FF"/>
    <w:rsid w:val="00706464"/>
    <w:rsid w:val="00710D5E"/>
    <w:rsid w:val="00712E47"/>
    <w:rsid w:val="00717AF9"/>
    <w:rsid w:val="00733886"/>
    <w:rsid w:val="00736D8E"/>
    <w:rsid w:val="0075199B"/>
    <w:rsid w:val="00754860"/>
    <w:rsid w:val="007551E6"/>
    <w:rsid w:val="0077375E"/>
    <w:rsid w:val="007740B0"/>
    <w:rsid w:val="00774895"/>
    <w:rsid w:val="00774FDF"/>
    <w:rsid w:val="00780B3B"/>
    <w:rsid w:val="007819BD"/>
    <w:rsid w:val="0078630A"/>
    <w:rsid w:val="00787D1A"/>
    <w:rsid w:val="00790264"/>
    <w:rsid w:val="007A4362"/>
    <w:rsid w:val="007A4FC3"/>
    <w:rsid w:val="007C1466"/>
    <w:rsid w:val="007C5F05"/>
    <w:rsid w:val="007D20CE"/>
    <w:rsid w:val="007E3EEF"/>
    <w:rsid w:val="007E47D6"/>
    <w:rsid w:val="007F4F72"/>
    <w:rsid w:val="007F7694"/>
    <w:rsid w:val="00803E0F"/>
    <w:rsid w:val="00810C70"/>
    <w:rsid w:val="008121BE"/>
    <w:rsid w:val="00813A21"/>
    <w:rsid w:val="00822C5B"/>
    <w:rsid w:val="00826420"/>
    <w:rsid w:val="00827315"/>
    <w:rsid w:val="00827A1A"/>
    <w:rsid w:val="008420E2"/>
    <w:rsid w:val="00843DB8"/>
    <w:rsid w:val="00855ACA"/>
    <w:rsid w:val="00863F22"/>
    <w:rsid w:val="008651B5"/>
    <w:rsid w:val="0086581A"/>
    <w:rsid w:val="008818F5"/>
    <w:rsid w:val="00884041"/>
    <w:rsid w:val="00886C43"/>
    <w:rsid w:val="00890440"/>
    <w:rsid w:val="00890A7E"/>
    <w:rsid w:val="00890ACD"/>
    <w:rsid w:val="00897496"/>
    <w:rsid w:val="008A413A"/>
    <w:rsid w:val="008A4AE4"/>
    <w:rsid w:val="008A4B46"/>
    <w:rsid w:val="008A6D91"/>
    <w:rsid w:val="008B27FE"/>
    <w:rsid w:val="008B3C1F"/>
    <w:rsid w:val="008B5EFF"/>
    <w:rsid w:val="008C6AFE"/>
    <w:rsid w:val="008C6E50"/>
    <w:rsid w:val="008D77C9"/>
    <w:rsid w:val="008F27DD"/>
    <w:rsid w:val="008F28A2"/>
    <w:rsid w:val="008F5469"/>
    <w:rsid w:val="008F63C8"/>
    <w:rsid w:val="008F799C"/>
    <w:rsid w:val="009057A7"/>
    <w:rsid w:val="00907370"/>
    <w:rsid w:val="0091109E"/>
    <w:rsid w:val="009121CA"/>
    <w:rsid w:val="009127D5"/>
    <w:rsid w:val="00920D06"/>
    <w:rsid w:val="00934915"/>
    <w:rsid w:val="00936980"/>
    <w:rsid w:val="0093744B"/>
    <w:rsid w:val="0094289C"/>
    <w:rsid w:val="009437E4"/>
    <w:rsid w:val="00943CAE"/>
    <w:rsid w:val="00954020"/>
    <w:rsid w:val="00957058"/>
    <w:rsid w:val="009741D0"/>
    <w:rsid w:val="00975F95"/>
    <w:rsid w:val="00977141"/>
    <w:rsid w:val="009779E3"/>
    <w:rsid w:val="0098391B"/>
    <w:rsid w:val="00986D03"/>
    <w:rsid w:val="00991D6D"/>
    <w:rsid w:val="009955E4"/>
    <w:rsid w:val="009A0B9E"/>
    <w:rsid w:val="009D0EA1"/>
    <w:rsid w:val="009D498B"/>
    <w:rsid w:val="009D55E2"/>
    <w:rsid w:val="009D7FE9"/>
    <w:rsid w:val="009E4CA0"/>
    <w:rsid w:val="009E4CC3"/>
    <w:rsid w:val="009E78E9"/>
    <w:rsid w:val="009E7AA2"/>
    <w:rsid w:val="009F4766"/>
    <w:rsid w:val="009F716A"/>
    <w:rsid w:val="009F7237"/>
    <w:rsid w:val="00A01435"/>
    <w:rsid w:val="00A02C60"/>
    <w:rsid w:val="00A1387F"/>
    <w:rsid w:val="00A15B38"/>
    <w:rsid w:val="00A51AAA"/>
    <w:rsid w:val="00A51FF4"/>
    <w:rsid w:val="00A56424"/>
    <w:rsid w:val="00A62E77"/>
    <w:rsid w:val="00A65EE6"/>
    <w:rsid w:val="00A87BCD"/>
    <w:rsid w:val="00AC3BAF"/>
    <w:rsid w:val="00AD2740"/>
    <w:rsid w:val="00AF36DA"/>
    <w:rsid w:val="00AF3CBF"/>
    <w:rsid w:val="00AF6452"/>
    <w:rsid w:val="00AF65AA"/>
    <w:rsid w:val="00B14305"/>
    <w:rsid w:val="00B254BC"/>
    <w:rsid w:val="00B25A8F"/>
    <w:rsid w:val="00B33D8D"/>
    <w:rsid w:val="00B3570B"/>
    <w:rsid w:val="00B41194"/>
    <w:rsid w:val="00B45F0F"/>
    <w:rsid w:val="00B50D1D"/>
    <w:rsid w:val="00B615D2"/>
    <w:rsid w:val="00B65183"/>
    <w:rsid w:val="00B6518E"/>
    <w:rsid w:val="00B670D9"/>
    <w:rsid w:val="00B7206F"/>
    <w:rsid w:val="00B7488D"/>
    <w:rsid w:val="00B776B3"/>
    <w:rsid w:val="00B81821"/>
    <w:rsid w:val="00B819C1"/>
    <w:rsid w:val="00B81E41"/>
    <w:rsid w:val="00B85524"/>
    <w:rsid w:val="00B91A98"/>
    <w:rsid w:val="00B92284"/>
    <w:rsid w:val="00BA016B"/>
    <w:rsid w:val="00BA25FE"/>
    <w:rsid w:val="00BB012E"/>
    <w:rsid w:val="00BB1A62"/>
    <w:rsid w:val="00BB2842"/>
    <w:rsid w:val="00BB55F5"/>
    <w:rsid w:val="00BC2CFC"/>
    <w:rsid w:val="00BC56AB"/>
    <w:rsid w:val="00BC73B2"/>
    <w:rsid w:val="00BC7632"/>
    <w:rsid w:val="00BD014B"/>
    <w:rsid w:val="00BD1C7C"/>
    <w:rsid w:val="00BD1F7E"/>
    <w:rsid w:val="00BD261E"/>
    <w:rsid w:val="00BE3701"/>
    <w:rsid w:val="00BE634D"/>
    <w:rsid w:val="00C06766"/>
    <w:rsid w:val="00C10290"/>
    <w:rsid w:val="00C137D0"/>
    <w:rsid w:val="00C23AEE"/>
    <w:rsid w:val="00C25460"/>
    <w:rsid w:val="00C3291C"/>
    <w:rsid w:val="00C37EA5"/>
    <w:rsid w:val="00C42AF2"/>
    <w:rsid w:val="00C4375A"/>
    <w:rsid w:val="00C45F03"/>
    <w:rsid w:val="00C50B0F"/>
    <w:rsid w:val="00C52F23"/>
    <w:rsid w:val="00C70106"/>
    <w:rsid w:val="00C75399"/>
    <w:rsid w:val="00C856EA"/>
    <w:rsid w:val="00C87D5B"/>
    <w:rsid w:val="00C910A5"/>
    <w:rsid w:val="00C943CE"/>
    <w:rsid w:val="00CA7F4B"/>
    <w:rsid w:val="00CB0655"/>
    <w:rsid w:val="00CB1944"/>
    <w:rsid w:val="00CC57AB"/>
    <w:rsid w:val="00CD11D0"/>
    <w:rsid w:val="00CD2DE8"/>
    <w:rsid w:val="00CD37B8"/>
    <w:rsid w:val="00CD7398"/>
    <w:rsid w:val="00CF157A"/>
    <w:rsid w:val="00D01674"/>
    <w:rsid w:val="00D05CF3"/>
    <w:rsid w:val="00D06BED"/>
    <w:rsid w:val="00D079DA"/>
    <w:rsid w:val="00D303EE"/>
    <w:rsid w:val="00D30A8E"/>
    <w:rsid w:val="00D32074"/>
    <w:rsid w:val="00D3440C"/>
    <w:rsid w:val="00D64277"/>
    <w:rsid w:val="00D667DA"/>
    <w:rsid w:val="00D6799D"/>
    <w:rsid w:val="00D80AD0"/>
    <w:rsid w:val="00D80C15"/>
    <w:rsid w:val="00D9137B"/>
    <w:rsid w:val="00D91880"/>
    <w:rsid w:val="00D92C10"/>
    <w:rsid w:val="00D93372"/>
    <w:rsid w:val="00DA0812"/>
    <w:rsid w:val="00DA48F0"/>
    <w:rsid w:val="00DA4E85"/>
    <w:rsid w:val="00DC3790"/>
    <w:rsid w:val="00DC4FAF"/>
    <w:rsid w:val="00DC71C8"/>
    <w:rsid w:val="00DC7534"/>
    <w:rsid w:val="00DD1ADF"/>
    <w:rsid w:val="00DD1E3E"/>
    <w:rsid w:val="00DD241D"/>
    <w:rsid w:val="00DD6C60"/>
    <w:rsid w:val="00DD7318"/>
    <w:rsid w:val="00DE70B4"/>
    <w:rsid w:val="00DF1516"/>
    <w:rsid w:val="00DF32CC"/>
    <w:rsid w:val="00DF49CC"/>
    <w:rsid w:val="00E10221"/>
    <w:rsid w:val="00E104AD"/>
    <w:rsid w:val="00E12755"/>
    <w:rsid w:val="00E14B32"/>
    <w:rsid w:val="00E26EE5"/>
    <w:rsid w:val="00E304B1"/>
    <w:rsid w:val="00E31390"/>
    <w:rsid w:val="00E322B0"/>
    <w:rsid w:val="00E44C6E"/>
    <w:rsid w:val="00E61126"/>
    <w:rsid w:val="00E75E70"/>
    <w:rsid w:val="00E85809"/>
    <w:rsid w:val="00E92FDB"/>
    <w:rsid w:val="00E95DF6"/>
    <w:rsid w:val="00EA556C"/>
    <w:rsid w:val="00EA5974"/>
    <w:rsid w:val="00EA5FE1"/>
    <w:rsid w:val="00EA7799"/>
    <w:rsid w:val="00EB00EC"/>
    <w:rsid w:val="00EB28DC"/>
    <w:rsid w:val="00EB63D8"/>
    <w:rsid w:val="00EB6D75"/>
    <w:rsid w:val="00EB74AB"/>
    <w:rsid w:val="00ED1BFC"/>
    <w:rsid w:val="00ED3D2E"/>
    <w:rsid w:val="00ED630D"/>
    <w:rsid w:val="00EE0050"/>
    <w:rsid w:val="00EE3BA0"/>
    <w:rsid w:val="00EE62DC"/>
    <w:rsid w:val="00EE66B2"/>
    <w:rsid w:val="00EF447E"/>
    <w:rsid w:val="00F01FE1"/>
    <w:rsid w:val="00F0672F"/>
    <w:rsid w:val="00F13040"/>
    <w:rsid w:val="00F232BB"/>
    <w:rsid w:val="00F2644C"/>
    <w:rsid w:val="00F318EC"/>
    <w:rsid w:val="00F33FA7"/>
    <w:rsid w:val="00F61AA5"/>
    <w:rsid w:val="00F61AAD"/>
    <w:rsid w:val="00F631B1"/>
    <w:rsid w:val="00F64478"/>
    <w:rsid w:val="00F67742"/>
    <w:rsid w:val="00F71388"/>
    <w:rsid w:val="00F7277D"/>
    <w:rsid w:val="00F72D0C"/>
    <w:rsid w:val="00F7693A"/>
    <w:rsid w:val="00F7738E"/>
    <w:rsid w:val="00F803D2"/>
    <w:rsid w:val="00F83E44"/>
    <w:rsid w:val="00F9092E"/>
    <w:rsid w:val="00F9353B"/>
    <w:rsid w:val="00F95BE7"/>
    <w:rsid w:val="00FA22E5"/>
    <w:rsid w:val="00FA2921"/>
    <w:rsid w:val="00FA63C4"/>
    <w:rsid w:val="00FB02C1"/>
    <w:rsid w:val="00FB0A61"/>
    <w:rsid w:val="00FB2178"/>
    <w:rsid w:val="00FC0B40"/>
    <w:rsid w:val="00FC0E81"/>
    <w:rsid w:val="00FC6A62"/>
    <w:rsid w:val="00FD0FEA"/>
    <w:rsid w:val="00FD111B"/>
    <w:rsid w:val="00FD6A95"/>
    <w:rsid w:val="00FE407E"/>
    <w:rsid w:val="00FF2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0A991"/>
  <w15:docId w15:val="{72EE7753-B4C9-4BA9-A5E6-621E3946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E4C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5"/>
    <w:uiPriority w:val="99"/>
    <w:rPr>
      <w:sz w:val="18"/>
      <w:szCs w:val="18"/>
    </w:rPr>
  </w:style>
  <w:style w:type="paragraph" w:styleId="a6">
    <w:name w:val="Balloon Text"/>
    <w:basedOn w:val="a"/>
    <w:link w:val="Char1"/>
    <w:uiPriority w:val="99"/>
    <w:semiHidden/>
    <w:unhideWhenUsed/>
    <w:rsid w:val="00DC3790"/>
    <w:rPr>
      <w:sz w:val="18"/>
      <w:szCs w:val="18"/>
    </w:rPr>
  </w:style>
  <w:style w:type="character" w:customStyle="1" w:styleId="Char1">
    <w:name w:val="批注框文本 Char"/>
    <w:basedOn w:val="a0"/>
    <w:link w:val="a6"/>
    <w:uiPriority w:val="99"/>
    <w:semiHidden/>
    <w:rsid w:val="00DC3790"/>
    <w:rPr>
      <w:sz w:val="18"/>
      <w:szCs w:val="18"/>
    </w:rPr>
  </w:style>
  <w:style w:type="paragraph" w:styleId="a7">
    <w:name w:val="Revision"/>
    <w:hidden/>
    <w:uiPriority w:val="99"/>
    <w:semiHidden/>
    <w:rsid w:val="008420E2"/>
  </w:style>
  <w:style w:type="character" w:styleId="a8">
    <w:name w:val="annotation reference"/>
    <w:basedOn w:val="a0"/>
    <w:uiPriority w:val="99"/>
    <w:semiHidden/>
    <w:unhideWhenUsed/>
    <w:rsid w:val="00ED630D"/>
    <w:rPr>
      <w:sz w:val="21"/>
      <w:szCs w:val="21"/>
    </w:rPr>
  </w:style>
  <w:style w:type="paragraph" w:styleId="a9">
    <w:name w:val="annotation text"/>
    <w:basedOn w:val="a"/>
    <w:link w:val="Char2"/>
    <w:uiPriority w:val="99"/>
    <w:semiHidden/>
    <w:unhideWhenUsed/>
    <w:rsid w:val="00ED630D"/>
    <w:pPr>
      <w:jc w:val="left"/>
    </w:pPr>
  </w:style>
  <w:style w:type="character" w:customStyle="1" w:styleId="Char2">
    <w:name w:val="批注文字 Char"/>
    <w:basedOn w:val="a0"/>
    <w:link w:val="a9"/>
    <w:uiPriority w:val="99"/>
    <w:semiHidden/>
    <w:rsid w:val="00ED630D"/>
  </w:style>
  <w:style w:type="paragraph" w:styleId="aa">
    <w:name w:val="annotation subject"/>
    <w:basedOn w:val="a9"/>
    <w:next w:val="a9"/>
    <w:link w:val="Char3"/>
    <w:uiPriority w:val="99"/>
    <w:semiHidden/>
    <w:unhideWhenUsed/>
    <w:rsid w:val="00ED630D"/>
    <w:rPr>
      <w:b/>
      <w:bCs/>
    </w:rPr>
  </w:style>
  <w:style w:type="character" w:customStyle="1" w:styleId="Char3">
    <w:name w:val="批注主题 Char"/>
    <w:basedOn w:val="Char2"/>
    <w:link w:val="aa"/>
    <w:uiPriority w:val="99"/>
    <w:semiHidden/>
    <w:rsid w:val="00ED630D"/>
    <w:rPr>
      <w:b/>
      <w:bCs/>
    </w:rPr>
  </w:style>
  <w:style w:type="character" w:customStyle="1" w:styleId="1Char">
    <w:name w:val="标题 1 Char"/>
    <w:basedOn w:val="a0"/>
    <w:link w:val="1"/>
    <w:uiPriority w:val="9"/>
    <w:rsid w:val="009E4CA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8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6657-46C8-42B1-9002-DBD37CBE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kedacom</cp:lastModifiedBy>
  <cp:revision>78</cp:revision>
  <dcterms:created xsi:type="dcterms:W3CDTF">2023-07-07T01:37:00Z</dcterms:created>
  <dcterms:modified xsi:type="dcterms:W3CDTF">2024-04-02T05:22:00Z</dcterms:modified>
</cp:coreProperties>
</file>