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9E7" w:rsidRPr="00600507" w:rsidRDefault="004E39E7" w:rsidP="004E39E7">
      <w:pPr>
        <w:spacing w:beforeLines="50" w:before="156" w:afterLines="50" w:after="156" w:line="400" w:lineRule="exact"/>
        <w:ind w:firstLineChars="0" w:firstLine="0"/>
        <w:rPr>
          <w:rFonts w:ascii="宋体" w:hAnsi="宋体"/>
          <w:bCs/>
          <w:iCs/>
          <w:color w:val="000000"/>
          <w:szCs w:val="22"/>
        </w:rPr>
      </w:pPr>
      <w:r w:rsidRPr="00600507">
        <w:rPr>
          <w:rFonts w:ascii="宋体" w:hAnsi="宋体" w:hint="eastAsia"/>
          <w:bCs/>
          <w:iCs/>
          <w:color w:val="000000"/>
          <w:szCs w:val="22"/>
        </w:rPr>
        <w:t>证券代码：</w:t>
      </w:r>
      <w:r w:rsidRPr="00600507">
        <w:rPr>
          <w:rFonts w:ascii="宋体" w:hAnsi="宋体"/>
          <w:bCs/>
          <w:iCs/>
          <w:color w:val="000000"/>
          <w:szCs w:val="22"/>
        </w:rPr>
        <w:t>688</w:t>
      </w:r>
      <w:r>
        <w:rPr>
          <w:rFonts w:ascii="宋体" w:hAnsi="宋体"/>
          <w:bCs/>
          <w:iCs/>
          <w:color w:val="000000"/>
          <w:szCs w:val="22"/>
        </w:rPr>
        <w:t>016</w:t>
      </w:r>
      <w:r w:rsidRPr="00600507">
        <w:rPr>
          <w:rFonts w:ascii="宋体" w:hAnsi="宋体" w:hint="eastAsia"/>
          <w:bCs/>
          <w:iCs/>
          <w:color w:val="000000"/>
          <w:szCs w:val="22"/>
        </w:rPr>
        <w:t xml:space="preserve">                           </w:t>
      </w:r>
      <w:r>
        <w:rPr>
          <w:rFonts w:ascii="宋体" w:hAnsi="宋体"/>
          <w:bCs/>
          <w:iCs/>
          <w:color w:val="000000"/>
          <w:szCs w:val="22"/>
        </w:rPr>
        <w:t xml:space="preserve">      </w:t>
      </w:r>
      <w:r w:rsidRPr="00600507">
        <w:rPr>
          <w:rFonts w:ascii="宋体" w:hAnsi="宋体" w:hint="eastAsia"/>
          <w:bCs/>
          <w:iCs/>
          <w:color w:val="000000"/>
          <w:szCs w:val="22"/>
        </w:rPr>
        <w:t>证券简称：</w:t>
      </w:r>
      <w:r w:rsidRPr="004E39E7">
        <w:rPr>
          <w:rFonts w:ascii="宋体" w:hAnsi="宋体" w:hint="eastAsia"/>
          <w:bCs/>
          <w:iCs/>
          <w:color w:val="000000"/>
          <w:szCs w:val="22"/>
        </w:rPr>
        <w:t>心脉医疗</w:t>
      </w:r>
    </w:p>
    <w:p w:rsidR="004E39E7" w:rsidRPr="00BB1B05" w:rsidRDefault="004E39E7" w:rsidP="004E39E7">
      <w:pPr>
        <w:ind w:firstLine="482"/>
        <w:jc w:val="center"/>
        <w:rPr>
          <w:rFonts w:ascii="宋体" w:hAnsi="宋体"/>
          <w:b/>
          <w:bCs/>
          <w:iCs/>
          <w:color w:val="000000"/>
        </w:rPr>
      </w:pPr>
      <w:r w:rsidRPr="004E39E7">
        <w:rPr>
          <w:rFonts w:ascii="宋体" w:hAnsi="宋体" w:hint="eastAsia"/>
          <w:b/>
          <w:bCs/>
          <w:iCs/>
          <w:color w:val="000000"/>
        </w:rPr>
        <w:t>上海微</w:t>
      </w:r>
      <w:proofErr w:type="gramStart"/>
      <w:r w:rsidRPr="004E39E7">
        <w:rPr>
          <w:rFonts w:ascii="宋体" w:hAnsi="宋体" w:hint="eastAsia"/>
          <w:b/>
          <w:bCs/>
          <w:iCs/>
          <w:color w:val="000000"/>
        </w:rPr>
        <w:t>创心脉医疗</w:t>
      </w:r>
      <w:proofErr w:type="gramEnd"/>
      <w:r w:rsidRPr="004E39E7">
        <w:rPr>
          <w:rFonts w:ascii="宋体" w:hAnsi="宋体" w:hint="eastAsia"/>
          <w:b/>
          <w:bCs/>
          <w:iCs/>
          <w:color w:val="000000"/>
        </w:rPr>
        <w:t>科技（集团）股份有限公司</w:t>
      </w:r>
      <w:r w:rsidRPr="00BB1B05">
        <w:rPr>
          <w:rFonts w:ascii="宋体" w:hAnsi="宋体" w:hint="eastAsia"/>
          <w:b/>
          <w:bCs/>
          <w:iCs/>
          <w:color w:val="000000"/>
        </w:rPr>
        <w:t>投资者关系活动记录表</w:t>
      </w:r>
    </w:p>
    <w:p w:rsidR="00626F7C" w:rsidRPr="00BB1B05" w:rsidRDefault="004E39E7" w:rsidP="00626F7C">
      <w:pPr>
        <w:spacing w:line="400" w:lineRule="exact"/>
        <w:ind w:firstLine="480"/>
        <w:rPr>
          <w:rFonts w:ascii="宋体" w:hAnsi="宋体"/>
          <w:bCs/>
          <w:iCs/>
          <w:color w:val="000000"/>
        </w:rPr>
      </w:pPr>
      <w:r w:rsidRPr="00BB1B05">
        <w:rPr>
          <w:rFonts w:ascii="宋体" w:hAnsi="宋体" w:hint="eastAsia"/>
          <w:bCs/>
          <w:iCs/>
          <w:color w:val="000000"/>
        </w:rPr>
        <w:t xml:space="preserve">                         </w:t>
      </w:r>
      <w:r w:rsidR="00626F7C">
        <w:rPr>
          <w:rFonts w:ascii="宋体" w:hAnsi="宋体" w:hint="eastAsia"/>
          <w:bCs/>
          <w:iCs/>
          <w:color w:val="000000"/>
        </w:rPr>
        <w:t xml:space="preserve">                          </w:t>
      </w:r>
      <w:r w:rsidR="00626F7C">
        <w:rPr>
          <w:rFonts w:ascii="宋体" w:hAnsi="宋体"/>
          <w:bCs/>
          <w:iCs/>
          <w:color w:val="000000"/>
        </w:rPr>
        <w:t xml:space="preserve"> </w:t>
      </w:r>
      <w:r w:rsidRPr="00BB1B05">
        <w:rPr>
          <w:rFonts w:ascii="宋体" w:hAnsi="宋体" w:hint="eastAsia"/>
          <w:bCs/>
          <w:iCs/>
          <w:color w:val="000000"/>
        </w:rPr>
        <w:t>编号：</w:t>
      </w:r>
      <w:r w:rsidR="00626F7C">
        <w:rPr>
          <w:rFonts w:ascii="宋体" w:hAnsi="宋体" w:hint="eastAsia"/>
          <w:bCs/>
          <w:iCs/>
          <w:color w:val="000000"/>
        </w:rPr>
        <w:t>2</w:t>
      </w:r>
      <w:r w:rsidR="00626F7C">
        <w:rPr>
          <w:rFonts w:ascii="宋体" w:hAnsi="宋体"/>
          <w:bCs/>
          <w:iCs/>
          <w:color w:val="000000"/>
        </w:rPr>
        <w:t>02</w:t>
      </w:r>
      <w:r w:rsidR="00C76BBE">
        <w:rPr>
          <w:rFonts w:ascii="宋体" w:hAnsi="宋体"/>
          <w:bCs/>
          <w:iCs/>
          <w:color w:val="000000"/>
        </w:rPr>
        <w:t>4</w:t>
      </w:r>
      <w:r w:rsidR="00626F7C">
        <w:rPr>
          <w:rFonts w:ascii="宋体" w:hAnsi="宋体" w:hint="eastAsia"/>
          <w:bCs/>
          <w:iCs/>
          <w:color w:val="000000"/>
        </w:rPr>
        <w:t>-</w:t>
      </w:r>
      <w:r w:rsidR="00EB271C">
        <w:rPr>
          <w:rFonts w:ascii="宋体" w:hAnsi="宋体"/>
          <w:bCs/>
          <w:iCs/>
          <w:color w:val="000000"/>
        </w:rPr>
        <w:t>00</w:t>
      </w:r>
      <w:r w:rsidR="001B0EF8">
        <w:rPr>
          <w:rFonts w:ascii="宋体" w:hAnsi="宋体"/>
          <w:bCs/>
          <w:iCs/>
          <w:color w:val="000000"/>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6443"/>
      </w:tblGrid>
      <w:tr w:rsidR="004E39E7" w:rsidRPr="00BB1B05" w:rsidTr="00A96AA4">
        <w:trPr>
          <w:jc w:val="center"/>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4E39E7" w:rsidRPr="00BB1B05" w:rsidRDefault="004E39E7" w:rsidP="00D5688A">
            <w:pPr>
              <w:ind w:firstLineChars="0" w:firstLine="0"/>
              <w:rPr>
                <w:rFonts w:ascii="宋体" w:hAnsi="宋体"/>
                <w:bCs/>
                <w:iCs/>
                <w:color w:val="000000"/>
              </w:rPr>
            </w:pPr>
            <w:r w:rsidRPr="00BB1B05">
              <w:rPr>
                <w:rFonts w:ascii="宋体" w:hAnsi="宋体" w:hint="eastAsia"/>
                <w:bCs/>
                <w:iCs/>
                <w:color w:val="000000"/>
              </w:rPr>
              <w:t>投资者关系活动类别</w:t>
            </w:r>
          </w:p>
          <w:p w:rsidR="004E39E7" w:rsidRPr="00BB1B05" w:rsidRDefault="004E39E7" w:rsidP="00D5688A">
            <w:pPr>
              <w:ind w:firstLineChars="0" w:firstLine="0"/>
              <w:rPr>
                <w:rFonts w:ascii="宋体" w:hAnsi="宋体"/>
                <w:bCs/>
                <w:iCs/>
                <w:color w:val="000000"/>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rsidR="004E39E7" w:rsidRPr="00BB1B05" w:rsidRDefault="00EB271C" w:rsidP="00D5688A">
            <w:pPr>
              <w:spacing w:line="480" w:lineRule="atLeast"/>
              <w:ind w:firstLineChars="0" w:firstLine="0"/>
              <w:rPr>
                <w:rFonts w:ascii="宋体" w:hAnsi="宋体"/>
                <w:bCs/>
                <w:iCs/>
                <w:color w:val="000000"/>
              </w:rPr>
            </w:pPr>
            <w:r w:rsidRPr="00BB1B05">
              <w:rPr>
                <w:rFonts w:ascii="宋体" w:hAnsi="宋体" w:hint="eastAsia"/>
                <w:bCs/>
                <w:iCs/>
                <w:color w:val="000000"/>
              </w:rPr>
              <w:t>□</w:t>
            </w:r>
            <w:r w:rsidR="004E39E7" w:rsidRPr="00BB1B05">
              <w:rPr>
                <w:rFonts w:ascii="宋体" w:hAnsi="宋体" w:hint="eastAsia"/>
              </w:rPr>
              <w:t xml:space="preserve">特定对象调研        </w:t>
            </w:r>
            <w:r w:rsidR="00800622" w:rsidRPr="00BB1B05">
              <w:rPr>
                <w:rFonts w:ascii="宋体" w:hAnsi="宋体" w:hint="eastAsia"/>
                <w:bCs/>
                <w:iCs/>
                <w:color w:val="000000"/>
              </w:rPr>
              <w:t>□</w:t>
            </w:r>
            <w:r w:rsidR="004E39E7" w:rsidRPr="00BB1B05">
              <w:rPr>
                <w:rFonts w:ascii="宋体" w:hAnsi="宋体" w:hint="eastAsia"/>
              </w:rPr>
              <w:t>分析师会议</w:t>
            </w:r>
          </w:p>
          <w:p w:rsidR="004E39E7" w:rsidRPr="00BB1B05" w:rsidRDefault="004E39E7" w:rsidP="00D5688A">
            <w:pPr>
              <w:spacing w:line="480" w:lineRule="atLeast"/>
              <w:ind w:firstLineChars="0" w:firstLine="0"/>
              <w:rPr>
                <w:rFonts w:ascii="宋体" w:hAnsi="宋体"/>
                <w:bCs/>
                <w:iCs/>
                <w:color w:val="000000"/>
              </w:rPr>
            </w:pPr>
            <w:r w:rsidRPr="00BB1B05">
              <w:rPr>
                <w:rFonts w:ascii="宋体" w:hAnsi="宋体" w:hint="eastAsia"/>
                <w:bCs/>
                <w:iCs/>
                <w:color w:val="000000"/>
              </w:rPr>
              <w:t>□</w:t>
            </w:r>
            <w:r w:rsidRPr="00BB1B05">
              <w:rPr>
                <w:rFonts w:ascii="宋体" w:hAnsi="宋体" w:hint="eastAsia"/>
              </w:rPr>
              <w:t xml:space="preserve">媒体采访            </w:t>
            </w:r>
            <w:r w:rsidRPr="00BB1B05">
              <w:rPr>
                <w:rFonts w:ascii="宋体" w:hAnsi="宋体" w:hint="eastAsia"/>
                <w:bCs/>
                <w:iCs/>
                <w:color w:val="000000"/>
              </w:rPr>
              <w:t>□</w:t>
            </w:r>
            <w:r w:rsidRPr="00BB1B05">
              <w:rPr>
                <w:rFonts w:ascii="宋体" w:hAnsi="宋体" w:hint="eastAsia"/>
              </w:rPr>
              <w:t>业绩说明会</w:t>
            </w:r>
          </w:p>
          <w:p w:rsidR="004E39E7" w:rsidRPr="00BB1B05" w:rsidRDefault="004E39E7" w:rsidP="00D5688A">
            <w:pPr>
              <w:spacing w:line="480" w:lineRule="atLeast"/>
              <w:ind w:firstLineChars="0" w:firstLine="0"/>
              <w:rPr>
                <w:rFonts w:ascii="宋体" w:hAnsi="宋体"/>
                <w:bCs/>
                <w:iCs/>
                <w:color w:val="000000"/>
              </w:rPr>
            </w:pPr>
            <w:r w:rsidRPr="00BB1B05">
              <w:rPr>
                <w:rFonts w:ascii="宋体" w:hAnsi="宋体" w:hint="eastAsia"/>
                <w:bCs/>
                <w:iCs/>
                <w:color w:val="000000"/>
              </w:rPr>
              <w:t>□</w:t>
            </w:r>
            <w:r w:rsidRPr="00BB1B05">
              <w:rPr>
                <w:rFonts w:ascii="宋体" w:hAnsi="宋体" w:hint="eastAsia"/>
              </w:rPr>
              <w:t xml:space="preserve">新闻发布会          </w:t>
            </w:r>
            <w:r w:rsidRPr="00BB1B05">
              <w:rPr>
                <w:rFonts w:ascii="宋体" w:hAnsi="宋体" w:hint="eastAsia"/>
                <w:bCs/>
                <w:iCs/>
                <w:color w:val="000000"/>
              </w:rPr>
              <w:t>□</w:t>
            </w:r>
            <w:r w:rsidRPr="00BB1B05">
              <w:rPr>
                <w:rFonts w:ascii="宋体" w:hAnsi="宋体" w:hint="eastAsia"/>
              </w:rPr>
              <w:t>路演活动</w:t>
            </w:r>
          </w:p>
          <w:p w:rsidR="004E39E7" w:rsidRPr="00BB1B05" w:rsidRDefault="004E39E7" w:rsidP="00D5688A">
            <w:pPr>
              <w:tabs>
                <w:tab w:val="left" w:pos="3045"/>
                <w:tab w:val="center" w:pos="3199"/>
              </w:tabs>
              <w:spacing w:line="480" w:lineRule="atLeast"/>
              <w:ind w:firstLineChars="0" w:firstLine="0"/>
              <w:rPr>
                <w:rFonts w:ascii="宋体" w:hAnsi="宋体"/>
                <w:bCs/>
                <w:iCs/>
                <w:color w:val="000000"/>
              </w:rPr>
            </w:pPr>
            <w:r w:rsidRPr="00BB1B05">
              <w:rPr>
                <w:rFonts w:ascii="宋体" w:hAnsi="宋体" w:hint="eastAsia"/>
                <w:bCs/>
                <w:iCs/>
                <w:color w:val="000000"/>
              </w:rPr>
              <w:t>□</w:t>
            </w:r>
            <w:r w:rsidRPr="00BB1B05">
              <w:rPr>
                <w:rFonts w:ascii="宋体" w:hAnsi="宋体" w:hint="eastAsia"/>
              </w:rPr>
              <w:t>现场参观</w:t>
            </w:r>
            <w:r w:rsidRPr="00BB1B05">
              <w:rPr>
                <w:rFonts w:ascii="宋体" w:hAnsi="宋体" w:hint="eastAsia"/>
                <w:bCs/>
                <w:iCs/>
                <w:color w:val="000000"/>
              </w:rPr>
              <w:tab/>
            </w:r>
          </w:p>
          <w:p w:rsidR="004E39E7" w:rsidRPr="00BB1B05" w:rsidRDefault="00800622" w:rsidP="00C76BBE">
            <w:pPr>
              <w:tabs>
                <w:tab w:val="center" w:pos="3199"/>
              </w:tabs>
              <w:spacing w:line="480" w:lineRule="atLeast"/>
              <w:ind w:firstLineChars="0" w:firstLine="0"/>
              <w:rPr>
                <w:rFonts w:ascii="宋体" w:hAnsi="宋体"/>
                <w:bCs/>
                <w:iCs/>
                <w:color w:val="000000"/>
              </w:rPr>
            </w:pPr>
            <w:r>
              <w:rPr>
                <w:rFonts w:ascii="宋体" w:hAnsi="宋体" w:hint="eastAsia"/>
              </w:rPr>
              <w:t>√</w:t>
            </w:r>
            <w:r w:rsidR="004E39E7" w:rsidRPr="00BB1B05">
              <w:rPr>
                <w:rFonts w:ascii="宋体" w:hAnsi="宋体" w:hint="eastAsia"/>
              </w:rPr>
              <w:t xml:space="preserve">其他 </w:t>
            </w:r>
            <w:r>
              <w:rPr>
                <w:rFonts w:ascii="宋体" w:hAnsi="宋体"/>
              </w:rPr>
              <w:t>202</w:t>
            </w:r>
            <w:r w:rsidR="00C76BBE">
              <w:rPr>
                <w:rFonts w:ascii="宋体" w:hAnsi="宋体"/>
              </w:rPr>
              <w:t>3</w:t>
            </w:r>
            <w:r w:rsidR="001B0EF8">
              <w:rPr>
                <w:rFonts w:ascii="宋体" w:hAnsi="宋体" w:hint="eastAsia"/>
              </w:rPr>
              <w:t>年度</w:t>
            </w:r>
            <w:r>
              <w:rPr>
                <w:rFonts w:ascii="宋体" w:hAnsi="宋体" w:hint="eastAsia"/>
              </w:rPr>
              <w:t>报告业绩电话会</w:t>
            </w:r>
          </w:p>
        </w:tc>
      </w:tr>
      <w:tr w:rsidR="004E39E7" w:rsidRPr="00BB1B05" w:rsidTr="005F2F6E">
        <w:trPr>
          <w:trHeight w:val="968"/>
          <w:jc w:val="center"/>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4E39E7" w:rsidRPr="00BB1B05" w:rsidRDefault="004E39E7" w:rsidP="005F2F6E">
            <w:pPr>
              <w:ind w:firstLineChars="0" w:firstLine="0"/>
              <w:rPr>
                <w:rFonts w:ascii="宋体" w:hAnsi="宋体"/>
                <w:bCs/>
                <w:iCs/>
                <w:color w:val="000000"/>
              </w:rPr>
            </w:pPr>
            <w:r w:rsidRPr="00BB1B05">
              <w:rPr>
                <w:rFonts w:ascii="宋体" w:hAnsi="宋体" w:hint="eastAsia"/>
                <w:bCs/>
                <w:iCs/>
                <w:color w:val="000000"/>
              </w:rPr>
              <w:t>参与单位名称及人员姓名</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center"/>
          </w:tcPr>
          <w:p w:rsidR="00626F7C" w:rsidRPr="008125CD" w:rsidRDefault="0069419C" w:rsidP="00C76BBE">
            <w:pPr>
              <w:ind w:firstLineChars="0" w:firstLine="0"/>
              <w:rPr>
                <w:rFonts w:ascii="宋体" w:hAnsi="宋体"/>
                <w:bCs/>
                <w:iCs/>
                <w:color w:val="000000"/>
              </w:rPr>
            </w:pPr>
            <w:r>
              <w:rPr>
                <w:rFonts w:ascii="宋体" w:hAnsi="宋体" w:hint="eastAsia"/>
                <w:bCs/>
                <w:iCs/>
                <w:color w:val="000000"/>
              </w:rPr>
              <w:t>1</w:t>
            </w:r>
            <w:r>
              <w:rPr>
                <w:rFonts w:ascii="宋体" w:hAnsi="宋体"/>
                <w:bCs/>
                <w:iCs/>
                <w:color w:val="000000"/>
              </w:rPr>
              <w:t>63</w:t>
            </w:r>
            <w:r w:rsidR="0003647B" w:rsidRPr="0003647B">
              <w:rPr>
                <w:rFonts w:ascii="宋体" w:hAnsi="宋体" w:hint="eastAsia"/>
                <w:bCs/>
                <w:iCs/>
                <w:color w:val="000000"/>
              </w:rPr>
              <w:t>家机构</w:t>
            </w:r>
            <w:r>
              <w:rPr>
                <w:rFonts w:ascii="宋体" w:hAnsi="宋体" w:hint="eastAsia"/>
                <w:bCs/>
                <w:iCs/>
                <w:color w:val="000000"/>
              </w:rPr>
              <w:t>2</w:t>
            </w:r>
            <w:r>
              <w:rPr>
                <w:rFonts w:ascii="宋体" w:hAnsi="宋体"/>
                <w:bCs/>
                <w:iCs/>
                <w:color w:val="000000"/>
              </w:rPr>
              <w:t>87</w:t>
            </w:r>
            <w:r w:rsidR="0003647B" w:rsidRPr="0003647B">
              <w:rPr>
                <w:rFonts w:ascii="宋体" w:hAnsi="宋体" w:hint="eastAsia"/>
                <w:bCs/>
                <w:iCs/>
                <w:color w:val="000000"/>
              </w:rPr>
              <w:t>名参与人员，详见附件清单</w:t>
            </w:r>
            <w:r w:rsidR="003B31E8">
              <w:rPr>
                <w:rFonts w:ascii="宋体" w:hAnsi="宋体" w:hint="eastAsia"/>
                <w:bCs/>
                <w:iCs/>
                <w:color w:val="000000"/>
              </w:rPr>
              <w:t>（排名不分先后）</w:t>
            </w:r>
          </w:p>
        </w:tc>
      </w:tr>
      <w:tr w:rsidR="004E39E7" w:rsidRPr="00BB1B05" w:rsidTr="00A96AA4">
        <w:trPr>
          <w:jc w:val="center"/>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4E39E7" w:rsidRPr="00BB1B05" w:rsidRDefault="004E39E7" w:rsidP="00D5688A">
            <w:pPr>
              <w:ind w:firstLineChars="0" w:firstLine="0"/>
              <w:rPr>
                <w:rFonts w:ascii="宋体" w:hAnsi="宋体"/>
                <w:bCs/>
                <w:iCs/>
                <w:color w:val="000000"/>
              </w:rPr>
            </w:pPr>
            <w:r w:rsidRPr="00BB1B05">
              <w:rPr>
                <w:rFonts w:ascii="宋体" w:hAnsi="宋体" w:hint="eastAsia"/>
                <w:bCs/>
                <w:iCs/>
                <w:color w:val="000000"/>
              </w:rPr>
              <w:t>时间</w:t>
            </w:r>
          </w:p>
        </w:tc>
        <w:tc>
          <w:tcPr>
            <w:tcW w:w="6443" w:type="dxa"/>
            <w:tcBorders>
              <w:top w:val="single" w:sz="4" w:space="0" w:color="auto"/>
              <w:left w:val="single" w:sz="4" w:space="0" w:color="auto"/>
              <w:bottom w:val="single" w:sz="4" w:space="0" w:color="auto"/>
              <w:right w:val="single" w:sz="4" w:space="0" w:color="auto"/>
            </w:tcBorders>
            <w:shd w:val="clear" w:color="auto" w:fill="auto"/>
          </w:tcPr>
          <w:p w:rsidR="004E39E7" w:rsidRPr="00BB1B05" w:rsidRDefault="00152800" w:rsidP="00C76BBE">
            <w:pPr>
              <w:ind w:firstLineChars="0" w:firstLine="0"/>
              <w:rPr>
                <w:rFonts w:ascii="宋体" w:hAnsi="宋体"/>
                <w:bCs/>
                <w:iCs/>
                <w:color w:val="000000"/>
              </w:rPr>
            </w:pPr>
            <w:r>
              <w:rPr>
                <w:rFonts w:ascii="宋体" w:hAnsi="宋体" w:hint="eastAsia"/>
                <w:bCs/>
                <w:iCs/>
                <w:color w:val="000000"/>
              </w:rPr>
              <w:t>2</w:t>
            </w:r>
            <w:r>
              <w:rPr>
                <w:rFonts w:ascii="宋体" w:hAnsi="宋体"/>
                <w:bCs/>
                <w:iCs/>
                <w:color w:val="000000"/>
              </w:rPr>
              <w:t>02</w:t>
            </w:r>
            <w:r w:rsidR="00C76BBE">
              <w:rPr>
                <w:rFonts w:ascii="宋体" w:hAnsi="宋体"/>
                <w:bCs/>
                <w:iCs/>
                <w:color w:val="000000"/>
              </w:rPr>
              <w:t>4</w:t>
            </w:r>
            <w:r>
              <w:rPr>
                <w:rFonts w:ascii="宋体" w:hAnsi="宋体" w:hint="eastAsia"/>
                <w:bCs/>
                <w:iCs/>
                <w:color w:val="000000"/>
              </w:rPr>
              <w:t>年</w:t>
            </w:r>
            <w:r w:rsidR="001B0EF8">
              <w:rPr>
                <w:rFonts w:ascii="宋体" w:hAnsi="宋体"/>
                <w:bCs/>
                <w:iCs/>
                <w:color w:val="000000"/>
              </w:rPr>
              <w:t>3</w:t>
            </w:r>
            <w:r>
              <w:rPr>
                <w:rFonts w:ascii="宋体" w:hAnsi="宋体" w:hint="eastAsia"/>
                <w:bCs/>
                <w:iCs/>
                <w:color w:val="000000"/>
              </w:rPr>
              <w:t>月</w:t>
            </w:r>
            <w:r w:rsidR="00C76BBE">
              <w:rPr>
                <w:rFonts w:ascii="宋体" w:hAnsi="宋体"/>
                <w:bCs/>
                <w:iCs/>
                <w:color w:val="000000"/>
              </w:rPr>
              <w:t>29</w:t>
            </w:r>
            <w:r>
              <w:rPr>
                <w:rFonts w:ascii="宋体" w:hAnsi="宋体" w:hint="eastAsia"/>
                <w:bCs/>
                <w:iCs/>
                <w:color w:val="000000"/>
              </w:rPr>
              <w:t>日</w:t>
            </w:r>
          </w:p>
        </w:tc>
      </w:tr>
      <w:tr w:rsidR="004E39E7" w:rsidRPr="00BB1B05" w:rsidTr="00A20816">
        <w:trPr>
          <w:jc w:val="center"/>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4E39E7" w:rsidRPr="00BB1B05" w:rsidRDefault="004E39E7" w:rsidP="00A20816">
            <w:pPr>
              <w:ind w:firstLineChars="0" w:firstLine="0"/>
              <w:rPr>
                <w:rFonts w:ascii="宋体" w:hAnsi="宋体"/>
                <w:bCs/>
                <w:iCs/>
                <w:color w:val="000000"/>
              </w:rPr>
            </w:pPr>
            <w:r w:rsidRPr="00BB1B05">
              <w:rPr>
                <w:rFonts w:ascii="宋体" w:hAnsi="宋体" w:hint="eastAsia"/>
                <w:bCs/>
                <w:iCs/>
                <w:color w:val="000000"/>
              </w:rPr>
              <w:t>地点</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center"/>
          </w:tcPr>
          <w:p w:rsidR="004E39E7" w:rsidRPr="00BB1B05" w:rsidRDefault="00152800" w:rsidP="00A20816">
            <w:pPr>
              <w:ind w:firstLineChars="0" w:firstLine="0"/>
              <w:rPr>
                <w:rFonts w:ascii="宋体" w:hAnsi="宋体"/>
                <w:bCs/>
                <w:iCs/>
                <w:color w:val="000000"/>
              </w:rPr>
            </w:pPr>
            <w:r>
              <w:rPr>
                <w:rFonts w:ascii="宋体" w:hAnsi="宋体" w:hint="eastAsia"/>
                <w:bCs/>
                <w:iCs/>
                <w:color w:val="000000"/>
              </w:rPr>
              <w:t>电话会议</w:t>
            </w:r>
          </w:p>
        </w:tc>
      </w:tr>
      <w:tr w:rsidR="004E39E7" w:rsidRPr="00BB1B05" w:rsidTr="00A96AA4">
        <w:trPr>
          <w:trHeight w:val="1094"/>
          <w:jc w:val="center"/>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4E39E7" w:rsidRPr="00BB1B05" w:rsidRDefault="004E39E7" w:rsidP="00D5688A">
            <w:pPr>
              <w:ind w:firstLineChars="0" w:firstLine="0"/>
              <w:rPr>
                <w:rFonts w:ascii="宋体" w:hAnsi="宋体"/>
                <w:bCs/>
                <w:iCs/>
                <w:color w:val="000000"/>
              </w:rPr>
            </w:pPr>
            <w:r w:rsidRPr="00BB1B05">
              <w:rPr>
                <w:rFonts w:ascii="宋体" w:hAnsi="宋体" w:hint="eastAsia"/>
                <w:bCs/>
                <w:iCs/>
                <w:color w:val="000000"/>
              </w:rPr>
              <w:t>上市公司接待人员姓名</w:t>
            </w:r>
          </w:p>
        </w:tc>
        <w:tc>
          <w:tcPr>
            <w:tcW w:w="6443" w:type="dxa"/>
            <w:tcBorders>
              <w:top w:val="single" w:sz="4" w:space="0" w:color="auto"/>
              <w:left w:val="single" w:sz="4" w:space="0" w:color="auto"/>
              <w:bottom w:val="single" w:sz="4" w:space="0" w:color="auto"/>
              <w:right w:val="single" w:sz="4" w:space="0" w:color="auto"/>
            </w:tcBorders>
            <w:shd w:val="clear" w:color="auto" w:fill="auto"/>
          </w:tcPr>
          <w:p w:rsidR="004E39E7" w:rsidRPr="00BB1B05" w:rsidRDefault="00C76BBE" w:rsidP="0037595A">
            <w:pPr>
              <w:spacing w:line="480" w:lineRule="atLeast"/>
              <w:ind w:firstLineChars="0" w:firstLine="0"/>
              <w:rPr>
                <w:rFonts w:ascii="宋体" w:hAnsi="宋体"/>
                <w:bCs/>
                <w:iCs/>
                <w:color w:val="000000"/>
              </w:rPr>
            </w:pPr>
            <w:r>
              <w:rPr>
                <w:rFonts w:ascii="宋体" w:hAnsi="宋体" w:hint="eastAsia"/>
                <w:bCs/>
                <w:iCs/>
                <w:color w:val="000000"/>
              </w:rPr>
              <w:t>Jonathan</w:t>
            </w:r>
            <w:r>
              <w:rPr>
                <w:rFonts w:ascii="宋体" w:hAnsi="宋体"/>
                <w:bCs/>
                <w:iCs/>
                <w:color w:val="000000"/>
              </w:rPr>
              <w:t xml:space="preserve"> C</w:t>
            </w:r>
            <w:r>
              <w:rPr>
                <w:rFonts w:ascii="宋体" w:hAnsi="宋体" w:hint="eastAsia"/>
                <w:bCs/>
                <w:iCs/>
                <w:color w:val="000000"/>
              </w:rPr>
              <w:t>hen</w:t>
            </w:r>
            <w:r w:rsidR="00B64F69">
              <w:rPr>
                <w:rFonts w:ascii="宋体" w:hAnsi="宋体" w:hint="eastAsia"/>
                <w:bCs/>
                <w:iCs/>
                <w:color w:val="000000"/>
              </w:rPr>
              <w:t>（董事长）、</w:t>
            </w:r>
            <w:r w:rsidR="00856A21">
              <w:rPr>
                <w:rFonts w:ascii="宋体" w:hAnsi="宋体" w:hint="eastAsia"/>
                <w:bCs/>
                <w:iCs/>
                <w:color w:val="000000"/>
              </w:rPr>
              <w:t>朱清（董事兼总经理）、</w:t>
            </w:r>
            <w:r w:rsidR="0003647B">
              <w:rPr>
                <w:rFonts w:ascii="宋体" w:hAnsi="宋体" w:hint="eastAsia"/>
                <w:bCs/>
                <w:iCs/>
                <w:color w:val="000000"/>
              </w:rPr>
              <w:t>邱根永</w:t>
            </w:r>
            <w:r w:rsidR="00856A21">
              <w:rPr>
                <w:rFonts w:ascii="宋体" w:hAnsi="宋体" w:hint="eastAsia"/>
                <w:bCs/>
                <w:iCs/>
                <w:color w:val="000000"/>
              </w:rPr>
              <w:t>（</w:t>
            </w:r>
            <w:r w:rsidR="0003647B">
              <w:rPr>
                <w:rFonts w:ascii="宋体" w:hAnsi="宋体" w:hint="eastAsia"/>
                <w:bCs/>
                <w:iCs/>
                <w:color w:val="000000"/>
              </w:rPr>
              <w:t>副总经理兼</w:t>
            </w:r>
            <w:r w:rsidR="00856A21">
              <w:rPr>
                <w:rFonts w:ascii="宋体" w:hAnsi="宋体" w:hint="eastAsia"/>
                <w:bCs/>
                <w:iCs/>
                <w:color w:val="000000"/>
              </w:rPr>
              <w:t>董事会秘书）、</w:t>
            </w:r>
            <w:r w:rsidR="0037595A">
              <w:rPr>
                <w:rFonts w:ascii="宋体" w:hAnsi="宋体" w:hint="eastAsia"/>
                <w:bCs/>
                <w:iCs/>
                <w:color w:val="000000"/>
              </w:rPr>
              <w:t>刘昊（治疗方案推广资深总监）、</w:t>
            </w:r>
            <w:r w:rsidR="00856A21">
              <w:rPr>
                <w:rFonts w:ascii="宋体" w:hAnsi="宋体" w:hint="eastAsia"/>
                <w:bCs/>
                <w:iCs/>
                <w:color w:val="000000"/>
              </w:rPr>
              <w:t>李春芳（</w:t>
            </w:r>
            <w:r w:rsidR="00B64F69">
              <w:rPr>
                <w:rFonts w:ascii="宋体" w:hAnsi="宋体" w:hint="eastAsia"/>
                <w:bCs/>
                <w:iCs/>
                <w:color w:val="000000"/>
              </w:rPr>
              <w:t>高级</w:t>
            </w:r>
            <w:r w:rsidR="00856A21">
              <w:rPr>
                <w:rFonts w:ascii="宋体" w:hAnsi="宋体" w:hint="eastAsia"/>
                <w:bCs/>
                <w:iCs/>
                <w:color w:val="000000"/>
              </w:rPr>
              <w:t>财务总监）</w:t>
            </w:r>
          </w:p>
        </w:tc>
      </w:tr>
      <w:tr w:rsidR="004E39E7" w:rsidRPr="00BB1B05" w:rsidTr="00A96AA4">
        <w:trPr>
          <w:jc w:val="center"/>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4E39E7" w:rsidRPr="00BB1B05" w:rsidRDefault="004E39E7" w:rsidP="00D5688A">
            <w:pPr>
              <w:ind w:firstLineChars="0" w:firstLine="0"/>
              <w:rPr>
                <w:rFonts w:ascii="宋体" w:hAnsi="宋体"/>
                <w:bCs/>
                <w:iCs/>
                <w:color w:val="000000"/>
              </w:rPr>
            </w:pPr>
            <w:r w:rsidRPr="00BB1B05">
              <w:rPr>
                <w:rFonts w:ascii="宋体" w:hAnsi="宋体" w:hint="eastAsia"/>
                <w:bCs/>
                <w:iCs/>
                <w:color w:val="000000"/>
              </w:rPr>
              <w:t>投资者关系活动主要内容介绍</w:t>
            </w:r>
          </w:p>
          <w:p w:rsidR="004E39E7" w:rsidRPr="00BB1B05" w:rsidRDefault="004E39E7" w:rsidP="00D5688A">
            <w:pPr>
              <w:ind w:firstLineChars="0" w:firstLine="0"/>
              <w:rPr>
                <w:rFonts w:ascii="宋体" w:hAnsi="宋体"/>
                <w:bCs/>
                <w:iCs/>
                <w:color w:val="000000"/>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rsidR="001A08F5" w:rsidRPr="008A4A5B" w:rsidRDefault="008A4A5B" w:rsidP="008A4A5B">
            <w:pPr>
              <w:spacing w:line="480" w:lineRule="atLeast"/>
              <w:ind w:firstLine="482"/>
              <w:rPr>
                <w:rFonts w:ascii="宋体" w:hAnsi="宋体"/>
                <w:b/>
                <w:bCs/>
                <w:iCs/>
                <w:color w:val="000000"/>
              </w:rPr>
            </w:pPr>
            <w:r>
              <w:rPr>
                <w:rFonts w:ascii="宋体" w:hAnsi="宋体" w:hint="eastAsia"/>
                <w:b/>
                <w:bCs/>
                <w:iCs/>
                <w:color w:val="000000"/>
              </w:rPr>
              <w:t>一、</w:t>
            </w:r>
            <w:r w:rsidR="001A08F5" w:rsidRPr="008A4A5B">
              <w:rPr>
                <w:rFonts w:ascii="宋体" w:hAnsi="宋体" w:hint="eastAsia"/>
                <w:b/>
                <w:bCs/>
                <w:iCs/>
                <w:color w:val="000000"/>
              </w:rPr>
              <w:t>问：</w:t>
            </w:r>
            <w:r w:rsidR="00660B28">
              <w:rPr>
                <w:rFonts w:ascii="宋体" w:hAnsi="宋体" w:hint="eastAsia"/>
                <w:b/>
                <w:bCs/>
                <w:iCs/>
                <w:color w:val="000000"/>
              </w:rPr>
              <w:t>请公司综合解读2</w:t>
            </w:r>
            <w:r w:rsidR="00660B28">
              <w:rPr>
                <w:rFonts w:ascii="宋体" w:hAnsi="宋体"/>
                <w:b/>
                <w:bCs/>
                <w:iCs/>
                <w:color w:val="000000"/>
              </w:rPr>
              <w:t>02</w:t>
            </w:r>
            <w:r w:rsidR="000973B6">
              <w:rPr>
                <w:rFonts w:ascii="宋体" w:hAnsi="宋体"/>
                <w:b/>
                <w:bCs/>
                <w:iCs/>
                <w:color w:val="000000"/>
              </w:rPr>
              <w:t>3</w:t>
            </w:r>
            <w:r w:rsidR="00660B28">
              <w:rPr>
                <w:rFonts w:ascii="宋体" w:hAnsi="宋体" w:hint="eastAsia"/>
                <w:b/>
                <w:bCs/>
                <w:iCs/>
                <w:color w:val="000000"/>
              </w:rPr>
              <w:t>全年财务数据及经营情况</w:t>
            </w:r>
            <w:r w:rsidR="001549E3">
              <w:rPr>
                <w:rFonts w:ascii="宋体" w:hAnsi="宋体" w:hint="eastAsia"/>
                <w:b/>
                <w:bCs/>
                <w:iCs/>
                <w:color w:val="000000"/>
              </w:rPr>
              <w:t>？</w:t>
            </w:r>
          </w:p>
          <w:p w:rsidR="00295841" w:rsidRPr="00295841" w:rsidRDefault="001A08F5" w:rsidP="00295841">
            <w:pPr>
              <w:spacing w:line="480" w:lineRule="atLeast"/>
              <w:ind w:firstLineChars="0"/>
              <w:rPr>
                <w:rFonts w:ascii="宋体" w:hAnsi="宋体"/>
                <w:bCs/>
                <w:iCs/>
                <w:color w:val="000000"/>
              </w:rPr>
            </w:pPr>
            <w:r w:rsidRPr="008A4A5B">
              <w:rPr>
                <w:rFonts w:ascii="宋体" w:hAnsi="宋体" w:hint="eastAsia"/>
                <w:bCs/>
                <w:iCs/>
                <w:color w:val="000000"/>
              </w:rPr>
              <w:t>答：</w:t>
            </w:r>
            <w:r w:rsidR="000973B6" w:rsidRPr="000973B6">
              <w:rPr>
                <w:rFonts w:ascii="宋体" w:hAnsi="宋体" w:hint="eastAsia"/>
                <w:bCs/>
                <w:iCs/>
                <w:color w:val="000000"/>
              </w:rPr>
              <w:t>报告期内，公司实现营业总收入118,720.45万元，比上年同期增长32.43%；营业成本27,957.80万元，比上年同期增长25.65%；销售费用、管理费用、研发费用（费用化）与上年同期相比分别增长25.14%、19.58%、25.70%；实现营业利润57,385.43万元，比上年同期增长38.21%，归属于母公司的净利润49,243.20万元，比上年同期增长37.98%。公司创新性产品Castor分支型主动脉覆膜支架及输送系统、Minos腹主动脉覆膜支架及输送系统、</w:t>
            </w:r>
            <w:proofErr w:type="spellStart"/>
            <w:r w:rsidR="000973B6" w:rsidRPr="000973B6">
              <w:rPr>
                <w:rFonts w:ascii="宋体" w:hAnsi="宋体" w:hint="eastAsia"/>
                <w:bCs/>
                <w:iCs/>
                <w:color w:val="000000"/>
              </w:rPr>
              <w:t>Reewarm</w:t>
            </w:r>
            <w:proofErr w:type="spellEnd"/>
            <w:r w:rsidR="000973B6" w:rsidRPr="000973B6">
              <w:rPr>
                <w:rFonts w:ascii="宋体" w:hAnsi="宋体" w:hint="eastAsia"/>
                <w:bCs/>
                <w:iCs/>
                <w:color w:val="000000"/>
              </w:rPr>
              <w:t xml:space="preserve"> PTX药物球囊扩张导管持续发力，新产品</w:t>
            </w:r>
            <w:proofErr w:type="spellStart"/>
            <w:r w:rsidR="000973B6" w:rsidRPr="000973B6">
              <w:rPr>
                <w:rFonts w:ascii="宋体" w:hAnsi="宋体" w:hint="eastAsia"/>
                <w:bCs/>
                <w:iCs/>
                <w:color w:val="000000"/>
              </w:rPr>
              <w:t>Talos</w:t>
            </w:r>
            <w:proofErr w:type="spellEnd"/>
            <w:r w:rsidR="000973B6" w:rsidRPr="000973B6">
              <w:rPr>
                <w:rFonts w:ascii="宋体" w:hAnsi="宋体" w:hint="eastAsia"/>
                <w:bCs/>
                <w:iCs/>
                <w:color w:val="000000"/>
              </w:rPr>
              <w:t>®直管型胸主动脉覆膜支架系统及</w:t>
            </w:r>
            <w:proofErr w:type="spellStart"/>
            <w:r w:rsidR="000973B6" w:rsidRPr="000973B6">
              <w:rPr>
                <w:rFonts w:ascii="宋体" w:hAnsi="宋体" w:hint="eastAsia"/>
                <w:bCs/>
                <w:iCs/>
                <w:color w:val="000000"/>
              </w:rPr>
              <w:t>Fontus</w:t>
            </w:r>
            <w:proofErr w:type="spellEnd"/>
            <w:r w:rsidR="000973B6" w:rsidRPr="000973B6">
              <w:rPr>
                <w:rFonts w:ascii="宋体" w:hAnsi="宋体" w:hint="eastAsia"/>
                <w:bCs/>
                <w:iCs/>
                <w:color w:val="000000"/>
              </w:rPr>
              <w:t>®分支型术中支架系统入院家数及终端植入量均增长较快，促使公司销售收入以及利润稳步增长，进一</w:t>
            </w:r>
            <w:r w:rsidR="000973B6" w:rsidRPr="000973B6">
              <w:rPr>
                <w:rFonts w:ascii="宋体" w:hAnsi="宋体" w:hint="eastAsia"/>
                <w:bCs/>
                <w:iCs/>
                <w:color w:val="000000"/>
              </w:rPr>
              <w:lastRenderedPageBreak/>
              <w:t>步提高了公司在主动脉及外周血管介入市场的竞争力，上述产品在报告期内持续获得快速增长。</w:t>
            </w:r>
          </w:p>
          <w:p w:rsidR="00660B28" w:rsidRDefault="0025070F" w:rsidP="00295841">
            <w:pPr>
              <w:spacing w:line="480" w:lineRule="atLeast"/>
              <w:ind w:firstLineChars="0" w:firstLine="480"/>
              <w:rPr>
                <w:rFonts w:ascii="宋体" w:hAnsi="宋体"/>
                <w:bCs/>
                <w:iCs/>
                <w:color w:val="000000"/>
              </w:rPr>
            </w:pPr>
            <w:r w:rsidRPr="0025070F">
              <w:rPr>
                <w:rFonts w:ascii="宋体" w:hAnsi="宋体" w:hint="eastAsia"/>
                <w:bCs/>
                <w:iCs/>
                <w:color w:val="000000"/>
              </w:rPr>
              <w:t>报告期内，公司研发投入合计26,043.75万元，占同期公司营业收入的比例为21.94%。2023年公司各研发管线均取得重要进展，6款产品向国家药监局递交注册资料。阻断球囊已向国家药监局递交注册资料。</w:t>
            </w:r>
            <w:proofErr w:type="spellStart"/>
            <w:r w:rsidRPr="0025070F">
              <w:rPr>
                <w:rFonts w:ascii="宋体" w:hAnsi="宋体" w:hint="eastAsia"/>
                <w:bCs/>
                <w:iCs/>
                <w:color w:val="000000"/>
              </w:rPr>
              <w:t>Cratos</w:t>
            </w:r>
            <w:proofErr w:type="spellEnd"/>
            <w:r w:rsidRPr="0025070F">
              <w:rPr>
                <w:rFonts w:ascii="宋体" w:hAnsi="宋体" w:hint="eastAsia"/>
                <w:bCs/>
                <w:iCs/>
                <w:color w:val="000000"/>
              </w:rPr>
              <w:t>®分支型主动脉覆膜支架及输送系统已提交注册资料。</w:t>
            </w:r>
            <w:proofErr w:type="spellStart"/>
            <w:r w:rsidRPr="0025070F">
              <w:rPr>
                <w:rFonts w:ascii="宋体" w:hAnsi="宋体" w:hint="eastAsia"/>
                <w:bCs/>
                <w:iCs/>
                <w:color w:val="000000"/>
              </w:rPr>
              <w:t>Aegis®II</w:t>
            </w:r>
            <w:proofErr w:type="spellEnd"/>
            <w:r w:rsidRPr="0025070F">
              <w:rPr>
                <w:rFonts w:ascii="宋体" w:hAnsi="宋体" w:hint="eastAsia"/>
                <w:bCs/>
                <w:iCs/>
                <w:color w:val="000000"/>
              </w:rPr>
              <w:t>腹主动脉覆膜支架系统处于上市前临床试验阶段。</w:t>
            </w:r>
            <w:proofErr w:type="gramStart"/>
            <w:r w:rsidRPr="0025070F">
              <w:rPr>
                <w:rFonts w:ascii="宋体" w:hAnsi="宋体" w:hint="eastAsia"/>
                <w:bCs/>
                <w:iCs/>
                <w:color w:val="000000"/>
              </w:rPr>
              <w:t>胸主多</w:t>
            </w:r>
            <w:proofErr w:type="gramEnd"/>
            <w:r w:rsidRPr="0025070F">
              <w:rPr>
                <w:rFonts w:ascii="宋体" w:hAnsi="宋体" w:hint="eastAsia"/>
                <w:bCs/>
                <w:iCs/>
                <w:color w:val="000000"/>
              </w:rPr>
              <w:t>分支覆膜支架系统处于</w:t>
            </w:r>
            <w:proofErr w:type="gramStart"/>
            <w:r w:rsidRPr="0025070F">
              <w:rPr>
                <w:rFonts w:ascii="宋体" w:hAnsi="宋体" w:hint="eastAsia"/>
                <w:bCs/>
                <w:iCs/>
                <w:color w:val="000000"/>
              </w:rPr>
              <w:t>单中心</w:t>
            </w:r>
            <w:proofErr w:type="gramEnd"/>
            <w:r w:rsidRPr="0025070F">
              <w:rPr>
                <w:rFonts w:ascii="宋体" w:hAnsi="宋体" w:hint="eastAsia"/>
                <w:bCs/>
                <w:iCs/>
                <w:color w:val="000000"/>
              </w:rPr>
              <w:t>临床随访阶段,临床表现优异。主动脉限流破口支架处于</w:t>
            </w:r>
            <w:proofErr w:type="gramStart"/>
            <w:r w:rsidRPr="0025070F">
              <w:rPr>
                <w:rFonts w:ascii="宋体" w:hAnsi="宋体" w:hint="eastAsia"/>
                <w:bCs/>
                <w:iCs/>
                <w:color w:val="000000"/>
              </w:rPr>
              <w:t>单中心</w:t>
            </w:r>
            <w:proofErr w:type="gramEnd"/>
            <w:r w:rsidRPr="0025070F">
              <w:rPr>
                <w:rFonts w:ascii="宋体" w:hAnsi="宋体" w:hint="eastAsia"/>
                <w:bCs/>
                <w:iCs/>
                <w:color w:val="000000"/>
              </w:rPr>
              <w:t>临床试验随访阶段。外</w:t>
            </w:r>
            <w:proofErr w:type="gramStart"/>
            <w:r w:rsidRPr="0025070F">
              <w:rPr>
                <w:rFonts w:ascii="宋体" w:hAnsi="宋体" w:hint="eastAsia"/>
                <w:bCs/>
                <w:iCs/>
                <w:color w:val="000000"/>
              </w:rPr>
              <w:t>周业务</w:t>
            </w:r>
            <w:proofErr w:type="gramEnd"/>
            <w:r w:rsidRPr="0025070F">
              <w:rPr>
                <w:rFonts w:ascii="宋体" w:hAnsi="宋体" w:hint="eastAsia"/>
                <w:bCs/>
                <w:iCs/>
                <w:color w:val="000000"/>
              </w:rPr>
              <w:t>领域，静脉方面，</w:t>
            </w:r>
            <w:proofErr w:type="spellStart"/>
            <w:r w:rsidRPr="0025070F">
              <w:rPr>
                <w:rFonts w:ascii="宋体" w:hAnsi="宋体" w:hint="eastAsia"/>
                <w:bCs/>
                <w:iCs/>
                <w:color w:val="000000"/>
              </w:rPr>
              <w:t>Vflower</w:t>
            </w:r>
            <w:proofErr w:type="spellEnd"/>
            <w:r w:rsidRPr="0025070F">
              <w:rPr>
                <w:rFonts w:ascii="宋体" w:hAnsi="宋体" w:hint="eastAsia"/>
                <w:bCs/>
                <w:iCs/>
                <w:color w:val="000000"/>
              </w:rPr>
              <w:t>®静脉支架及输送系统已完成注册资料递交，</w:t>
            </w:r>
            <w:proofErr w:type="spellStart"/>
            <w:r w:rsidRPr="0025070F">
              <w:rPr>
                <w:rFonts w:ascii="宋体" w:hAnsi="宋体" w:hint="eastAsia"/>
                <w:bCs/>
                <w:iCs/>
                <w:color w:val="000000"/>
              </w:rPr>
              <w:t>Vewatch</w:t>
            </w:r>
            <w:proofErr w:type="spellEnd"/>
            <w:r w:rsidRPr="0025070F">
              <w:rPr>
                <w:rFonts w:ascii="宋体" w:hAnsi="宋体" w:hint="eastAsia"/>
                <w:bCs/>
                <w:iCs/>
                <w:color w:val="000000"/>
              </w:rPr>
              <w:t>®腔静脉滤器及</w:t>
            </w:r>
            <w:proofErr w:type="spellStart"/>
            <w:r w:rsidRPr="0025070F">
              <w:rPr>
                <w:rFonts w:ascii="宋体" w:hAnsi="宋体" w:hint="eastAsia"/>
                <w:bCs/>
                <w:iCs/>
                <w:color w:val="000000"/>
              </w:rPr>
              <w:t>Fishhawk</w:t>
            </w:r>
            <w:proofErr w:type="spellEnd"/>
            <w:r w:rsidRPr="0025070F">
              <w:rPr>
                <w:rFonts w:ascii="宋体" w:hAnsi="宋体" w:hint="eastAsia"/>
                <w:bCs/>
                <w:iCs/>
                <w:color w:val="000000"/>
              </w:rPr>
              <w:t>®机械血栓切除导管已完成上市前临床植入；动脉方面，新一代</w:t>
            </w:r>
            <w:proofErr w:type="gramStart"/>
            <w:r w:rsidRPr="0025070F">
              <w:rPr>
                <w:rFonts w:ascii="宋体" w:hAnsi="宋体" w:hint="eastAsia"/>
                <w:bCs/>
                <w:iCs/>
                <w:color w:val="000000"/>
              </w:rPr>
              <w:t>外周裸球囊</w:t>
            </w:r>
            <w:proofErr w:type="gramEnd"/>
            <w:r w:rsidRPr="0025070F">
              <w:rPr>
                <w:rFonts w:ascii="宋体" w:hAnsi="宋体" w:hint="eastAsia"/>
                <w:bCs/>
                <w:iCs/>
                <w:color w:val="000000"/>
              </w:rPr>
              <w:t>导管及带纤维毛栓塞弹簧圈均处于注册阶段，膝下药物球囊扩张导管处于上市前临床试验阶段。肿瘤介入方面，微球类产品处于上市前临床植入阶段，</w:t>
            </w:r>
            <w:proofErr w:type="spellStart"/>
            <w:r w:rsidRPr="0025070F">
              <w:rPr>
                <w:rFonts w:ascii="宋体" w:hAnsi="宋体" w:hint="eastAsia"/>
                <w:bCs/>
                <w:iCs/>
                <w:color w:val="000000"/>
              </w:rPr>
              <w:t>HepaFlow</w:t>
            </w:r>
            <w:proofErr w:type="spellEnd"/>
            <w:r w:rsidRPr="0025070F">
              <w:rPr>
                <w:rFonts w:ascii="宋体" w:hAnsi="宋体" w:hint="eastAsia"/>
                <w:bCs/>
                <w:iCs/>
                <w:color w:val="000000"/>
              </w:rPr>
              <w:t>®   TIPS覆膜支架系统已获</w:t>
            </w:r>
            <w:proofErr w:type="gramStart"/>
            <w:r w:rsidRPr="0025070F">
              <w:rPr>
                <w:rFonts w:ascii="宋体" w:hAnsi="宋体" w:hint="eastAsia"/>
                <w:bCs/>
                <w:iCs/>
                <w:color w:val="000000"/>
              </w:rPr>
              <w:t>批进入</w:t>
            </w:r>
            <w:proofErr w:type="gramEnd"/>
            <w:r w:rsidRPr="0025070F">
              <w:rPr>
                <w:rFonts w:ascii="宋体" w:hAnsi="宋体" w:hint="eastAsia"/>
                <w:bCs/>
                <w:iCs/>
                <w:color w:val="000000"/>
              </w:rPr>
              <w:t>创新医疗器械特别审查程序（“绿色通道”），目前处于临床随访阶段。同时公司在国内外首次探索定制式医疗器械的发展之路，获得国内首张定制式胸主动脉覆膜支架备案证并完成首例临床应用，实现产品在海外以定制的方式销售。</w:t>
            </w:r>
          </w:p>
          <w:p w:rsidR="0048666D" w:rsidRDefault="0048666D" w:rsidP="0048666D">
            <w:pPr>
              <w:spacing w:line="480" w:lineRule="atLeast"/>
              <w:ind w:firstLine="482"/>
              <w:rPr>
                <w:rFonts w:ascii="宋体" w:hAnsi="宋体"/>
                <w:b/>
                <w:bCs/>
                <w:iCs/>
                <w:color w:val="000000"/>
              </w:rPr>
            </w:pPr>
          </w:p>
          <w:p w:rsidR="00E161B8" w:rsidRPr="00E161B8" w:rsidRDefault="0048666D" w:rsidP="00E161B8">
            <w:pPr>
              <w:spacing w:line="480" w:lineRule="atLeast"/>
              <w:ind w:firstLine="482"/>
              <w:rPr>
                <w:rFonts w:ascii="宋体" w:hAnsi="宋体"/>
                <w:b/>
                <w:bCs/>
                <w:iCs/>
                <w:color w:val="000000"/>
              </w:rPr>
            </w:pPr>
            <w:r>
              <w:rPr>
                <w:rFonts w:ascii="宋体" w:hAnsi="宋体" w:hint="eastAsia"/>
                <w:b/>
                <w:bCs/>
                <w:iCs/>
                <w:color w:val="000000"/>
              </w:rPr>
              <w:t>二、</w:t>
            </w:r>
            <w:r w:rsidR="00E161B8">
              <w:rPr>
                <w:rFonts w:ascii="宋体" w:hAnsi="宋体" w:hint="eastAsia"/>
                <w:b/>
                <w:bCs/>
                <w:iCs/>
                <w:color w:val="000000"/>
              </w:rPr>
              <w:t>问：2</w:t>
            </w:r>
            <w:r w:rsidR="00E161B8">
              <w:rPr>
                <w:rFonts w:ascii="宋体" w:hAnsi="宋体"/>
                <w:b/>
                <w:bCs/>
                <w:iCs/>
                <w:color w:val="000000"/>
              </w:rPr>
              <w:t>023</w:t>
            </w:r>
            <w:r w:rsidR="00E161B8">
              <w:rPr>
                <w:rFonts w:ascii="宋体" w:hAnsi="宋体" w:hint="eastAsia"/>
                <w:b/>
                <w:bCs/>
                <w:iCs/>
                <w:color w:val="000000"/>
              </w:rPr>
              <w:t>年</w:t>
            </w:r>
            <w:r w:rsidR="00E161B8" w:rsidRPr="00E161B8">
              <w:rPr>
                <w:rFonts w:ascii="宋体" w:hAnsi="宋体" w:hint="eastAsia"/>
                <w:b/>
                <w:bCs/>
                <w:iCs/>
                <w:color w:val="000000"/>
              </w:rPr>
              <w:t>净利润增幅较大，驱动因素是什么？</w:t>
            </w:r>
          </w:p>
          <w:p w:rsidR="00E161B8" w:rsidRDefault="00E161B8" w:rsidP="00E161B8">
            <w:pPr>
              <w:spacing w:line="480" w:lineRule="atLeast"/>
              <w:ind w:firstLine="480"/>
              <w:rPr>
                <w:rFonts w:ascii="宋体" w:hAnsi="宋体"/>
                <w:bCs/>
                <w:iCs/>
                <w:color w:val="000000"/>
              </w:rPr>
            </w:pPr>
            <w:r w:rsidRPr="00E161B8">
              <w:rPr>
                <w:rFonts w:ascii="宋体" w:hAnsi="宋体" w:hint="eastAsia"/>
                <w:bCs/>
                <w:iCs/>
                <w:color w:val="000000"/>
              </w:rPr>
              <w:t>答：（1）降本增效，</w:t>
            </w:r>
            <w:r w:rsidR="00D81BA8">
              <w:rPr>
                <w:rFonts w:ascii="宋体" w:hAnsi="宋体" w:hint="eastAsia"/>
                <w:bCs/>
                <w:iCs/>
                <w:color w:val="000000"/>
              </w:rPr>
              <w:t>叠桥路场地使用率提升，带动</w:t>
            </w:r>
            <w:r w:rsidRPr="00E161B8">
              <w:rPr>
                <w:rFonts w:ascii="宋体" w:hAnsi="宋体" w:hint="eastAsia"/>
                <w:bCs/>
                <w:iCs/>
                <w:color w:val="000000"/>
              </w:rPr>
              <w:t>毛利提升；（2）梳理销售与管理费用，费率</w:t>
            </w:r>
            <w:r w:rsidR="00D81BA8" w:rsidRPr="00E161B8">
              <w:rPr>
                <w:rFonts w:ascii="宋体" w:hAnsi="宋体" w:hint="eastAsia"/>
                <w:bCs/>
                <w:iCs/>
                <w:color w:val="000000"/>
              </w:rPr>
              <w:t>平稳</w:t>
            </w:r>
            <w:r w:rsidRPr="00E161B8">
              <w:rPr>
                <w:rFonts w:ascii="宋体" w:hAnsi="宋体" w:hint="eastAsia"/>
                <w:bCs/>
                <w:iCs/>
                <w:color w:val="000000"/>
              </w:rPr>
              <w:t>。</w:t>
            </w:r>
          </w:p>
          <w:p w:rsidR="00E161B8" w:rsidRDefault="00E161B8" w:rsidP="00E161B8">
            <w:pPr>
              <w:spacing w:line="480" w:lineRule="atLeast"/>
              <w:ind w:firstLine="480"/>
              <w:rPr>
                <w:rFonts w:ascii="宋体" w:hAnsi="宋体"/>
                <w:bCs/>
                <w:iCs/>
                <w:color w:val="000000"/>
              </w:rPr>
            </w:pPr>
          </w:p>
          <w:p w:rsidR="00E161B8" w:rsidRPr="00E161B8" w:rsidRDefault="00E161B8" w:rsidP="00E161B8">
            <w:pPr>
              <w:spacing w:line="480" w:lineRule="atLeast"/>
              <w:ind w:firstLine="482"/>
              <w:rPr>
                <w:rFonts w:ascii="宋体" w:hAnsi="宋体"/>
                <w:b/>
                <w:bCs/>
                <w:iCs/>
                <w:color w:val="000000"/>
              </w:rPr>
            </w:pPr>
            <w:r w:rsidRPr="00E161B8">
              <w:rPr>
                <w:rFonts w:ascii="宋体" w:hAnsi="宋体" w:hint="eastAsia"/>
                <w:b/>
                <w:bCs/>
                <w:iCs/>
                <w:color w:val="000000"/>
              </w:rPr>
              <w:t>三、问：经营性现金流明显改善的核心原因是什么？</w:t>
            </w:r>
          </w:p>
          <w:p w:rsidR="00E161B8" w:rsidRPr="00E161B8" w:rsidRDefault="00E161B8" w:rsidP="00E161B8">
            <w:pPr>
              <w:spacing w:line="480" w:lineRule="atLeast"/>
              <w:ind w:firstLine="480"/>
              <w:rPr>
                <w:rFonts w:ascii="宋体" w:hAnsi="宋体"/>
                <w:bCs/>
                <w:iCs/>
                <w:color w:val="000000"/>
              </w:rPr>
            </w:pPr>
            <w:r>
              <w:rPr>
                <w:rFonts w:ascii="宋体" w:hAnsi="宋体" w:hint="eastAsia"/>
                <w:bCs/>
                <w:iCs/>
                <w:color w:val="000000"/>
              </w:rPr>
              <w:t>答：</w:t>
            </w:r>
            <w:r w:rsidRPr="00E161B8">
              <w:rPr>
                <w:rFonts w:ascii="宋体" w:hAnsi="宋体" w:hint="eastAsia"/>
                <w:bCs/>
                <w:iCs/>
                <w:color w:val="000000"/>
              </w:rPr>
              <w:t>（1）</w:t>
            </w:r>
            <w:r w:rsidR="00D81BA8">
              <w:rPr>
                <w:rFonts w:ascii="宋体" w:hAnsi="宋体" w:hint="eastAsia"/>
                <w:bCs/>
                <w:iCs/>
                <w:color w:val="000000"/>
              </w:rPr>
              <w:t>营业</w:t>
            </w:r>
            <w:r w:rsidRPr="00E161B8">
              <w:rPr>
                <w:rFonts w:ascii="宋体" w:hAnsi="宋体" w:hint="eastAsia"/>
                <w:bCs/>
                <w:iCs/>
                <w:color w:val="000000"/>
              </w:rPr>
              <w:t>收入增长率高，销量稳步提升；（2）应收账款</w:t>
            </w:r>
            <w:r w:rsidR="004444BE">
              <w:rPr>
                <w:rFonts w:ascii="宋体" w:hAnsi="宋体" w:hint="eastAsia"/>
                <w:bCs/>
                <w:iCs/>
                <w:color w:val="000000"/>
              </w:rPr>
              <w:t>回款</w:t>
            </w:r>
            <w:r w:rsidRPr="00E161B8">
              <w:rPr>
                <w:rFonts w:ascii="宋体" w:hAnsi="宋体" w:hint="eastAsia"/>
                <w:bCs/>
                <w:iCs/>
                <w:color w:val="000000"/>
              </w:rPr>
              <w:t>增加，有一部分货款</w:t>
            </w:r>
            <w:r w:rsidR="00D81BA8">
              <w:rPr>
                <w:rFonts w:ascii="宋体" w:hAnsi="宋体" w:hint="eastAsia"/>
                <w:bCs/>
                <w:iCs/>
                <w:color w:val="000000"/>
              </w:rPr>
              <w:t>本应在</w:t>
            </w:r>
            <w:r w:rsidR="00D81BA8">
              <w:rPr>
                <w:rFonts w:ascii="宋体" w:hAnsi="宋体" w:hint="eastAsia"/>
                <w:bCs/>
                <w:iCs/>
                <w:color w:val="000000"/>
              </w:rPr>
              <w:t>2</w:t>
            </w:r>
            <w:r w:rsidR="00D81BA8">
              <w:rPr>
                <w:rFonts w:ascii="宋体" w:hAnsi="宋体"/>
                <w:bCs/>
                <w:iCs/>
                <w:color w:val="000000"/>
              </w:rPr>
              <w:t>0</w:t>
            </w:r>
            <w:r w:rsidR="00D81BA8" w:rsidRPr="00E161B8">
              <w:rPr>
                <w:rFonts w:ascii="宋体" w:hAnsi="宋体" w:hint="eastAsia"/>
                <w:bCs/>
                <w:iCs/>
                <w:color w:val="000000"/>
              </w:rPr>
              <w:t>22年底</w:t>
            </w:r>
            <w:r w:rsidR="00D81BA8">
              <w:rPr>
                <w:rFonts w:ascii="宋体" w:hAnsi="宋体" w:hint="eastAsia"/>
                <w:bCs/>
                <w:iCs/>
                <w:color w:val="000000"/>
              </w:rPr>
              <w:t>回款的，</w:t>
            </w:r>
            <w:r w:rsidRPr="00E161B8">
              <w:rPr>
                <w:rFonts w:ascii="宋体" w:hAnsi="宋体" w:hint="eastAsia"/>
                <w:bCs/>
                <w:iCs/>
                <w:color w:val="000000"/>
              </w:rPr>
              <w:t>在</w:t>
            </w:r>
            <w:r w:rsidR="00B666EA">
              <w:rPr>
                <w:rFonts w:ascii="宋体" w:hAnsi="宋体" w:hint="eastAsia"/>
                <w:bCs/>
                <w:iCs/>
                <w:color w:val="000000"/>
              </w:rPr>
              <w:lastRenderedPageBreak/>
              <w:t>2</w:t>
            </w:r>
            <w:r w:rsidR="00B666EA">
              <w:rPr>
                <w:rFonts w:ascii="宋体" w:hAnsi="宋体"/>
                <w:bCs/>
                <w:iCs/>
                <w:color w:val="000000"/>
              </w:rPr>
              <w:t>0</w:t>
            </w:r>
            <w:r w:rsidRPr="00E161B8">
              <w:rPr>
                <w:rFonts w:ascii="宋体" w:hAnsi="宋体" w:hint="eastAsia"/>
                <w:bCs/>
                <w:iCs/>
                <w:color w:val="000000"/>
              </w:rPr>
              <w:t>23</w:t>
            </w:r>
            <w:r>
              <w:rPr>
                <w:rFonts w:ascii="宋体" w:hAnsi="宋体" w:hint="eastAsia"/>
                <w:bCs/>
                <w:iCs/>
                <w:color w:val="000000"/>
              </w:rPr>
              <w:t>年初</w:t>
            </w:r>
            <w:r w:rsidR="00D81BA8">
              <w:rPr>
                <w:rFonts w:ascii="宋体" w:hAnsi="宋体" w:hint="eastAsia"/>
                <w:bCs/>
                <w:iCs/>
                <w:color w:val="000000"/>
              </w:rPr>
              <w:t>回款</w:t>
            </w:r>
            <w:r>
              <w:rPr>
                <w:rFonts w:ascii="宋体" w:hAnsi="宋体" w:hint="eastAsia"/>
                <w:bCs/>
                <w:iCs/>
                <w:color w:val="000000"/>
              </w:rPr>
              <w:t>入账</w:t>
            </w:r>
            <w:r w:rsidRPr="00E161B8">
              <w:rPr>
                <w:rFonts w:ascii="宋体" w:hAnsi="宋体" w:hint="eastAsia"/>
                <w:bCs/>
                <w:iCs/>
                <w:color w:val="000000"/>
              </w:rPr>
              <w:t>。</w:t>
            </w:r>
          </w:p>
          <w:p w:rsidR="00E161B8" w:rsidRPr="00D81BA8" w:rsidRDefault="00E161B8" w:rsidP="0048666D">
            <w:pPr>
              <w:spacing w:line="480" w:lineRule="atLeast"/>
              <w:ind w:firstLine="480"/>
              <w:rPr>
                <w:rFonts w:ascii="宋体" w:hAnsi="宋体"/>
                <w:bCs/>
                <w:iCs/>
                <w:color w:val="000000"/>
              </w:rPr>
            </w:pPr>
          </w:p>
          <w:p w:rsidR="0048666D" w:rsidRDefault="00E161B8" w:rsidP="0048666D">
            <w:pPr>
              <w:spacing w:line="480" w:lineRule="atLeast"/>
              <w:ind w:firstLine="482"/>
              <w:rPr>
                <w:rFonts w:ascii="宋体" w:hAnsi="宋体"/>
                <w:b/>
                <w:bCs/>
                <w:iCs/>
                <w:color w:val="000000"/>
              </w:rPr>
            </w:pPr>
            <w:r>
              <w:rPr>
                <w:rFonts w:ascii="宋体" w:hAnsi="宋体" w:hint="eastAsia"/>
                <w:b/>
                <w:bCs/>
                <w:iCs/>
                <w:color w:val="000000"/>
              </w:rPr>
              <w:t>四、</w:t>
            </w:r>
            <w:r w:rsidR="0048666D" w:rsidRPr="00B751FF">
              <w:rPr>
                <w:rFonts w:ascii="宋体" w:hAnsi="宋体" w:hint="eastAsia"/>
                <w:b/>
                <w:bCs/>
                <w:iCs/>
                <w:color w:val="000000"/>
              </w:rPr>
              <w:t>问：</w:t>
            </w:r>
            <w:r w:rsidR="0025070F">
              <w:rPr>
                <w:rFonts w:ascii="宋体" w:hAnsi="宋体" w:hint="eastAsia"/>
                <w:b/>
                <w:bCs/>
                <w:iCs/>
                <w:color w:val="000000"/>
              </w:rPr>
              <w:t>公司未来一两年会面临哪些困难和风险</w:t>
            </w:r>
            <w:r w:rsidR="005E0854">
              <w:rPr>
                <w:rFonts w:ascii="宋体" w:hAnsi="宋体" w:hint="eastAsia"/>
                <w:b/>
                <w:bCs/>
                <w:iCs/>
                <w:color w:val="000000"/>
              </w:rPr>
              <w:t>，公司2</w:t>
            </w:r>
            <w:r w:rsidR="005E0854">
              <w:rPr>
                <w:rFonts w:ascii="宋体" w:hAnsi="宋体"/>
                <w:b/>
                <w:bCs/>
                <w:iCs/>
                <w:color w:val="000000"/>
              </w:rPr>
              <w:t>024</w:t>
            </w:r>
            <w:r w:rsidR="005E0854">
              <w:rPr>
                <w:rFonts w:ascii="宋体" w:hAnsi="宋体" w:hint="eastAsia"/>
                <w:b/>
                <w:bCs/>
                <w:iCs/>
                <w:color w:val="000000"/>
              </w:rPr>
              <w:t>年有</w:t>
            </w:r>
            <w:r w:rsidR="009070A5">
              <w:rPr>
                <w:rFonts w:ascii="宋体" w:hAnsi="宋体" w:hint="eastAsia"/>
                <w:b/>
                <w:bCs/>
                <w:iCs/>
                <w:color w:val="000000"/>
              </w:rPr>
              <w:t>哪</w:t>
            </w:r>
            <w:r w:rsidR="005E0854">
              <w:rPr>
                <w:rFonts w:ascii="宋体" w:hAnsi="宋体" w:hint="eastAsia"/>
                <w:b/>
                <w:bCs/>
                <w:iCs/>
                <w:color w:val="000000"/>
              </w:rPr>
              <w:t>些经营计划</w:t>
            </w:r>
            <w:r w:rsidR="00295841" w:rsidRPr="00295841">
              <w:rPr>
                <w:rFonts w:ascii="宋体" w:hAnsi="宋体" w:hint="eastAsia"/>
                <w:b/>
                <w:bCs/>
                <w:iCs/>
                <w:color w:val="000000"/>
              </w:rPr>
              <w:t>？</w:t>
            </w:r>
          </w:p>
          <w:p w:rsidR="00966E8E" w:rsidRDefault="0048666D" w:rsidP="005E0854">
            <w:pPr>
              <w:spacing w:line="480" w:lineRule="atLeast"/>
              <w:ind w:firstLine="480"/>
              <w:rPr>
                <w:rFonts w:ascii="宋体" w:hAnsi="宋体"/>
                <w:bCs/>
                <w:iCs/>
                <w:color w:val="000000"/>
              </w:rPr>
            </w:pPr>
            <w:r w:rsidRPr="008F49B7">
              <w:rPr>
                <w:rFonts w:ascii="宋体" w:hAnsi="宋体" w:hint="eastAsia"/>
                <w:bCs/>
                <w:iCs/>
                <w:color w:val="000000"/>
              </w:rPr>
              <w:t>答：</w:t>
            </w:r>
            <w:r w:rsidR="004444BE">
              <w:rPr>
                <w:rFonts w:ascii="宋体" w:hAnsi="宋体" w:hint="eastAsia"/>
                <w:bCs/>
                <w:iCs/>
                <w:color w:val="000000"/>
              </w:rPr>
              <w:t>在困难和风险方面，一个是集采风险</w:t>
            </w:r>
            <w:r w:rsidR="00F803CA">
              <w:rPr>
                <w:rFonts w:ascii="宋体" w:hAnsi="宋体" w:hint="eastAsia"/>
                <w:bCs/>
                <w:iCs/>
                <w:color w:val="000000"/>
              </w:rPr>
              <w:t>。</w:t>
            </w:r>
            <w:r w:rsidR="005E0854">
              <w:rPr>
                <w:rFonts w:ascii="宋体" w:hAnsi="宋体" w:hint="eastAsia"/>
                <w:bCs/>
                <w:iCs/>
                <w:color w:val="000000"/>
              </w:rPr>
              <w:t>无论是</w:t>
            </w:r>
            <w:proofErr w:type="gramStart"/>
            <w:r w:rsidR="00F803CA">
              <w:rPr>
                <w:rFonts w:ascii="宋体" w:hAnsi="宋体" w:hint="eastAsia"/>
                <w:bCs/>
                <w:iCs/>
                <w:color w:val="000000"/>
              </w:rPr>
              <w:t>面临</w:t>
            </w:r>
            <w:r w:rsidR="005E0854">
              <w:rPr>
                <w:rFonts w:ascii="宋体" w:hAnsi="宋体" w:hint="eastAsia"/>
                <w:bCs/>
                <w:iCs/>
                <w:color w:val="000000"/>
              </w:rPr>
              <w:t>国采还是</w:t>
            </w:r>
            <w:proofErr w:type="gramEnd"/>
            <w:r w:rsidR="005E0854">
              <w:rPr>
                <w:rFonts w:ascii="宋体" w:hAnsi="宋体" w:hint="eastAsia"/>
                <w:bCs/>
                <w:iCs/>
                <w:color w:val="000000"/>
              </w:rPr>
              <w:t>省级联盟采，市场对于主动脉业务领域面临集</w:t>
            </w:r>
            <w:proofErr w:type="gramStart"/>
            <w:r w:rsidR="005E0854">
              <w:rPr>
                <w:rFonts w:ascii="宋体" w:hAnsi="宋体" w:hint="eastAsia"/>
                <w:bCs/>
                <w:iCs/>
                <w:color w:val="000000"/>
              </w:rPr>
              <w:t>采</w:t>
            </w:r>
            <w:r w:rsidR="005A0DA8">
              <w:rPr>
                <w:rFonts w:ascii="宋体" w:hAnsi="宋体" w:hint="eastAsia"/>
                <w:bCs/>
                <w:iCs/>
                <w:color w:val="000000"/>
              </w:rPr>
              <w:t>风险</w:t>
            </w:r>
            <w:proofErr w:type="gramEnd"/>
            <w:r w:rsidR="005E0854">
              <w:rPr>
                <w:rFonts w:ascii="宋体" w:hAnsi="宋体" w:hint="eastAsia"/>
                <w:bCs/>
                <w:iCs/>
                <w:color w:val="000000"/>
              </w:rPr>
              <w:t>以及集采后的变化都已有了一定预期</w:t>
            </w:r>
            <w:r w:rsidR="00F803CA">
              <w:rPr>
                <w:rFonts w:ascii="宋体" w:hAnsi="宋体" w:hint="eastAsia"/>
                <w:bCs/>
                <w:iCs/>
                <w:color w:val="000000"/>
              </w:rPr>
              <w:t>。</w:t>
            </w:r>
            <w:r w:rsidR="005A0DA8">
              <w:rPr>
                <w:rFonts w:ascii="宋体" w:hAnsi="宋体" w:hint="eastAsia"/>
                <w:bCs/>
                <w:iCs/>
                <w:color w:val="000000"/>
              </w:rPr>
              <w:t>2</w:t>
            </w:r>
            <w:r w:rsidR="005A0DA8">
              <w:rPr>
                <w:rFonts w:ascii="宋体" w:hAnsi="宋体"/>
                <w:bCs/>
                <w:iCs/>
                <w:color w:val="000000"/>
              </w:rPr>
              <w:t>0</w:t>
            </w:r>
            <w:r w:rsidR="005A0DA8" w:rsidRPr="00F803CA">
              <w:rPr>
                <w:rFonts w:ascii="宋体" w:hAnsi="宋体" w:hint="eastAsia"/>
                <w:bCs/>
                <w:iCs/>
                <w:color w:val="000000"/>
              </w:rPr>
              <w:t>23年</w:t>
            </w:r>
            <w:r w:rsidR="005A0DA8">
              <w:rPr>
                <w:rFonts w:ascii="宋体" w:hAnsi="宋体" w:hint="eastAsia"/>
                <w:bCs/>
                <w:iCs/>
                <w:color w:val="000000"/>
              </w:rPr>
              <w:t>年初</w:t>
            </w:r>
            <w:r w:rsidR="005A0DA8" w:rsidRPr="00F803CA">
              <w:rPr>
                <w:rFonts w:ascii="宋体" w:hAnsi="宋体" w:hint="eastAsia"/>
                <w:bCs/>
                <w:iCs/>
                <w:color w:val="000000"/>
              </w:rPr>
              <w:t>天津对</w:t>
            </w:r>
            <w:r w:rsidR="005A0DA8">
              <w:rPr>
                <w:rFonts w:ascii="宋体" w:hAnsi="宋体" w:hint="eastAsia"/>
                <w:bCs/>
                <w:iCs/>
                <w:color w:val="000000"/>
              </w:rPr>
              <w:t>外周血管介入类产品进行了信息采集，2</w:t>
            </w:r>
            <w:r w:rsidR="005A0DA8">
              <w:rPr>
                <w:rFonts w:ascii="宋体" w:hAnsi="宋体"/>
                <w:bCs/>
                <w:iCs/>
                <w:color w:val="000000"/>
              </w:rPr>
              <w:t>023</w:t>
            </w:r>
            <w:r w:rsidR="005A0DA8">
              <w:rPr>
                <w:rFonts w:ascii="宋体" w:hAnsi="宋体" w:hint="eastAsia"/>
                <w:bCs/>
                <w:iCs/>
                <w:color w:val="000000"/>
              </w:rPr>
              <w:t>年3月</w:t>
            </w:r>
            <w:r w:rsidR="005A0DA8" w:rsidRPr="00F803CA">
              <w:rPr>
                <w:rFonts w:ascii="宋体" w:hAnsi="宋体" w:hint="eastAsia"/>
                <w:bCs/>
                <w:iCs/>
                <w:color w:val="000000"/>
              </w:rPr>
              <w:t>河南</w:t>
            </w:r>
            <w:r w:rsidR="005A0DA8">
              <w:rPr>
                <w:rFonts w:ascii="宋体" w:hAnsi="宋体" w:hint="eastAsia"/>
                <w:bCs/>
                <w:iCs/>
                <w:color w:val="000000"/>
              </w:rPr>
              <w:t>省</w:t>
            </w:r>
            <w:r w:rsidR="005A0DA8" w:rsidRPr="00F803CA">
              <w:rPr>
                <w:rFonts w:ascii="宋体" w:hAnsi="宋体" w:hint="eastAsia"/>
                <w:bCs/>
                <w:iCs/>
                <w:color w:val="000000"/>
              </w:rPr>
              <w:t>做了</w:t>
            </w:r>
            <w:r w:rsidR="005A0DA8">
              <w:rPr>
                <w:rFonts w:ascii="宋体" w:hAnsi="宋体" w:hint="eastAsia"/>
                <w:bCs/>
                <w:iCs/>
                <w:color w:val="000000"/>
              </w:rPr>
              <w:t>省内公立医院联盟主动脉介入</w:t>
            </w:r>
            <w:r w:rsidR="00D81BA8">
              <w:rPr>
                <w:rFonts w:ascii="宋体" w:hAnsi="宋体" w:hint="eastAsia"/>
                <w:bCs/>
                <w:iCs/>
                <w:color w:val="000000"/>
              </w:rPr>
              <w:t>类</w:t>
            </w:r>
            <w:r w:rsidR="005A0DA8">
              <w:rPr>
                <w:rFonts w:ascii="宋体" w:hAnsi="宋体" w:hint="eastAsia"/>
                <w:bCs/>
                <w:iCs/>
                <w:color w:val="000000"/>
              </w:rPr>
              <w:t>产品</w:t>
            </w:r>
            <w:r w:rsidR="005A0DA8" w:rsidRPr="00F803CA">
              <w:rPr>
                <w:rFonts w:ascii="宋体" w:hAnsi="宋体" w:hint="eastAsia"/>
                <w:bCs/>
                <w:iCs/>
                <w:color w:val="000000"/>
              </w:rPr>
              <w:t>集采。</w:t>
            </w:r>
            <w:r w:rsidR="005A0DA8" w:rsidRPr="005A0DA8">
              <w:rPr>
                <w:rFonts w:ascii="宋体" w:hAnsi="宋体" w:hint="eastAsia"/>
                <w:bCs/>
                <w:iCs/>
                <w:color w:val="000000"/>
              </w:rPr>
              <w:t>未来是否存在其他的省际联盟集采或国家集采，</w:t>
            </w:r>
            <w:r w:rsidR="005A0DA8" w:rsidRPr="003A48BA">
              <w:rPr>
                <w:rFonts w:ascii="宋体" w:hAnsi="宋体" w:hint="eastAsia"/>
                <w:bCs/>
                <w:iCs/>
                <w:color w:val="000000"/>
              </w:rPr>
              <w:t>市场</w:t>
            </w:r>
            <w:r w:rsidR="005A0DA8">
              <w:rPr>
                <w:rFonts w:ascii="宋体" w:hAnsi="宋体" w:hint="eastAsia"/>
                <w:bCs/>
                <w:iCs/>
                <w:color w:val="000000"/>
              </w:rPr>
              <w:t>也一直</w:t>
            </w:r>
            <w:r w:rsidR="005A0DA8" w:rsidRPr="003A48BA">
              <w:rPr>
                <w:rFonts w:ascii="宋体" w:hAnsi="宋体" w:hint="eastAsia"/>
                <w:bCs/>
                <w:iCs/>
                <w:color w:val="000000"/>
              </w:rPr>
              <w:t>有传言</w:t>
            </w:r>
            <w:r w:rsidR="005A0DA8">
              <w:rPr>
                <w:rFonts w:ascii="宋体" w:hAnsi="宋体" w:hint="eastAsia"/>
                <w:bCs/>
                <w:iCs/>
                <w:color w:val="000000"/>
              </w:rPr>
              <w:t>说</w:t>
            </w:r>
            <w:r w:rsidR="005A0DA8" w:rsidRPr="003A48BA">
              <w:rPr>
                <w:rFonts w:ascii="宋体" w:hAnsi="宋体" w:hint="eastAsia"/>
                <w:bCs/>
                <w:iCs/>
                <w:color w:val="000000"/>
              </w:rPr>
              <w:t>要做</w:t>
            </w:r>
            <w:r w:rsidR="005A0DA8">
              <w:rPr>
                <w:rFonts w:ascii="宋体" w:hAnsi="宋体" w:hint="eastAsia"/>
                <w:bCs/>
                <w:iCs/>
                <w:color w:val="000000"/>
              </w:rPr>
              <w:t>。截至目前公司未收到相关通知，也无任何相关方与公司进行联系，公司会持续予以关注</w:t>
            </w:r>
            <w:r w:rsidR="003A48BA" w:rsidRPr="003A48BA">
              <w:rPr>
                <w:rFonts w:ascii="宋体" w:hAnsi="宋体" w:hint="eastAsia"/>
                <w:bCs/>
                <w:iCs/>
                <w:color w:val="000000"/>
              </w:rPr>
              <w:t>。</w:t>
            </w:r>
            <w:r w:rsidR="005E0854">
              <w:rPr>
                <w:rFonts w:ascii="宋体" w:hAnsi="宋体" w:hint="eastAsia"/>
                <w:bCs/>
                <w:iCs/>
                <w:color w:val="000000"/>
              </w:rPr>
              <w:t>外</w:t>
            </w:r>
            <w:proofErr w:type="gramStart"/>
            <w:r w:rsidR="005E0854">
              <w:rPr>
                <w:rFonts w:ascii="宋体" w:hAnsi="宋体" w:hint="eastAsia"/>
                <w:bCs/>
                <w:iCs/>
                <w:color w:val="000000"/>
              </w:rPr>
              <w:t>周业务</w:t>
            </w:r>
            <w:proofErr w:type="gramEnd"/>
            <w:r w:rsidR="005E0854">
              <w:rPr>
                <w:rFonts w:ascii="宋体" w:hAnsi="宋体" w:hint="eastAsia"/>
                <w:bCs/>
                <w:iCs/>
                <w:color w:val="000000"/>
              </w:rPr>
              <w:t>方面</w:t>
            </w:r>
            <w:r w:rsidR="004444BE">
              <w:rPr>
                <w:rFonts w:ascii="宋体" w:hAnsi="宋体" w:hint="eastAsia"/>
                <w:bCs/>
                <w:iCs/>
                <w:color w:val="000000"/>
              </w:rPr>
              <w:t>去年三明联盟进行了集采</w:t>
            </w:r>
            <w:r w:rsidR="005E0854">
              <w:rPr>
                <w:rFonts w:ascii="宋体" w:hAnsi="宋体" w:hint="eastAsia"/>
                <w:bCs/>
                <w:iCs/>
                <w:color w:val="000000"/>
              </w:rPr>
              <w:t>，</w:t>
            </w:r>
            <w:proofErr w:type="gramStart"/>
            <w:r w:rsidR="005E0854">
              <w:rPr>
                <w:rFonts w:ascii="宋体" w:hAnsi="宋体" w:hint="eastAsia"/>
                <w:bCs/>
                <w:iCs/>
                <w:color w:val="000000"/>
              </w:rPr>
              <w:t>外周类产品</w:t>
            </w:r>
            <w:proofErr w:type="gramEnd"/>
            <w:r w:rsidR="005E0854">
              <w:rPr>
                <w:rFonts w:ascii="宋体" w:hAnsi="宋体" w:hint="eastAsia"/>
                <w:bCs/>
                <w:iCs/>
                <w:color w:val="000000"/>
              </w:rPr>
              <w:t>的集中采购我们认为或有机会加速</w:t>
            </w:r>
            <w:r w:rsidR="00D81BA8">
              <w:rPr>
                <w:rFonts w:ascii="宋体" w:hAnsi="宋体" w:hint="eastAsia"/>
                <w:bCs/>
                <w:iCs/>
                <w:color w:val="000000"/>
              </w:rPr>
              <w:t>提升</w:t>
            </w:r>
            <w:r w:rsidR="005E0854">
              <w:rPr>
                <w:rFonts w:ascii="宋体" w:hAnsi="宋体" w:hint="eastAsia"/>
                <w:bCs/>
                <w:iCs/>
                <w:color w:val="000000"/>
              </w:rPr>
              <w:t>公司产品市场份额占比</w:t>
            </w:r>
            <w:r w:rsidR="00966E8E">
              <w:rPr>
                <w:rFonts w:ascii="宋体" w:hAnsi="宋体" w:hint="eastAsia"/>
                <w:bCs/>
                <w:iCs/>
                <w:color w:val="000000"/>
              </w:rPr>
              <w:t>。</w:t>
            </w:r>
          </w:p>
          <w:p w:rsidR="0048666D" w:rsidRDefault="00966E8E" w:rsidP="005E0854">
            <w:pPr>
              <w:spacing w:line="480" w:lineRule="atLeast"/>
              <w:ind w:firstLine="480"/>
              <w:rPr>
                <w:rFonts w:ascii="宋体" w:hAnsi="宋体"/>
                <w:bCs/>
                <w:iCs/>
                <w:color w:val="000000"/>
              </w:rPr>
            </w:pPr>
            <w:r>
              <w:rPr>
                <w:rFonts w:ascii="宋体" w:hAnsi="宋体" w:hint="eastAsia"/>
                <w:bCs/>
                <w:iCs/>
                <w:color w:val="000000"/>
              </w:rPr>
              <w:t>另</w:t>
            </w:r>
            <w:r w:rsidR="004444BE">
              <w:rPr>
                <w:rFonts w:ascii="宋体" w:hAnsi="宋体" w:hint="eastAsia"/>
                <w:bCs/>
                <w:iCs/>
                <w:color w:val="000000"/>
              </w:rPr>
              <w:t>一个是海外业务未来能否</w:t>
            </w:r>
            <w:r w:rsidR="00BE0147">
              <w:rPr>
                <w:rFonts w:ascii="宋体" w:hAnsi="宋体" w:hint="eastAsia"/>
                <w:bCs/>
                <w:iCs/>
                <w:color w:val="000000"/>
              </w:rPr>
              <w:t>持续</w:t>
            </w:r>
            <w:r w:rsidR="004444BE">
              <w:rPr>
                <w:rFonts w:ascii="宋体" w:hAnsi="宋体" w:hint="eastAsia"/>
                <w:bCs/>
                <w:iCs/>
                <w:color w:val="000000"/>
              </w:rPr>
              <w:t>高速发展的挑战。</w:t>
            </w:r>
            <w:r w:rsidR="005E0854">
              <w:rPr>
                <w:rFonts w:ascii="宋体" w:hAnsi="宋体" w:hint="eastAsia"/>
                <w:bCs/>
                <w:iCs/>
                <w:color w:val="000000"/>
              </w:rPr>
              <w:t>心</w:t>
            </w:r>
            <w:proofErr w:type="gramStart"/>
            <w:r w:rsidR="005E0854">
              <w:rPr>
                <w:rFonts w:ascii="宋体" w:hAnsi="宋体" w:hint="eastAsia"/>
                <w:bCs/>
                <w:iCs/>
                <w:color w:val="000000"/>
              </w:rPr>
              <w:t>脉海外</w:t>
            </w:r>
            <w:proofErr w:type="gramEnd"/>
            <w:r w:rsidR="005E0854">
              <w:rPr>
                <w:rFonts w:ascii="宋体" w:hAnsi="宋体" w:hint="eastAsia"/>
                <w:bCs/>
                <w:iCs/>
                <w:color w:val="000000"/>
              </w:rPr>
              <w:t>业务近两年保持百分之五十以上增速</w:t>
            </w:r>
            <w:r w:rsidR="005E0854" w:rsidRPr="005E0854">
              <w:rPr>
                <w:rFonts w:ascii="宋体" w:hAnsi="宋体" w:hint="eastAsia"/>
                <w:bCs/>
                <w:iCs/>
                <w:color w:val="000000"/>
              </w:rPr>
              <w:t>，</w:t>
            </w:r>
            <w:r w:rsidR="005E0854">
              <w:rPr>
                <w:rFonts w:ascii="宋体" w:hAnsi="宋体" w:hint="eastAsia"/>
                <w:bCs/>
                <w:iCs/>
                <w:color w:val="000000"/>
              </w:rPr>
              <w:t>考虑到</w:t>
            </w:r>
            <w:r w:rsidR="005E0854" w:rsidRPr="005E0854">
              <w:rPr>
                <w:rFonts w:ascii="宋体" w:hAnsi="宋体" w:hint="eastAsia"/>
                <w:bCs/>
                <w:iCs/>
                <w:color w:val="000000"/>
              </w:rPr>
              <w:t>基数较低，</w:t>
            </w:r>
            <w:r w:rsidR="005E0854">
              <w:rPr>
                <w:rFonts w:ascii="宋体" w:hAnsi="宋体" w:hint="eastAsia"/>
                <w:bCs/>
                <w:iCs/>
                <w:color w:val="000000"/>
              </w:rPr>
              <w:t>我们认为这块业务</w:t>
            </w:r>
            <w:r w:rsidR="005E0854" w:rsidRPr="005E0854">
              <w:rPr>
                <w:rFonts w:ascii="宋体" w:hAnsi="宋体" w:hint="eastAsia"/>
                <w:bCs/>
                <w:iCs/>
                <w:color w:val="000000"/>
              </w:rPr>
              <w:t>未来有很大的增长空间，海外业务</w:t>
            </w:r>
            <w:r w:rsidR="005E0854">
              <w:rPr>
                <w:rFonts w:ascii="宋体" w:hAnsi="宋体"/>
                <w:bCs/>
                <w:iCs/>
                <w:color w:val="000000"/>
              </w:rPr>
              <w:t>2023</w:t>
            </w:r>
            <w:r w:rsidR="005E0854">
              <w:rPr>
                <w:rFonts w:ascii="宋体" w:hAnsi="宋体" w:hint="eastAsia"/>
                <w:bCs/>
                <w:iCs/>
                <w:color w:val="000000"/>
              </w:rPr>
              <w:t>年</w:t>
            </w:r>
            <w:r w:rsidR="005E0854" w:rsidRPr="005E0854">
              <w:rPr>
                <w:rFonts w:ascii="宋体" w:hAnsi="宋体" w:hint="eastAsia"/>
                <w:bCs/>
                <w:iCs/>
                <w:color w:val="000000"/>
              </w:rPr>
              <w:t>占比约为7%，</w:t>
            </w:r>
            <w:r w:rsidR="005E0854">
              <w:rPr>
                <w:rFonts w:ascii="宋体" w:hAnsi="宋体" w:hint="eastAsia"/>
                <w:bCs/>
                <w:iCs/>
                <w:color w:val="000000"/>
              </w:rPr>
              <w:t>中长期</w:t>
            </w:r>
            <w:r>
              <w:rPr>
                <w:rFonts w:ascii="宋体" w:hAnsi="宋体" w:hint="eastAsia"/>
                <w:bCs/>
                <w:iCs/>
                <w:color w:val="000000"/>
              </w:rPr>
              <w:t>目标</w:t>
            </w:r>
            <w:r w:rsidR="00D81BA8">
              <w:rPr>
                <w:rFonts w:ascii="宋体" w:hAnsi="宋体" w:hint="eastAsia"/>
                <w:bCs/>
                <w:iCs/>
                <w:color w:val="000000"/>
              </w:rPr>
              <w:t>我们希望海外收入</w:t>
            </w:r>
            <w:r w:rsidR="005E0854">
              <w:rPr>
                <w:rFonts w:ascii="宋体" w:hAnsi="宋体" w:hint="eastAsia"/>
                <w:bCs/>
                <w:iCs/>
                <w:color w:val="000000"/>
              </w:rPr>
              <w:t>占</w:t>
            </w:r>
            <w:r w:rsidR="00D81BA8">
              <w:rPr>
                <w:rFonts w:ascii="宋体" w:hAnsi="宋体" w:hint="eastAsia"/>
                <w:bCs/>
                <w:iCs/>
                <w:color w:val="000000"/>
              </w:rPr>
              <w:t>销售收入的比例</w:t>
            </w:r>
            <w:r w:rsidR="005E0854">
              <w:rPr>
                <w:rFonts w:ascii="宋体" w:hAnsi="宋体" w:hint="eastAsia"/>
                <w:bCs/>
                <w:iCs/>
                <w:color w:val="000000"/>
              </w:rPr>
              <w:t>提升至</w:t>
            </w:r>
            <w:r w:rsidR="005E0854">
              <w:rPr>
                <w:rFonts w:ascii="宋体" w:hAnsi="宋体"/>
                <w:bCs/>
                <w:iCs/>
                <w:color w:val="000000"/>
              </w:rPr>
              <w:t>20</w:t>
            </w:r>
            <w:r w:rsidR="005E0854">
              <w:rPr>
                <w:rFonts w:ascii="宋体" w:hAnsi="宋体" w:hint="eastAsia"/>
                <w:bCs/>
                <w:iCs/>
                <w:color w:val="000000"/>
              </w:rPr>
              <w:t>%</w:t>
            </w:r>
            <w:r w:rsidR="004444BE">
              <w:rPr>
                <w:rFonts w:ascii="宋体" w:hAnsi="宋体" w:hint="eastAsia"/>
                <w:bCs/>
                <w:iCs/>
                <w:color w:val="000000"/>
              </w:rPr>
              <w:t>。</w:t>
            </w:r>
          </w:p>
          <w:p w:rsidR="005E0854" w:rsidRDefault="005E0854" w:rsidP="005E0854">
            <w:pPr>
              <w:spacing w:line="480" w:lineRule="atLeast"/>
              <w:ind w:firstLine="480"/>
              <w:rPr>
                <w:rFonts w:ascii="宋体" w:hAnsi="宋体"/>
                <w:bCs/>
                <w:iCs/>
                <w:color w:val="000000"/>
              </w:rPr>
            </w:pPr>
            <w:r>
              <w:rPr>
                <w:rFonts w:ascii="宋体" w:hAnsi="宋体" w:hint="eastAsia"/>
                <w:bCs/>
                <w:iCs/>
                <w:color w:val="000000"/>
              </w:rPr>
              <w:t>2</w:t>
            </w:r>
            <w:r>
              <w:rPr>
                <w:rFonts w:ascii="宋体" w:hAnsi="宋体"/>
                <w:bCs/>
                <w:iCs/>
                <w:color w:val="000000"/>
              </w:rPr>
              <w:t>024</w:t>
            </w:r>
            <w:r>
              <w:rPr>
                <w:rFonts w:ascii="宋体" w:hAnsi="宋体" w:hint="eastAsia"/>
                <w:bCs/>
                <w:iCs/>
                <w:color w:val="000000"/>
              </w:rPr>
              <w:t>年，</w:t>
            </w:r>
            <w:r w:rsidRPr="005E0854">
              <w:rPr>
                <w:rFonts w:ascii="宋体" w:hAnsi="宋体" w:hint="eastAsia"/>
                <w:bCs/>
                <w:iCs/>
                <w:color w:val="000000"/>
              </w:rPr>
              <w:t>公司将继续紧跟临床市场需求，持续加大研发投入，加速完善产品线布局。公司快速推进其他新技术与研发项目的储备，主动脉业务方面，阻断球囊计划获批上市，</w:t>
            </w:r>
            <w:proofErr w:type="spellStart"/>
            <w:r w:rsidRPr="005E0854">
              <w:rPr>
                <w:rFonts w:ascii="宋体" w:hAnsi="宋体" w:hint="eastAsia"/>
                <w:bCs/>
                <w:iCs/>
                <w:color w:val="000000"/>
              </w:rPr>
              <w:t>Cratos</w:t>
            </w:r>
            <w:proofErr w:type="spellEnd"/>
            <w:r w:rsidRPr="005E0854">
              <w:rPr>
                <w:rFonts w:ascii="宋体" w:hAnsi="宋体" w:hint="eastAsia"/>
                <w:bCs/>
                <w:iCs/>
                <w:color w:val="000000"/>
              </w:rPr>
              <w:t>将于年内完成注册递交，其他多款主动脉产品将按计划积极推进；外周介入及肿瘤介入类业务方面，腔静脉滤器、静脉支架、新一代</w:t>
            </w:r>
            <w:proofErr w:type="gramStart"/>
            <w:r w:rsidRPr="005E0854">
              <w:rPr>
                <w:rFonts w:ascii="宋体" w:hAnsi="宋体" w:hint="eastAsia"/>
                <w:bCs/>
                <w:iCs/>
                <w:color w:val="000000"/>
              </w:rPr>
              <w:t>裸</w:t>
            </w:r>
            <w:proofErr w:type="gramEnd"/>
            <w:r w:rsidRPr="005E0854">
              <w:rPr>
                <w:rFonts w:ascii="宋体" w:hAnsi="宋体" w:hint="eastAsia"/>
                <w:bCs/>
                <w:iCs/>
                <w:color w:val="000000"/>
              </w:rPr>
              <w:t>球囊、穿刺套装等多款产品计划于年内上市获批。公司未来将在外周血管介入及肿瘤介入领域投入更多人力资源及资金，通过自主研发及投资并购等策略，从高端产品入手，着力具有良好市场前景、能够有效解决临床痛点的产品进行重点研发，尽快在外周血管领域构建富有竞</w:t>
            </w:r>
            <w:r w:rsidRPr="005E0854">
              <w:rPr>
                <w:rFonts w:ascii="宋体" w:hAnsi="宋体" w:hint="eastAsia"/>
                <w:bCs/>
                <w:iCs/>
                <w:color w:val="000000"/>
              </w:rPr>
              <w:lastRenderedPageBreak/>
              <w:t>争力的产品组合。国内市场方面，为了配合国家医疗资源的持续下沉、大力开发县级医院市场的策略，同时结合未来几年多</w:t>
            </w:r>
            <w:proofErr w:type="gramStart"/>
            <w:r w:rsidRPr="005E0854">
              <w:rPr>
                <w:rFonts w:ascii="宋体" w:hAnsi="宋体" w:hint="eastAsia"/>
                <w:bCs/>
                <w:iCs/>
                <w:color w:val="000000"/>
              </w:rPr>
              <w:t>个</w:t>
            </w:r>
            <w:proofErr w:type="gramEnd"/>
            <w:r w:rsidRPr="005E0854">
              <w:rPr>
                <w:rFonts w:ascii="宋体" w:hAnsi="宋体" w:hint="eastAsia"/>
                <w:bCs/>
                <w:iCs/>
                <w:color w:val="000000"/>
              </w:rPr>
              <w:t>新产品的上市规划，招聘与培养优秀的技术及销售人员，为公司拓展产品销售规模、开展市场宣传和医生培训提供有力保障，提升公司综合服务能力，并全方位加强公司品牌推广，提升公司品牌形象。在国际市场方面，公司将继续加强与全球范围内区域行业领先客户的合作，并推进部分现有主动脉及外周介入产品在欧洲、拉美、亚太等国家的市场准入和推广工作。同时，公司将专注于收集和分析已上市产品在欧洲市场的临床数据，以及积极推动创新产品在欧洲和日本的上市前临床试验。此外，公司还将致力于医生教育交流，促进海外医生以及国内医生的互动与学术分享，以提升国际市场品牌知名度和认可度，推动公司产品在更多国家和地区的推广和销售。</w:t>
            </w:r>
          </w:p>
          <w:p w:rsidR="00E077E7" w:rsidRPr="0048666D" w:rsidRDefault="00E077E7" w:rsidP="00FA6397">
            <w:pPr>
              <w:spacing w:line="480" w:lineRule="atLeast"/>
              <w:ind w:firstLineChars="0" w:firstLine="480"/>
              <w:rPr>
                <w:rFonts w:ascii="宋体" w:hAnsi="宋体"/>
                <w:b/>
                <w:bCs/>
                <w:iCs/>
                <w:color w:val="000000"/>
              </w:rPr>
            </w:pPr>
          </w:p>
          <w:p w:rsidR="001A08F5" w:rsidRPr="00B751FF" w:rsidRDefault="00E161B8" w:rsidP="00B751FF">
            <w:pPr>
              <w:spacing w:line="480" w:lineRule="atLeast"/>
              <w:ind w:firstLine="482"/>
              <w:rPr>
                <w:rFonts w:ascii="宋体" w:hAnsi="宋体"/>
                <w:b/>
                <w:bCs/>
                <w:iCs/>
                <w:color w:val="000000"/>
              </w:rPr>
            </w:pPr>
            <w:r>
              <w:rPr>
                <w:rFonts w:ascii="宋体" w:hAnsi="宋体" w:hint="eastAsia"/>
                <w:b/>
                <w:bCs/>
                <w:iCs/>
                <w:color w:val="000000"/>
              </w:rPr>
              <w:t>五</w:t>
            </w:r>
            <w:r w:rsidR="00B751FF">
              <w:rPr>
                <w:rFonts w:ascii="宋体" w:hAnsi="宋体" w:hint="eastAsia"/>
                <w:b/>
                <w:bCs/>
                <w:iCs/>
                <w:color w:val="000000"/>
              </w:rPr>
              <w:t>、</w:t>
            </w:r>
            <w:r w:rsidR="001A08F5" w:rsidRPr="00B751FF">
              <w:rPr>
                <w:rFonts w:ascii="宋体" w:hAnsi="宋体" w:hint="eastAsia"/>
                <w:b/>
                <w:bCs/>
                <w:iCs/>
                <w:color w:val="000000"/>
              </w:rPr>
              <w:t>问：</w:t>
            </w:r>
            <w:r w:rsidR="00ED75F7">
              <w:rPr>
                <w:rFonts w:ascii="宋体" w:hAnsi="宋体" w:hint="eastAsia"/>
                <w:b/>
                <w:bCs/>
                <w:iCs/>
                <w:color w:val="000000"/>
              </w:rPr>
              <w:t>2</w:t>
            </w:r>
            <w:r w:rsidR="00ED75F7">
              <w:rPr>
                <w:rFonts w:ascii="宋体" w:hAnsi="宋体"/>
                <w:b/>
                <w:bCs/>
                <w:iCs/>
                <w:color w:val="000000"/>
              </w:rPr>
              <w:t>023</w:t>
            </w:r>
            <w:r w:rsidR="00ED75F7">
              <w:rPr>
                <w:rFonts w:ascii="宋体" w:hAnsi="宋体" w:hint="eastAsia"/>
                <w:b/>
                <w:bCs/>
                <w:iCs/>
                <w:color w:val="000000"/>
              </w:rPr>
              <w:t>年，</w:t>
            </w:r>
            <w:r w:rsidR="00ED75F7" w:rsidRPr="00ED75F7">
              <w:rPr>
                <w:rFonts w:ascii="宋体" w:hAnsi="宋体" w:hint="eastAsia"/>
                <w:b/>
                <w:bCs/>
                <w:iCs/>
                <w:color w:val="000000"/>
              </w:rPr>
              <w:t>河南、河北一些产品纳入集采，对于公司产品的出厂价有什么影响？2024年公司各细分业务增长的预期及毛利率如何？</w:t>
            </w:r>
          </w:p>
          <w:p w:rsidR="001D6EC2" w:rsidRDefault="001A08F5" w:rsidP="00ED75F7">
            <w:pPr>
              <w:spacing w:line="480" w:lineRule="atLeast"/>
              <w:ind w:firstLine="480"/>
              <w:rPr>
                <w:rFonts w:ascii="宋体" w:hAnsi="宋体"/>
                <w:bCs/>
                <w:iCs/>
                <w:color w:val="000000"/>
              </w:rPr>
            </w:pPr>
            <w:r w:rsidRPr="00B751FF">
              <w:rPr>
                <w:rFonts w:ascii="宋体" w:hAnsi="宋体" w:hint="eastAsia"/>
                <w:bCs/>
                <w:iCs/>
                <w:color w:val="000000"/>
              </w:rPr>
              <w:t>答：</w:t>
            </w:r>
            <w:r w:rsidR="00ED75F7" w:rsidRPr="00ED75F7">
              <w:rPr>
                <w:rFonts w:ascii="宋体" w:hAnsi="宋体" w:hint="eastAsia"/>
                <w:bCs/>
                <w:iCs/>
                <w:color w:val="000000"/>
              </w:rPr>
              <w:t>2023年3月13日，河南省公立医疗机构医用耗材采购联盟办公室发布《关于成立河南省公立医疗机构医用耗材采购联盟的通知》，对神经介入类、外周介入类医用耗材进行集中采购。</w:t>
            </w:r>
            <w:r w:rsidR="001D6EC2" w:rsidRPr="001D6EC2">
              <w:rPr>
                <w:rFonts w:ascii="宋体" w:hAnsi="宋体" w:hint="eastAsia"/>
                <w:bCs/>
                <w:iCs/>
                <w:color w:val="000000"/>
              </w:rPr>
              <w:t>公司的Hercules®</w:t>
            </w:r>
            <w:r w:rsidR="00DD19BD">
              <w:rPr>
                <w:rFonts w:ascii="宋体" w:hAnsi="宋体"/>
                <w:bCs/>
                <w:iCs/>
                <w:color w:val="000000"/>
              </w:rPr>
              <w:t xml:space="preserve"> </w:t>
            </w:r>
            <w:r w:rsidR="001D6EC2" w:rsidRPr="001D6EC2">
              <w:rPr>
                <w:rFonts w:ascii="宋体" w:hAnsi="宋体" w:hint="eastAsia"/>
                <w:bCs/>
                <w:iCs/>
                <w:color w:val="000000"/>
              </w:rPr>
              <w:t>Low Profile直管型覆膜支架及输送系统、</w:t>
            </w:r>
            <w:proofErr w:type="spellStart"/>
            <w:r w:rsidR="001D6EC2" w:rsidRPr="001D6EC2">
              <w:rPr>
                <w:rFonts w:ascii="宋体" w:hAnsi="宋体" w:hint="eastAsia"/>
                <w:bCs/>
                <w:iCs/>
                <w:color w:val="000000"/>
              </w:rPr>
              <w:t>Talos</w:t>
            </w:r>
            <w:proofErr w:type="spellEnd"/>
            <w:r w:rsidR="001D6EC2" w:rsidRPr="001D6EC2">
              <w:rPr>
                <w:rFonts w:ascii="宋体" w:hAnsi="宋体" w:hint="eastAsia"/>
                <w:bCs/>
                <w:iCs/>
                <w:color w:val="000000"/>
              </w:rPr>
              <w:t>®直管型胸主动脉覆膜支架系统、Hercules®分叉型覆膜支架及输送系统以及</w:t>
            </w:r>
            <w:proofErr w:type="spellStart"/>
            <w:r w:rsidR="001D6EC2" w:rsidRPr="001D6EC2">
              <w:rPr>
                <w:rFonts w:ascii="宋体" w:hAnsi="宋体" w:hint="eastAsia"/>
                <w:bCs/>
                <w:iCs/>
                <w:color w:val="000000"/>
              </w:rPr>
              <w:t>Reewarm</w:t>
            </w:r>
            <w:proofErr w:type="spellEnd"/>
            <w:r w:rsidR="001D6EC2" w:rsidRPr="001D6EC2">
              <w:rPr>
                <w:rFonts w:ascii="宋体" w:hAnsi="宋体" w:hint="eastAsia"/>
                <w:bCs/>
                <w:iCs/>
                <w:color w:val="000000"/>
              </w:rPr>
              <w:t>®外周球囊扩张导管</w:t>
            </w:r>
            <w:r w:rsidR="001D6EC2">
              <w:rPr>
                <w:rFonts w:ascii="宋体" w:hAnsi="宋体" w:hint="eastAsia"/>
                <w:bCs/>
                <w:iCs/>
                <w:color w:val="000000"/>
              </w:rPr>
              <w:t>中选，</w:t>
            </w:r>
            <w:r w:rsidR="00D81BA8">
              <w:rPr>
                <w:rFonts w:ascii="宋体" w:hAnsi="宋体" w:hint="eastAsia"/>
                <w:bCs/>
                <w:iCs/>
                <w:color w:val="000000"/>
              </w:rPr>
              <w:t>总体看</w:t>
            </w:r>
            <w:r w:rsidR="001D6EC2" w:rsidRPr="001D6EC2">
              <w:rPr>
                <w:rFonts w:ascii="宋体" w:hAnsi="宋体" w:hint="eastAsia"/>
                <w:bCs/>
                <w:iCs/>
                <w:color w:val="000000"/>
              </w:rPr>
              <w:t>植入</w:t>
            </w:r>
            <w:r w:rsidR="001D6EC2">
              <w:rPr>
                <w:rFonts w:ascii="宋体" w:hAnsi="宋体" w:hint="eastAsia"/>
                <w:bCs/>
                <w:iCs/>
                <w:color w:val="000000"/>
              </w:rPr>
              <w:t>量明显增加，</w:t>
            </w:r>
            <w:r w:rsidR="001D6EC2" w:rsidRPr="001D6EC2">
              <w:rPr>
                <w:rFonts w:ascii="宋体" w:hAnsi="宋体" w:hint="eastAsia"/>
                <w:bCs/>
                <w:iCs/>
                <w:color w:val="000000"/>
              </w:rPr>
              <w:t>2023年年河南市场销量持续保持增长</w:t>
            </w:r>
            <w:r w:rsidR="001D6EC2">
              <w:rPr>
                <w:rFonts w:ascii="宋体" w:hAnsi="宋体" w:hint="eastAsia"/>
                <w:bCs/>
                <w:iCs/>
                <w:color w:val="000000"/>
              </w:rPr>
              <w:t>；</w:t>
            </w:r>
          </w:p>
          <w:p w:rsidR="00ED75F7" w:rsidRDefault="00ED75F7" w:rsidP="00ED75F7">
            <w:pPr>
              <w:spacing w:line="480" w:lineRule="atLeast"/>
              <w:ind w:firstLine="480"/>
              <w:rPr>
                <w:rFonts w:ascii="宋体" w:hAnsi="宋体"/>
                <w:bCs/>
                <w:iCs/>
                <w:color w:val="000000"/>
              </w:rPr>
            </w:pPr>
            <w:r w:rsidRPr="00ED75F7">
              <w:rPr>
                <w:rFonts w:ascii="宋体" w:hAnsi="宋体" w:hint="eastAsia"/>
                <w:bCs/>
                <w:iCs/>
                <w:color w:val="000000"/>
              </w:rPr>
              <w:t>河北省医用药品器械集中采购中心2023年4月28日发布《关于开展19种集中带量采购医用耗材报价工作的通知》，对包括一次性使用无菌外周血管内药物涂层球囊在内的19</w:t>
            </w:r>
            <w:r w:rsidR="001D6EC2">
              <w:rPr>
                <w:rFonts w:ascii="宋体" w:hAnsi="宋体" w:hint="eastAsia"/>
                <w:bCs/>
                <w:iCs/>
                <w:color w:val="000000"/>
              </w:rPr>
              <w:lastRenderedPageBreak/>
              <w:t>种产品开展集采，公司成功中选，公司中选产品在集</w:t>
            </w:r>
            <w:proofErr w:type="gramStart"/>
            <w:r w:rsidR="001D6EC2">
              <w:rPr>
                <w:rFonts w:ascii="宋体" w:hAnsi="宋体" w:hint="eastAsia"/>
                <w:bCs/>
                <w:iCs/>
                <w:color w:val="000000"/>
              </w:rPr>
              <w:t>采区域</w:t>
            </w:r>
            <w:proofErr w:type="gramEnd"/>
            <w:r w:rsidR="001D6EC2">
              <w:rPr>
                <w:rFonts w:ascii="宋体" w:hAnsi="宋体" w:hint="eastAsia"/>
                <w:bCs/>
                <w:iCs/>
                <w:color w:val="000000"/>
              </w:rPr>
              <w:t>内销量</w:t>
            </w:r>
            <w:proofErr w:type="gramStart"/>
            <w:r w:rsidR="001D6EC2">
              <w:rPr>
                <w:rFonts w:ascii="宋体" w:hAnsi="宋体" w:hint="eastAsia"/>
                <w:bCs/>
                <w:iCs/>
                <w:color w:val="000000"/>
              </w:rPr>
              <w:t>倍</w:t>
            </w:r>
            <w:proofErr w:type="gramEnd"/>
            <w:r w:rsidR="001D6EC2">
              <w:rPr>
                <w:rFonts w:ascii="宋体" w:hAnsi="宋体" w:hint="eastAsia"/>
                <w:bCs/>
                <w:iCs/>
                <w:color w:val="000000"/>
              </w:rPr>
              <w:t>速增长。</w:t>
            </w:r>
          </w:p>
          <w:p w:rsidR="00ED75F7" w:rsidRPr="00ED75F7" w:rsidRDefault="001D6EC2" w:rsidP="00ED75F7">
            <w:pPr>
              <w:spacing w:line="480" w:lineRule="atLeast"/>
              <w:ind w:firstLine="480"/>
              <w:rPr>
                <w:rFonts w:ascii="宋体" w:hAnsi="宋体"/>
                <w:bCs/>
                <w:iCs/>
                <w:color w:val="000000"/>
              </w:rPr>
            </w:pPr>
            <w:r>
              <w:rPr>
                <w:rFonts w:ascii="宋体" w:hAnsi="宋体" w:hint="eastAsia"/>
                <w:bCs/>
                <w:iCs/>
                <w:color w:val="000000"/>
              </w:rPr>
              <w:t>根据目前已实施的集</w:t>
            </w:r>
            <w:proofErr w:type="gramStart"/>
            <w:r>
              <w:rPr>
                <w:rFonts w:ascii="宋体" w:hAnsi="宋体" w:hint="eastAsia"/>
                <w:bCs/>
                <w:iCs/>
                <w:color w:val="000000"/>
              </w:rPr>
              <w:t>采政策</w:t>
            </w:r>
            <w:proofErr w:type="gramEnd"/>
            <w:r>
              <w:rPr>
                <w:rFonts w:ascii="宋体" w:hAnsi="宋体" w:hint="eastAsia"/>
                <w:bCs/>
                <w:iCs/>
                <w:color w:val="000000"/>
              </w:rPr>
              <w:t>及实施</w:t>
            </w:r>
            <w:r w:rsidR="0007056C">
              <w:rPr>
                <w:rFonts w:ascii="宋体" w:hAnsi="宋体" w:hint="eastAsia"/>
                <w:bCs/>
                <w:iCs/>
                <w:color w:val="000000"/>
              </w:rPr>
              <w:t>结果</w:t>
            </w:r>
            <w:r>
              <w:rPr>
                <w:rFonts w:ascii="宋体" w:hAnsi="宋体" w:hint="eastAsia"/>
                <w:bCs/>
                <w:iCs/>
                <w:color w:val="000000"/>
              </w:rPr>
              <w:t>，</w:t>
            </w:r>
            <w:r w:rsidR="0007056C">
              <w:rPr>
                <w:rFonts w:ascii="宋体" w:hAnsi="宋体" w:hint="eastAsia"/>
                <w:bCs/>
                <w:iCs/>
                <w:color w:val="000000"/>
              </w:rPr>
              <w:t>我们认为</w:t>
            </w:r>
            <w:r>
              <w:rPr>
                <w:rFonts w:ascii="宋体" w:hAnsi="宋体" w:hint="eastAsia"/>
                <w:bCs/>
                <w:iCs/>
                <w:color w:val="000000"/>
              </w:rPr>
              <w:t>对毛利率</w:t>
            </w:r>
            <w:r w:rsidR="004018F9">
              <w:rPr>
                <w:rFonts w:ascii="宋体" w:hAnsi="宋体" w:hint="eastAsia"/>
                <w:bCs/>
                <w:iCs/>
                <w:color w:val="000000"/>
              </w:rPr>
              <w:t>等</w:t>
            </w:r>
            <w:r>
              <w:rPr>
                <w:rFonts w:ascii="宋体" w:hAnsi="宋体" w:hint="eastAsia"/>
                <w:bCs/>
                <w:iCs/>
                <w:color w:val="000000"/>
              </w:rPr>
              <w:t>的影响</w:t>
            </w:r>
            <w:r w:rsidR="0007056C">
              <w:rPr>
                <w:rFonts w:ascii="宋体" w:hAnsi="宋体" w:hint="eastAsia"/>
                <w:bCs/>
                <w:iCs/>
                <w:color w:val="000000"/>
              </w:rPr>
              <w:t>或</w:t>
            </w:r>
            <w:r>
              <w:rPr>
                <w:rFonts w:ascii="宋体" w:hAnsi="宋体" w:hint="eastAsia"/>
                <w:bCs/>
                <w:iCs/>
                <w:color w:val="000000"/>
              </w:rPr>
              <w:t>较为有限</w:t>
            </w:r>
            <w:r w:rsidR="00D81BA8">
              <w:rPr>
                <w:rFonts w:ascii="宋体" w:hAnsi="宋体" w:hint="eastAsia"/>
                <w:bCs/>
                <w:iCs/>
                <w:color w:val="000000"/>
              </w:rPr>
              <w:t>。</w:t>
            </w:r>
            <w:r>
              <w:rPr>
                <w:rFonts w:ascii="宋体" w:hAnsi="宋体" w:hint="eastAsia"/>
                <w:bCs/>
                <w:iCs/>
                <w:color w:val="000000"/>
              </w:rPr>
              <w:t>当带</w:t>
            </w:r>
            <w:proofErr w:type="gramStart"/>
            <w:r>
              <w:rPr>
                <w:rFonts w:ascii="宋体" w:hAnsi="宋体" w:hint="eastAsia"/>
                <w:bCs/>
                <w:iCs/>
                <w:color w:val="000000"/>
              </w:rPr>
              <w:t>量</w:t>
            </w:r>
            <w:r w:rsidR="0007056C">
              <w:rPr>
                <w:rFonts w:ascii="宋体" w:hAnsi="宋体" w:hint="eastAsia"/>
                <w:bCs/>
                <w:iCs/>
                <w:color w:val="000000"/>
              </w:rPr>
              <w:t>政策</w:t>
            </w:r>
            <w:proofErr w:type="gramEnd"/>
            <w:r>
              <w:rPr>
                <w:rFonts w:ascii="宋体" w:hAnsi="宋体" w:hint="eastAsia"/>
                <w:bCs/>
                <w:iCs/>
                <w:color w:val="000000"/>
              </w:rPr>
              <w:t>在区域内</w:t>
            </w:r>
            <w:r w:rsidR="0007056C">
              <w:rPr>
                <w:rFonts w:ascii="宋体" w:hAnsi="宋体" w:hint="eastAsia"/>
                <w:bCs/>
                <w:iCs/>
                <w:color w:val="000000"/>
              </w:rPr>
              <w:t>实施</w:t>
            </w:r>
            <w:r>
              <w:rPr>
                <w:rFonts w:ascii="宋体" w:hAnsi="宋体" w:hint="eastAsia"/>
                <w:bCs/>
                <w:iCs/>
                <w:color w:val="000000"/>
              </w:rPr>
              <w:t>，</w:t>
            </w:r>
            <w:r w:rsidR="00966E8E">
              <w:rPr>
                <w:rFonts w:ascii="宋体" w:hAnsi="宋体" w:hint="eastAsia"/>
                <w:bCs/>
                <w:iCs/>
                <w:color w:val="000000"/>
              </w:rPr>
              <w:t>将为</w:t>
            </w:r>
            <w:r w:rsidR="00ED75F7" w:rsidRPr="00ED75F7">
              <w:rPr>
                <w:rFonts w:ascii="宋体" w:hAnsi="宋体" w:hint="eastAsia"/>
                <w:bCs/>
                <w:iCs/>
                <w:color w:val="000000"/>
              </w:rPr>
              <w:t>集</w:t>
            </w:r>
            <w:proofErr w:type="gramStart"/>
            <w:r w:rsidR="00ED75F7" w:rsidRPr="00ED75F7">
              <w:rPr>
                <w:rFonts w:ascii="宋体" w:hAnsi="宋体" w:hint="eastAsia"/>
                <w:bCs/>
                <w:iCs/>
                <w:color w:val="000000"/>
              </w:rPr>
              <w:t>采区域</w:t>
            </w:r>
            <w:proofErr w:type="gramEnd"/>
            <w:r>
              <w:rPr>
                <w:rFonts w:ascii="宋体" w:hAnsi="宋体" w:hint="eastAsia"/>
                <w:bCs/>
                <w:iCs/>
                <w:color w:val="000000"/>
              </w:rPr>
              <w:t>内的业务</w:t>
            </w:r>
            <w:r w:rsidR="00966E8E">
              <w:rPr>
                <w:rFonts w:ascii="宋体" w:hAnsi="宋体" w:hint="eastAsia"/>
                <w:bCs/>
                <w:iCs/>
                <w:color w:val="000000"/>
              </w:rPr>
              <w:t>增速</w:t>
            </w:r>
            <w:r>
              <w:rPr>
                <w:rFonts w:ascii="宋体" w:hAnsi="宋体" w:hint="eastAsia"/>
                <w:bCs/>
                <w:iCs/>
                <w:color w:val="000000"/>
              </w:rPr>
              <w:t>带来</w:t>
            </w:r>
            <w:r w:rsidR="00ED75F7" w:rsidRPr="00ED75F7">
              <w:rPr>
                <w:rFonts w:ascii="宋体" w:hAnsi="宋体" w:hint="eastAsia"/>
                <w:bCs/>
                <w:iCs/>
                <w:color w:val="000000"/>
              </w:rPr>
              <w:t>积极</w:t>
            </w:r>
            <w:r>
              <w:rPr>
                <w:rFonts w:ascii="宋体" w:hAnsi="宋体" w:hint="eastAsia"/>
                <w:bCs/>
                <w:iCs/>
                <w:color w:val="000000"/>
              </w:rPr>
              <w:t>正向影响</w:t>
            </w:r>
            <w:r w:rsidR="00ED75F7" w:rsidRPr="00ED75F7">
              <w:rPr>
                <w:rFonts w:ascii="宋体" w:hAnsi="宋体" w:hint="eastAsia"/>
                <w:bCs/>
                <w:iCs/>
                <w:color w:val="000000"/>
              </w:rPr>
              <w:t>。</w:t>
            </w:r>
          </w:p>
          <w:p w:rsidR="008A4A5B" w:rsidRPr="00E077E7" w:rsidRDefault="008A4A5B" w:rsidP="0055468B">
            <w:pPr>
              <w:spacing w:line="480" w:lineRule="atLeast"/>
              <w:ind w:firstLineChars="0" w:firstLine="0"/>
              <w:rPr>
                <w:rFonts w:ascii="宋体" w:hAnsi="宋体"/>
                <w:b/>
                <w:bCs/>
                <w:iCs/>
                <w:color w:val="000000"/>
              </w:rPr>
            </w:pPr>
          </w:p>
          <w:p w:rsidR="009D6DA6" w:rsidRPr="009D6DA6" w:rsidRDefault="00E161B8" w:rsidP="009D6DA6">
            <w:pPr>
              <w:spacing w:line="480" w:lineRule="atLeast"/>
              <w:ind w:firstLine="482"/>
              <w:rPr>
                <w:rFonts w:ascii="宋体" w:hAnsi="宋体"/>
                <w:b/>
                <w:bCs/>
                <w:iCs/>
                <w:color w:val="000000"/>
              </w:rPr>
            </w:pPr>
            <w:r>
              <w:rPr>
                <w:rFonts w:ascii="宋体" w:hAnsi="宋体" w:hint="eastAsia"/>
                <w:b/>
                <w:bCs/>
                <w:iCs/>
                <w:color w:val="000000"/>
              </w:rPr>
              <w:t>六</w:t>
            </w:r>
            <w:r w:rsidR="00B751FF">
              <w:rPr>
                <w:rFonts w:ascii="宋体" w:hAnsi="宋体" w:hint="eastAsia"/>
                <w:b/>
                <w:bCs/>
                <w:iCs/>
                <w:color w:val="000000"/>
              </w:rPr>
              <w:t>、</w:t>
            </w:r>
            <w:r w:rsidR="001A08F5" w:rsidRPr="00B751FF">
              <w:rPr>
                <w:rFonts w:ascii="宋体" w:hAnsi="宋体" w:hint="eastAsia"/>
                <w:b/>
                <w:bCs/>
                <w:iCs/>
                <w:color w:val="000000"/>
              </w:rPr>
              <w:t>问：</w:t>
            </w:r>
            <w:r w:rsidR="00DB660D">
              <w:rPr>
                <w:rFonts w:ascii="宋体" w:hAnsi="宋体" w:hint="eastAsia"/>
                <w:b/>
                <w:bCs/>
                <w:iCs/>
                <w:color w:val="000000"/>
              </w:rPr>
              <w:t>公司新老产品替代及入院情况，以及公司</w:t>
            </w:r>
            <w:r w:rsidR="00915562">
              <w:rPr>
                <w:rFonts w:ascii="宋体" w:hAnsi="宋体" w:hint="eastAsia"/>
                <w:b/>
                <w:bCs/>
                <w:iCs/>
                <w:color w:val="000000"/>
              </w:rPr>
              <w:t>国内</w:t>
            </w:r>
            <w:proofErr w:type="gramStart"/>
            <w:r w:rsidR="00ED75F7" w:rsidRPr="00ED75F7">
              <w:rPr>
                <w:rFonts w:ascii="宋体" w:hAnsi="宋体" w:hint="eastAsia"/>
                <w:b/>
                <w:bCs/>
                <w:iCs/>
                <w:color w:val="000000"/>
              </w:rPr>
              <w:t>市占率是否</w:t>
            </w:r>
            <w:proofErr w:type="gramEnd"/>
            <w:r w:rsidR="00ED75F7" w:rsidRPr="00ED75F7">
              <w:rPr>
                <w:rFonts w:ascii="宋体" w:hAnsi="宋体" w:hint="eastAsia"/>
                <w:b/>
                <w:bCs/>
                <w:iCs/>
                <w:color w:val="000000"/>
              </w:rPr>
              <w:t>有进一步持续提升？</w:t>
            </w:r>
            <w:r w:rsidR="00DB660D" w:rsidRPr="009D6DA6">
              <w:rPr>
                <w:rFonts w:ascii="宋体" w:hAnsi="宋体"/>
                <w:b/>
                <w:bCs/>
                <w:iCs/>
                <w:color w:val="000000"/>
              </w:rPr>
              <w:t xml:space="preserve"> </w:t>
            </w:r>
          </w:p>
          <w:p w:rsidR="00170377" w:rsidRDefault="009D6DA6" w:rsidP="00295841">
            <w:pPr>
              <w:spacing w:line="480" w:lineRule="atLeast"/>
              <w:ind w:firstLine="480"/>
              <w:rPr>
                <w:rFonts w:ascii="宋体" w:hAnsi="宋体"/>
                <w:bCs/>
                <w:iCs/>
                <w:color w:val="000000"/>
              </w:rPr>
            </w:pPr>
            <w:r w:rsidRPr="00B66AB7">
              <w:rPr>
                <w:rFonts w:ascii="宋体" w:hAnsi="宋体" w:hint="eastAsia"/>
                <w:bCs/>
                <w:iCs/>
                <w:color w:val="000000"/>
              </w:rPr>
              <w:t>答：</w:t>
            </w:r>
            <w:r w:rsidR="00ED75F7" w:rsidRPr="00ED75F7">
              <w:rPr>
                <w:rFonts w:ascii="宋体" w:hAnsi="宋体" w:hint="eastAsia"/>
                <w:bCs/>
                <w:iCs/>
                <w:color w:val="000000"/>
              </w:rPr>
              <w:t>去年术中</w:t>
            </w:r>
            <w:r w:rsidR="009D3A04">
              <w:rPr>
                <w:rFonts w:ascii="宋体" w:hAnsi="宋体" w:hint="eastAsia"/>
                <w:bCs/>
                <w:iCs/>
                <w:color w:val="000000"/>
              </w:rPr>
              <w:t>业务增速较快</w:t>
            </w:r>
            <w:r w:rsidR="00ED75F7" w:rsidRPr="00ED75F7">
              <w:rPr>
                <w:rFonts w:ascii="宋体" w:hAnsi="宋体" w:hint="eastAsia"/>
                <w:bCs/>
                <w:iCs/>
                <w:color w:val="000000"/>
              </w:rPr>
              <w:t>，</w:t>
            </w:r>
            <w:r w:rsidR="009D3A04">
              <w:rPr>
                <w:rFonts w:ascii="宋体" w:hAnsi="宋体" w:hint="eastAsia"/>
                <w:bCs/>
                <w:iCs/>
                <w:color w:val="000000"/>
              </w:rPr>
              <w:t>得益于新产品</w:t>
            </w:r>
            <w:proofErr w:type="spellStart"/>
            <w:r w:rsidR="009D3A04" w:rsidRPr="009D3A04">
              <w:rPr>
                <w:rFonts w:ascii="宋体" w:hAnsi="宋体" w:hint="eastAsia"/>
                <w:bCs/>
                <w:iCs/>
                <w:color w:val="000000"/>
              </w:rPr>
              <w:t>Fontus</w:t>
            </w:r>
            <w:proofErr w:type="spellEnd"/>
            <w:r w:rsidR="009D3A04" w:rsidRPr="009D3A04">
              <w:rPr>
                <w:rFonts w:ascii="宋体" w:hAnsi="宋体" w:hint="eastAsia"/>
                <w:bCs/>
                <w:iCs/>
                <w:color w:val="000000"/>
              </w:rPr>
              <w:t>®分支型术中支架系统</w:t>
            </w:r>
            <w:r w:rsidR="009D3A04">
              <w:rPr>
                <w:rFonts w:ascii="宋体" w:hAnsi="宋体" w:hint="eastAsia"/>
                <w:bCs/>
                <w:iCs/>
                <w:color w:val="000000"/>
              </w:rPr>
              <w:t>入院家数及终端植入量的提升</w:t>
            </w:r>
            <w:r w:rsidR="00915562">
              <w:rPr>
                <w:rFonts w:ascii="宋体" w:hAnsi="宋体" w:hint="eastAsia"/>
                <w:bCs/>
                <w:iCs/>
                <w:color w:val="000000"/>
              </w:rPr>
              <w:t>。</w:t>
            </w:r>
            <w:r w:rsidR="00F74278">
              <w:rPr>
                <w:rFonts w:ascii="宋体" w:hAnsi="宋体" w:hint="eastAsia"/>
                <w:bCs/>
                <w:iCs/>
                <w:color w:val="000000"/>
              </w:rPr>
              <w:t>新产品</w:t>
            </w:r>
            <w:proofErr w:type="spellStart"/>
            <w:r w:rsidR="00F74278" w:rsidRPr="00F74278">
              <w:rPr>
                <w:rFonts w:ascii="宋体" w:hAnsi="宋体"/>
                <w:bCs/>
                <w:iCs/>
                <w:color w:val="000000"/>
              </w:rPr>
              <w:t>Fontus</w:t>
            </w:r>
            <w:proofErr w:type="spellEnd"/>
            <w:r w:rsidR="00F74278">
              <w:rPr>
                <w:rFonts w:ascii="宋体" w:hAnsi="宋体" w:hint="eastAsia"/>
                <w:bCs/>
                <w:iCs/>
                <w:color w:val="000000"/>
              </w:rPr>
              <w:t>较老产品Cro</w:t>
            </w:r>
            <w:r w:rsidR="00F74278">
              <w:rPr>
                <w:rFonts w:ascii="宋体" w:hAnsi="宋体"/>
                <w:bCs/>
                <w:iCs/>
                <w:color w:val="000000"/>
              </w:rPr>
              <w:t>nus</w:t>
            </w:r>
            <w:r w:rsidR="00F74278">
              <w:rPr>
                <w:rFonts w:ascii="宋体" w:hAnsi="宋体" w:hint="eastAsia"/>
                <w:bCs/>
                <w:iCs/>
                <w:color w:val="000000"/>
              </w:rPr>
              <w:t>有较大改进之处，</w:t>
            </w:r>
            <w:r w:rsidR="00915562">
              <w:rPr>
                <w:rFonts w:ascii="宋体" w:hAnsi="宋体" w:hint="eastAsia"/>
                <w:bCs/>
                <w:iCs/>
                <w:color w:val="000000"/>
              </w:rPr>
              <w:t>替代了部分老术中产品的份额</w:t>
            </w:r>
            <w:r w:rsidR="00915562">
              <w:rPr>
                <w:rFonts w:ascii="宋体" w:hAnsi="宋体" w:hint="eastAsia"/>
                <w:bCs/>
                <w:iCs/>
                <w:color w:val="000000"/>
              </w:rPr>
              <w:t>，</w:t>
            </w:r>
            <w:r w:rsidR="00F74278">
              <w:rPr>
                <w:rFonts w:ascii="宋体" w:hAnsi="宋体" w:hint="eastAsia"/>
                <w:bCs/>
                <w:iCs/>
                <w:color w:val="000000"/>
              </w:rPr>
              <w:t>产品定价上也较有优势</w:t>
            </w:r>
            <w:r w:rsidR="00ED75F7" w:rsidRPr="00ED75F7">
              <w:rPr>
                <w:rFonts w:ascii="宋体" w:hAnsi="宋体" w:hint="eastAsia"/>
                <w:bCs/>
                <w:iCs/>
                <w:color w:val="000000"/>
              </w:rPr>
              <w:t>。</w:t>
            </w:r>
            <w:r w:rsidR="00F74278">
              <w:rPr>
                <w:rFonts w:ascii="宋体" w:hAnsi="宋体" w:hint="eastAsia"/>
                <w:bCs/>
                <w:iCs/>
                <w:color w:val="000000"/>
              </w:rPr>
              <w:t>术中业务占营业总收入占比已达</w:t>
            </w:r>
            <w:r w:rsidR="00ED75F7" w:rsidRPr="00ED75F7">
              <w:rPr>
                <w:rFonts w:ascii="宋体" w:hAnsi="宋体" w:hint="eastAsia"/>
                <w:bCs/>
                <w:iCs/>
                <w:color w:val="000000"/>
              </w:rPr>
              <w:t>11%，</w:t>
            </w:r>
            <w:r w:rsidR="00F74278">
              <w:rPr>
                <w:rFonts w:ascii="宋体" w:hAnsi="宋体" w:hint="eastAsia"/>
                <w:bCs/>
                <w:iCs/>
                <w:color w:val="000000"/>
              </w:rPr>
              <w:t>销售收入</w:t>
            </w:r>
            <w:r w:rsidR="00ED75F7" w:rsidRPr="00ED75F7">
              <w:rPr>
                <w:rFonts w:ascii="宋体" w:hAnsi="宋体" w:hint="eastAsia"/>
                <w:bCs/>
                <w:iCs/>
                <w:color w:val="000000"/>
              </w:rPr>
              <w:t>首次突破1亿人民币</w:t>
            </w:r>
            <w:r w:rsidR="00F74278">
              <w:rPr>
                <w:rFonts w:ascii="宋体" w:hAnsi="宋体" w:hint="eastAsia"/>
                <w:bCs/>
                <w:iCs/>
                <w:color w:val="000000"/>
              </w:rPr>
              <w:t>。</w:t>
            </w:r>
            <w:r w:rsidR="00ED75F7" w:rsidRPr="00ED75F7">
              <w:rPr>
                <w:rFonts w:ascii="宋体" w:hAnsi="宋体" w:hint="eastAsia"/>
                <w:bCs/>
                <w:iCs/>
                <w:color w:val="000000"/>
              </w:rPr>
              <w:t>外周</w:t>
            </w:r>
            <w:r w:rsidR="00F74278">
              <w:rPr>
                <w:rFonts w:ascii="宋体" w:hAnsi="宋体" w:hint="eastAsia"/>
                <w:bCs/>
                <w:iCs/>
                <w:color w:val="000000"/>
              </w:rPr>
              <w:t>业务</w:t>
            </w:r>
            <w:r w:rsidR="00915562">
              <w:rPr>
                <w:rFonts w:ascii="宋体" w:hAnsi="宋体" w:hint="eastAsia"/>
                <w:bCs/>
                <w:iCs/>
                <w:color w:val="000000"/>
              </w:rPr>
              <w:t>，</w:t>
            </w:r>
            <w:r w:rsidR="00F74278">
              <w:rPr>
                <w:rFonts w:ascii="宋体" w:hAnsi="宋体" w:hint="eastAsia"/>
                <w:bCs/>
                <w:iCs/>
                <w:color w:val="000000"/>
              </w:rPr>
              <w:t>目前主要收入</w:t>
            </w:r>
            <w:r w:rsidR="00ED75F7" w:rsidRPr="00ED75F7">
              <w:rPr>
                <w:rFonts w:ascii="宋体" w:hAnsi="宋体" w:hint="eastAsia"/>
                <w:bCs/>
                <w:iCs/>
                <w:color w:val="000000"/>
              </w:rPr>
              <w:t>贡献</w:t>
            </w:r>
            <w:r w:rsidR="00F74278">
              <w:rPr>
                <w:rFonts w:ascii="宋体" w:hAnsi="宋体" w:hint="eastAsia"/>
                <w:bCs/>
                <w:iCs/>
                <w:color w:val="000000"/>
              </w:rPr>
              <w:t>依旧得益于药物</w:t>
            </w:r>
            <w:r w:rsidR="00ED75F7" w:rsidRPr="00ED75F7">
              <w:rPr>
                <w:rFonts w:ascii="宋体" w:hAnsi="宋体" w:hint="eastAsia"/>
                <w:bCs/>
                <w:iCs/>
                <w:color w:val="000000"/>
              </w:rPr>
              <w:t>球囊的快速起量，</w:t>
            </w:r>
            <w:r w:rsidR="00915562">
              <w:rPr>
                <w:rFonts w:ascii="宋体" w:hAnsi="宋体" w:hint="eastAsia"/>
                <w:bCs/>
                <w:iCs/>
                <w:color w:val="000000"/>
              </w:rPr>
              <w:t>已入院9</w:t>
            </w:r>
            <w:r w:rsidR="00915562">
              <w:rPr>
                <w:rFonts w:ascii="宋体" w:hAnsi="宋体"/>
                <w:bCs/>
                <w:iCs/>
                <w:color w:val="000000"/>
              </w:rPr>
              <w:t>00</w:t>
            </w:r>
            <w:r w:rsidR="00915562">
              <w:rPr>
                <w:rFonts w:ascii="宋体" w:hAnsi="宋体" w:hint="eastAsia"/>
                <w:bCs/>
                <w:iCs/>
                <w:color w:val="000000"/>
              </w:rPr>
              <w:t>多家医院。</w:t>
            </w:r>
            <w:r w:rsidR="00ED75F7" w:rsidRPr="00ED75F7">
              <w:rPr>
                <w:rFonts w:ascii="宋体" w:hAnsi="宋体" w:hint="eastAsia"/>
                <w:bCs/>
                <w:iCs/>
                <w:color w:val="000000"/>
              </w:rPr>
              <w:t>中国</w:t>
            </w:r>
            <w:r w:rsidR="00F74278">
              <w:rPr>
                <w:rFonts w:ascii="宋体" w:hAnsi="宋体" w:hint="eastAsia"/>
                <w:bCs/>
                <w:iCs/>
                <w:color w:val="000000"/>
              </w:rPr>
              <w:t>病人对于药物球囊的</w:t>
            </w:r>
            <w:r w:rsidR="00ED75F7" w:rsidRPr="00ED75F7">
              <w:rPr>
                <w:rFonts w:ascii="宋体" w:hAnsi="宋体" w:hint="eastAsia"/>
                <w:bCs/>
                <w:iCs/>
                <w:color w:val="000000"/>
              </w:rPr>
              <w:t>使用量</w:t>
            </w:r>
            <w:r w:rsidR="00F74278">
              <w:rPr>
                <w:rFonts w:ascii="宋体" w:hAnsi="宋体" w:hint="eastAsia"/>
                <w:bCs/>
                <w:iCs/>
                <w:color w:val="000000"/>
              </w:rPr>
              <w:t>目前仍远低于欧美等国</w:t>
            </w:r>
            <w:r w:rsidR="00ED75F7" w:rsidRPr="00ED75F7">
              <w:rPr>
                <w:rFonts w:ascii="宋体" w:hAnsi="宋体" w:hint="eastAsia"/>
                <w:bCs/>
                <w:iCs/>
                <w:color w:val="000000"/>
              </w:rPr>
              <w:t>，</w:t>
            </w:r>
            <w:r w:rsidR="00F74278">
              <w:rPr>
                <w:rFonts w:ascii="宋体" w:hAnsi="宋体" w:hint="eastAsia"/>
                <w:bCs/>
                <w:iCs/>
                <w:color w:val="000000"/>
              </w:rPr>
              <w:t>整体市场仍处于高增速阶段</w:t>
            </w:r>
            <w:r w:rsidR="00ED75F7" w:rsidRPr="00ED75F7">
              <w:rPr>
                <w:rFonts w:ascii="宋体" w:hAnsi="宋体" w:hint="eastAsia"/>
                <w:bCs/>
                <w:iCs/>
                <w:color w:val="000000"/>
              </w:rPr>
              <w:t>。</w:t>
            </w:r>
            <w:r w:rsidR="00F74278">
              <w:rPr>
                <w:rFonts w:ascii="宋体" w:hAnsi="宋体" w:hint="eastAsia"/>
                <w:bCs/>
                <w:iCs/>
                <w:color w:val="000000"/>
              </w:rPr>
              <w:t>主动脉业务方面，公司重点</w:t>
            </w:r>
            <w:r w:rsidR="00F74278" w:rsidRPr="00F74278">
              <w:rPr>
                <w:rFonts w:ascii="宋体" w:hAnsi="宋体" w:hint="eastAsia"/>
                <w:bCs/>
                <w:iCs/>
                <w:color w:val="000000"/>
              </w:rPr>
              <w:t>Castor®分支型主动脉覆膜支架及输送系统</w:t>
            </w:r>
            <w:r w:rsidR="00F74278">
              <w:rPr>
                <w:rFonts w:ascii="宋体" w:hAnsi="宋体" w:hint="eastAsia"/>
                <w:bCs/>
                <w:iCs/>
                <w:color w:val="000000"/>
              </w:rPr>
              <w:t>目前处于产品</w:t>
            </w:r>
            <w:r w:rsidR="006120D5">
              <w:rPr>
                <w:rFonts w:ascii="宋体" w:hAnsi="宋体" w:hint="eastAsia"/>
                <w:bCs/>
                <w:iCs/>
                <w:color w:val="000000"/>
              </w:rPr>
              <w:t>生命</w:t>
            </w:r>
            <w:r w:rsidR="00F74278">
              <w:rPr>
                <w:rFonts w:ascii="宋体" w:hAnsi="宋体" w:hint="eastAsia"/>
                <w:bCs/>
                <w:iCs/>
                <w:color w:val="000000"/>
              </w:rPr>
              <w:t>周期的稳定发展阶段</w:t>
            </w:r>
            <w:r w:rsidR="00170377">
              <w:rPr>
                <w:rFonts w:ascii="宋体" w:hAnsi="宋体" w:hint="eastAsia"/>
                <w:bCs/>
                <w:iCs/>
                <w:color w:val="000000"/>
              </w:rPr>
              <w:t>。</w:t>
            </w:r>
            <w:r w:rsidR="006120D5">
              <w:rPr>
                <w:rFonts w:ascii="宋体" w:hAnsi="宋体" w:hint="eastAsia"/>
                <w:bCs/>
                <w:iCs/>
                <w:color w:val="000000"/>
              </w:rPr>
              <w:t>2</w:t>
            </w:r>
            <w:r w:rsidR="006120D5">
              <w:rPr>
                <w:rFonts w:ascii="宋体" w:hAnsi="宋体"/>
                <w:bCs/>
                <w:iCs/>
                <w:color w:val="000000"/>
              </w:rPr>
              <w:t>023</w:t>
            </w:r>
            <w:r w:rsidR="006120D5">
              <w:rPr>
                <w:rFonts w:ascii="宋体" w:hAnsi="宋体" w:hint="eastAsia"/>
                <w:bCs/>
                <w:iCs/>
                <w:color w:val="000000"/>
              </w:rPr>
              <w:t>年公司腹主动脉产品</w:t>
            </w:r>
            <w:r w:rsidR="006120D5" w:rsidRPr="00DB660D">
              <w:rPr>
                <w:rFonts w:ascii="宋体" w:hAnsi="宋体" w:hint="eastAsia"/>
                <w:bCs/>
                <w:iCs/>
                <w:color w:val="000000"/>
              </w:rPr>
              <w:t>Minos®腹主动脉覆膜支架及输送系统</w:t>
            </w:r>
            <w:r w:rsidR="006120D5">
              <w:rPr>
                <w:rFonts w:ascii="宋体" w:hAnsi="宋体" w:hint="eastAsia"/>
                <w:bCs/>
                <w:iCs/>
                <w:color w:val="000000"/>
              </w:rPr>
              <w:t>实现超3</w:t>
            </w:r>
            <w:r w:rsidR="006120D5">
              <w:rPr>
                <w:rFonts w:ascii="宋体" w:hAnsi="宋体"/>
                <w:bCs/>
                <w:iCs/>
                <w:color w:val="000000"/>
              </w:rPr>
              <w:t>0</w:t>
            </w:r>
            <w:r w:rsidR="006120D5">
              <w:rPr>
                <w:rFonts w:ascii="宋体" w:hAnsi="宋体" w:hint="eastAsia"/>
                <w:bCs/>
                <w:iCs/>
                <w:color w:val="000000"/>
              </w:rPr>
              <w:t>%的增速，随着Minos在国外的销售推广，</w:t>
            </w:r>
            <w:r w:rsidR="00915562">
              <w:rPr>
                <w:rFonts w:ascii="宋体" w:hAnsi="宋体" w:hint="eastAsia"/>
                <w:bCs/>
                <w:iCs/>
                <w:color w:val="000000"/>
              </w:rPr>
              <w:t>预期</w:t>
            </w:r>
            <w:r w:rsidR="006120D5">
              <w:rPr>
                <w:rFonts w:ascii="宋体" w:hAnsi="宋体" w:hint="eastAsia"/>
                <w:bCs/>
                <w:iCs/>
                <w:color w:val="000000"/>
              </w:rPr>
              <w:t>Minos将保持长期快速增长。</w:t>
            </w:r>
            <w:r w:rsidR="00F74278">
              <w:rPr>
                <w:rFonts w:ascii="宋体" w:hAnsi="宋体" w:hint="eastAsia"/>
                <w:bCs/>
                <w:iCs/>
                <w:color w:val="000000"/>
              </w:rPr>
              <w:t>国内整体</w:t>
            </w:r>
            <w:r w:rsidR="00915562">
              <w:rPr>
                <w:rFonts w:ascii="宋体" w:hAnsi="宋体" w:hint="eastAsia"/>
                <w:bCs/>
                <w:iCs/>
                <w:color w:val="000000"/>
              </w:rPr>
              <w:t>来看，</w:t>
            </w:r>
            <w:r w:rsidR="00ED75F7" w:rsidRPr="00ED75F7">
              <w:rPr>
                <w:rFonts w:ascii="宋体" w:hAnsi="宋体" w:hint="eastAsia"/>
                <w:bCs/>
                <w:iCs/>
                <w:color w:val="000000"/>
              </w:rPr>
              <w:t>胸主</w:t>
            </w:r>
            <w:r w:rsidR="00F74278">
              <w:rPr>
                <w:rFonts w:ascii="宋体" w:hAnsi="宋体" w:hint="eastAsia"/>
                <w:bCs/>
                <w:iCs/>
                <w:color w:val="000000"/>
              </w:rPr>
              <w:t>动脉业务</w:t>
            </w:r>
            <w:r w:rsidR="00ED75F7" w:rsidRPr="00ED75F7">
              <w:rPr>
                <w:rFonts w:ascii="宋体" w:hAnsi="宋体" w:hint="eastAsia"/>
                <w:bCs/>
                <w:iCs/>
                <w:color w:val="000000"/>
              </w:rPr>
              <w:t>平均</w:t>
            </w:r>
            <w:r w:rsidR="00F74278">
              <w:rPr>
                <w:rFonts w:ascii="宋体" w:hAnsi="宋体" w:hint="eastAsia"/>
                <w:bCs/>
                <w:iCs/>
                <w:color w:val="000000"/>
              </w:rPr>
              <w:t>增速在</w:t>
            </w:r>
            <w:r w:rsidR="00ED75F7" w:rsidRPr="00ED75F7">
              <w:rPr>
                <w:rFonts w:ascii="宋体" w:hAnsi="宋体" w:hint="eastAsia"/>
                <w:bCs/>
                <w:iCs/>
                <w:color w:val="000000"/>
              </w:rPr>
              <w:t>15%左右，</w:t>
            </w:r>
            <w:r w:rsidR="00F74278">
              <w:rPr>
                <w:rFonts w:ascii="宋体" w:hAnsi="宋体" w:hint="eastAsia"/>
                <w:bCs/>
                <w:iCs/>
                <w:color w:val="000000"/>
              </w:rPr>
              <w:t>腹主动脉业务的</w:t>
            </w:r>
            <w:r w:rsidR="00170377">
              <w:rPr>
                <w:rFonts w:ascii="宋体" w:hAnsi="宋体" w:hint="eastAsia"/>
                <w:bCs/>
                <w:iCs/>
                <w:color w:val="000000"/>
              </w:rPr>
              <w:t>平均</w:t>
            </w:r>
            <w:r w:rsidR="00F74278">
              <w:rPr>
                <w:rFonts w:ascii="宋体" w:hAnsi="宋体" w:hint="eastAsia"/>
                <w:bCs/>
                <w:iCs/>
                <w:color w:val="000000"/>
              </w:rPr>
              <w:t>增速在2</w:t>
            </w:r>
            <w:r w:rsidR="00F74278">
              <w:rPr>
                <w:rFonts w:ascii="宋体" w:hAnsi="宋体"/>
                <w:bCs/>
                <w:iCs/>
                <w:color w:val="000000"/>
              </w:rPr>
              <w:t>0</w:t>
            </w:r>
            <w:r w:rsidR="00F74278">
              <w:rPr>
                <w:rFonts w:ascii="宋体" w:hAnsi="宋体" w:hint="eastAsia"/>
                <w:bCs/>
                <w:iCs/>
                <w:color w:val="000000"/>
              </w:rPr>
              <w:t>%左右，</w:t>
            </w:r>
            <w:r w:rsidR="00DB660D">
              <w:rPr>
                <w:rFonts w:ascii="宋体" w:hAnsi="宋体" w:hint="eastAsia"/>
                <w:bCs/>
                <w:iCs/>
                <w:color w:val="000000"/>
              </w:rPr>
              <w:t>胸</w:t>
            </w:r>
            <w:r w:rsidR="006120D5">
              <w:rPr>
                <w:rFonts w:ascii="宋体" w:hAnsi="宋体" w:hint="eastAsia"/>
                <w:bCs/>
                <w:iCs/>
                <w:color w:val="000000"/>
              </w:rPr>
              <w:t>、</w:t>
            </w:r>
            <w:r w:rsidR="00DB660D">
              <w:rPr>
                <w:rFonts w:ascii="宋体" w:hAnsi="宋体" w:hint="eastAsia"/>
                <w:bCs/>
                <w:iCs/>
                <w:color w:val="000000"/>
              </w:rPr>
              <w:t>腹主动脉业务仍有</w:t>
            </w:r>
            <w:r w:rsidR="00915562">
              <w:rPr>
                <w:rFonts w:ascii="宋体" w:hAnsi="宋体" w:hint="eastAsia"/>
                <w:bCs/>
                <w:iCs/>
                <w:color w:val="000000"/>
              </w:rPr>
              <w:t>较大</w:t>
            </w:r>
            <w:r w:rsidR="00DB660D">
              <w:rPr>
                <w:rFonts w:ascii="宋体" w:hAnsi="宋体" w:hint="eastAsia"/>
                <w:bCs/>
                <w:iCs/>
                <w:color w:val="000000"/>
              </w:rPr>
              <w:t>增长空间</w:t>
            </w:r>
            <w:r w:rsidR="006120D5">
              <w:rPr>
                <w:rFonts w:ascii="宋体" w:hAnsi="宋体" w:hint="eastAsia"/>
                <w:bCs/>
                <w:iCs/>
                <w:color w:val="000000"/>
              </w:rPr>
              <w:t>。</w:t>
            </w:r>
            <w:r w:rsidR="00DB660D">
              <w:rPr>
                <w:rFonts w:ascii="宋体" w:hAnsi="宋体"/>
                <w:bCs/>
                <w:iCs/>
                <w:color w:val="000000"/>
              </w:rPr>
              <w:t xml:space="preserve"> </w:t>
            </w:r>
          </w:p>
          <w:p w:rsidR="008A4A5B" w:rsidRDefault="008A4A5B" w:rsidP="00B751FF">
            <w:pPr>
              <w:spacing w:line="480" w:lineRule="atLeast"/>
              <w:ind w:firstLine="482"/>
              <w:rPr>
                <w:rFonts w:ascii="宋体" w:hAnsi="宋体"/>
                <w:b/>
                <w:bCs/>
                <w:iCs/>
                <w:color w:val="000000"/>
              </w:rPr>
            </w:pPr>
          </w:p>
          <w:p w:rsidR="004C7D1C" w:rsidRPr="004C7D1C" w:rsidRDefault="00E161B8" w:rsidP="004C7D1C">
            <w:pPr>
              <w:spacing w:line="480" w:lineRule="atLeast"/>
              <w:ind w:firstLine="482"/>
              <w:rPr>
                <w:rFonts w:ascii="宋体" w:hAnsi="宋体"/>
                <w:b/>
                <w:bCs/>
                <w:iCs/>
                <w:color w:val="000000"/>
              </w:rPr>
            </w:pPr>
            <w:r>
              <w:rPr>
                <w:rFonts w:ascii="宋体" w:hAnsi="宋体" w:hint="eastAsia"/>
                <w:b/>
                <w:bCs/>
                <w:iCs/>
                <w:color w:val="000000"/>
              </w:rPr>
              <w:t>七</w:t>
            </w:r>
            <w:r w:rsidR="00B751FF">
              <w:rPr>
                <w:rFonts w:ascii="宋体" w:hAnsi="宋体" w:hint="eastAsia"/>
                <w:b/>
                <w:bCs/>
                <w:iCs/>
                <w:color w:val="000000"/>
              </w:rPr>
              <w:t>、</w:t>
            </w:r>
            <w:r w:rsidR="001A08F5" w:rsidRPr="00B751FF">
              <w:rPr>
                <w:rFonts w:ascii="宋体" w:hAnsi="宋体" w:hint="eastAsia"/>
                <w:b/>
                <w:bCs/>
                <w:iCs/>
                <w:color w:val="000000"/>
              </w:rPr>
              <w:t>问：</w:t>
            </w:r>
            <w:r w:rsidR="00DB660D">
              <w:rPr>
                <w:rFonts w:ascii="宋体" w:hAnsi="宋体" w:hint="eastAsia"/>
                <w:b/>
                <w:bCs/>
                <w:iCs/>
                <w:color w:val="000000"/>
              </w:rPr>
              <w:t>海外销售团队目前的人员安排，以及未来是否考虑本土团队</w:t>
            </w:r>
            <w:r w:rsidR="00915562">
              <w:rPr>
                <w:rFonts w:ascii="宋体" w:hAnsi="宋体" w:hint="eastAsia"/>
                <w:b/>
                <w:bCs/>
                <w:iCs/>
                <w:color w:val="000000"/>
              </w:rPr>
              <w:t>？</w:t>
            </w:r>
          </w:p>
          <w:p w:rsidR="00CA02D5" w:rsidRDefault="0048666D" w:rsidP="00ED75F7">
            <w:pPr>
              <w:spacing w:line="480" w:lineRule="atLeast"/>
              <w:ind w:firstLine="480"/>
              <w:rPr>
                <w:rFonts w:ascii="宋体" w:hAnsi="宋体"/>
                <w:bCs/>
                <w:iCs/>
                <w:color w:val="000000"/>
              </w:rPr>
            </w:pPr>
            <w:r w:rsidRPr="00FF26C6">
              <w:rPr>
                <w:rFonts w:ascii="宋体" w:hAnsi="宋体" w:hint="eastAsia"/>
                <w:bCs/>
                <w:iCs/>
                <w:color w:val="000000"/>
              </w:rPr>
              <w:t>答：</w:t>
            </w:r>
            <w:r w:rsidR="00915562">
              <w:rPr>
                <w:rFonts w:ascii="宋体" w:hAnsi="宋体" w:hint="eastAsia"/>
                <w:bCs/>
                <w:iCs/>
                <w:color w:val="000000"/>
              </w:rPr>
              <w:t>公司目前负责海外销售的人员有1</w:t>
            </w:r>
            <w:r w:rsidR="00915562">
              <w:rPr>
                <w:rFonts w:ascii="宋体" w:hAnsi="宋体"/>
                <w:bCs/>
                <w:iCs/>
                <w:color w:val="000000"/>
              </w:rPr>
              <w:t>0</w:t>
            </w:r>
            <w:r w:rsidR="00915562">
              <w:rPr>
                <w:rFonts w:ascii="宋体" w:hAnsi="宋体" w:hint="eastAsia"/>
                <w:bCs/>
                <w:iCs/>
                <w:color w:val="000000"/>
              </w:rPr>
              <w:t>人左右</w:t>
            </w:r>
            <w:r w:rsidR="00F0233C">
              <w:rPr>
                <w:rFonts w:ascii="宋体" w:hAnsi="宋体" w:hint="eastAsia"/>
                <w:bCs/>
                <w:iCs/>
                <w:color w:val="000000"/>
              </w:rPr>
              <w:t>，与海外经销商进行联系、对接</w:t>
            </w:r>
            <w:r w:rsidR="00915562">
              <w:rPr>
                <w:rFonts w:ascii="宋体" w:hAnsi="宋体" w:hint="eastAsia"/>
                <w:bCs/>
                <w:iCs/>
                <w:color w:val="000000"/>
              </w:rPr>
              <w:t>。</w:t>
            </w:r>
            <w:r w:rsidR="00DB660D">
              <w:rPr>
                <w:rFonts w:ascii="宋体" w:hAnsi="宋体" w:hint="eastAsia"/>
                <w:bCs/>
                <w:iCs/>
                <w:color w:val="000000"/>
              </w:rPr>
              <w:t>公司海外市场</w:t>
            </w:r>
            <w:r w:rsidR="00ED75F7" w:rsidRPr="00ED75F7">
              <w:rPr>
                <w:rFonts w:ascii="宋体" w:hAnsi="宋体" w:hint="eastAsia"/>
                <w:bCs/>
                <w:iCs/>
                <w:color w:val="000000"/>
              </w:rPr>
              <w:t>目前</w:t>
            </w:r>
            <w:bookmarkStart w:id="0" w:name="_GoBack"/>
            <w:bookmarkEnd w:id="0"/>
            <w:r w:rsidR="00DB660D">
              <w:rPr>
                <w:rFonts w:ascii="宋体" w:hAnsi="宋体" w:hint="eastAsia"/>
                <w:bCs/>
                <w:iCs/>
                <w:color w:val="000000"/>
              </w:rPr>
              <w:t>主要覆盖三个区域。欧洲市场</w:t>
            </w:r>
            <w:r w:rsidR="006120D5">
              <w:rPr>
                <w:rFonts w:ascii="宋体" w:hAnsi="宋体" w:hint="eastAsia"/>
                <w:bCs/>
                <w:iCs/>
                <w:color w:val="000000"/>
              </w:rPr>
              <w:t>，</w:t>
            </w:r>
            <w:r w:rsidR="00DB660D">
              <w:rPr>
                <w:rFonts w:ascii="宋体" w:hAnsi="宋体" w:hint="eastAsia"/>
                <w:bCs/>
                <w:iCs/>
                <w:color w:val="000000"/>
              </w:rPr>
              <w:t>主要通过</w:t>
            </w:r>
            <w:r w:rsidR="00DB660D">
              <w:rPr>
                <w:rFonts w:ascii="宋体" w:hAnsi="宋体"/>
                <w:bCs/>
                <w:iCs/>
                <w:color w:val="000000"/>
              </w:rPr>
              <w:t>L</w:t>
            </w:r>
            <w:r w:rsidR="00DB660D">
              <w:rPr>
                <w:rFonts w:ascii="宋体" w:hAnsi="宋体" w:hint="eastAsia"/>
                <w:bCs/>
                <w:iCs/>
                <w:color w:val="000000"/>
              </w:rPr>
              <w:t>ombard，</w:t>
            </w:r>
            <w:r w:rsidR="00915562">
              <w:rPr>
                <w:rFonts w:ascii="宋体" w:hAnsi="宋体" w:hint="eastAsia"/>
                <w:bCs/>
                <w:iCs/>
                <w:color w:val="000000"/>
              </w:rPr>
              <w:t>这是</w:t>
            </w:r>
            <w:proofErr w:type="gramStart"/>
            <w:r w:rsidR="00915562">
              <w:rPr>
                <w:rFonts w:ascii="宋体" w:hAnsi="宋体" w:hint="eastAsia"/>
                <w:bCs/>
                <w:iCs/>
                <w:color w:val="000000"/>
              </w:rPr>
              <w:t>一家心脉医疗</w:t>
            </w:r>
            <w:proofErr w:type="gramEnd"/>
            <w:r w:rsidR="00DB660D">
              <w:rPr>
                <w:rFonts w:ascii="宋体" w:hAnsi="宋体" w:hint="eastAsia"/>
                <w:bCs/>
                <w:iCs/>
                <w:color w:val="000000"/>
              </w:rPr>
              <w:t>2</w:t>
            </w:r>
            <w:r w:rsidR="00DB660D">
              <w:rPr>
                <w:rFonts w:ascii="宋体" w:hAnsi="宋体"/>
                <w:bCs/>
                <w:iCs/>
                <w:color w:val="000000"/>
              </w:rPr>
              <w:t>022</w:t>
            </w:r>
            <w:r w:rsidR="00DB660D">
              <w:rPr>
                <w:rFonts w:ascii="宋体" w:hAnsi="宋体" w:hint="eastAsia"/>
                <w:bCs/>
                <w:iCs/>
                <w:color w:val="000000"/>
              </w:rPr>
              <w:lastRenderedPageBreak/>
              <w:t>年</w:t>
            </w:r>
            <w:r w:rsidR="006120D5">
              <w:rPr>
                <w:rFonts w:ascii="宋体" w:hAnsi="宋体" w:hint="eastAsia"/>
                <w:bCs/>
                <w:iCs/>
                <w:color w:val="000000"/>
              </w:rPr>
              <w:t>投资参股</w:t>
            </w:r>
            <w:r w:rsidR="00DB660D">
              <w:rPr>
                <w:rFonts w:ascii="宋体" w:hAnsi="宋体" w:hint="eastAsia"/>
                <w:bCs/>
                <w:iCs/>
                <w:color w:val="000000"/>
              </w:rPr>
              <w:t>的公司</w:t>
            </w:r>
            <w:r w:rsidR="006120D5">
              <w:rPr>
                <w:rFonts w:ascii="宋体" w:hAnsi="宋体" w:hint="eastAsia"/>
                <w:bCs/>
                <w:iCs/>
                <w:color w:val="000000"/>
              </w:rPr>
              <w:t>。</w:t>
            </w:r>
            <w:r w:rsidR="00DB660D">
              <w:rPr>
                <w:rFonts w:ascii="宋体" w:hAnsi="宋体" w:hint="eastAsia"/>
                <w:bCs/>
                <w:iCs/>
                <w:color w:val="000000"/>
              </w:rPr>
              <w:t>作为公司在欧洲地区的总经销商，</w:t>
            </w:r>
            <w:r w:rsidR="00CA02D5">
              <w:rPr>
                <w:rFonts w:ascii="宋体" w:hAnsi="宋体"/>
                <w:bCs/>
                <w:iCs/>
                <w:color w:val="000000"/>
              </w:rPr>
              <w:t>L</w:t>
            </w:r>
            <w:r w:rsidR="00CA02D5">
              <w:rPr>
                <w:rFonts w:ascii="宋体" w:hAnsi="宋体" w:hint="eastAsia"/>
                <w:bCs/>
                <w:iCs/>
                <w:color w:val="000000"/>
              </w:rPr>
              <w:t>ombard拥有自</w:t>
            </w:r>
            <w:proofErr w:type="gramStart"/>
            <w:r w:rsidR="00CA02D5">
              <w:rPr>
                <w:rFonts w:ascii="宋体" w:hAnsi="宋体" w:hint="eastAsia"/>
                <w:bCs/>
                <w:iCs/>
                <w:color w:val="000000"/>
              </w:rPr>
              <w:t>研</w:t>
            </w:r>
            <w:proofErr w:type="gramEnd"/>
            <w:r w:rsidR="00CA02D5">
              <w:rPr>
                <w:rFonts w:ascii="宋体" w:hAnsi="宋体" w:hint="eastAsia"/>
                <w:bCs/>
                <w:iCs/>
                <w:color w:val="000000"/>
              </w:rPr>
              <w:t>的大动脉产品以及较为成熟的本土</w:t>
            </w:r>
            <w:r w:rsidR="006120D5">
              <w:rPr>
                <w:rFonts w:ascii="宋体" w:hAnsi="宋体" w:hint="eastAsia"/>
                <w:bCs/>
                <w:iCs/>
                <w:color w:val="000000"/>
              </w:rPr>
              <w:t>化</w:t>
            </w:r>
            <w:r w:rsidR="00CA02D5">
              <w:rPr>
                <w:rFonts w:ascii="宋体" w:hAnsi="宋体" w:hint="eastAsia"/>
                <w:bCs/>
                <w:iCs/>
                <w:color w:val="000000"/>
              </w:rPr>
              <w:t>销售团队，</w:t>
            </w:r>
            <w:r w:rsidR="006120D5">
              <w:rPr>
                <w:rFonts w:ascii="宋体" w:hAnsi="宋体" w:hint="eastAsia"/>
                <w:bCs/>
                <w:iCs/>
                <w:color w:val="000000"/>
              </w:rPr>
              <w:t>未来将继续</w:t>
            </w:r>
            <w:r w:rsidR="00CA02D5">
              <w:rPr>
                <w:rFonts w:ascii="宋体" w:hAnsi="宋体" w:hint="eastAsia"/>
                <w:bCs/>
                <w:iCs/>
                <w:color w:val="000000"/>
              </w:rPr>
              <w:t>保持深度合作。</w:t>
            </w:r>
          </w:p>
          <w:p w:rsidR="006120D5" w:rsidRDefault="00ED75F7" w:rsidP="00CA02D5">
            <w:pPr>
              <w:spacing w:line="480" w:lineRule="atLeast"/>
              <w:ind w:firstLine="480"/>
              <w:rPr>
                <w:rFonts w:ascii="宋体" w:hAnsi="宋体"/>
                <w:bCs/>
                <w:iCs/>
                <w:color w:val="000000"/>
              </w:rPr>
            </w:pPr>
            <w:r w:rsidRPr="00ED75F7">
              <w:rPr>
                <w:rFonts w:ascii="宋体" w:hAnsi="宋体" w:hint="eastAsia"/>
                <w:bCs/>
                <w:iCs/>
                <w:color w:val="000000"/>
              </w:rPr>
              <w:t>拉美</w:t>
            </w:r>
            <w:r w:rsidR="00CA02D5">
              <w:rPr>
                <w:rFonts w:ascii="宋体" w:hAnsi="宋体" w:hint="eastAsia"/>
                <w:bCs/>
                <w:iCs/>
                <w:color w:val="000000"/>
              </w:rPr>
              <w:t>地区</w:t>
            </w:r>
            <w:r w:rsidR="006120D5">
              <w:rPr>
                <w:rFonts w:ascii="宋体" w:hAnsi="宋体" w:hint="eastAsia"/>
                <w:bCs/>
                <w:iCs/>
                <w:color w:val="000000"/>
              </w:rPr>
              <w:t>，</w:t>
            </w:r>
            <w:r w:rsidR="00CA02D5">
              <w:rPr>
                <w:rFonts w:ascii="宋体" w:hAnsi="宋体" w:hint="eastAsia"/>
                <w:bCs/>
                <w:iCs/>
                <w:color w:val="000000"/>
              </w:rPr>
              <w:t>主要覆盖巴西、</w:t>
            </w:r>
            <w:r w:rsidRPr="00ED75F7">
              <w:rPr>
                <w:rFonts w:ascii="宋体" w:hAnsi="宋体" w:hint="eastAsia"/>
                <w:bCs/>
                <w:iCs/>
                <w:color w:val="000000"/>
              </w:rPr>
              <w:t>阿根廷</w:t>
            </w:r>
            <w:r w:rsidR="00CA02D5">
              <w:rPr>
                <w:rFonts w:ascii="宋体" w:hAnsi="宋体" w:hint="eastAsia"/>
                <w:bCs/>
                <w:iCs/>
                <w:color w:val="000000"/>
              </w:rPr>
              <w:t>、哥伦比亚等国</w:t>
            </w:r>
            <w:r w:rsidRPr="00ED75F7">
              <w:rPr>
                <w:rFonts w:ascii="宋体" w:hAnsi="宋体" w:hint="eastAsia"/>
                <w:bCs/>
                <w:iCs/>
                <w:color w:val="000000"/>
              </w:rPr>
              <w:t>，</w:t>
            </w:r>
            <w:r w:rsidR="00CA02D5">
              <w:rPr>
                <w:rFonts w:ascii="宋体" w:hAnsi="宋体" w:hint="eastAsia"/>
                <w:bCs/>
                <w:iCs/>
                <w:color w:val="000000"/>
              </w:rPr>
              <w:t>这块区域我们有合作长达十余年的代理商，合作模式已经非常稳定。</w:t>
            </w:r>
          </w:p>
          <w:p w:rsidR="006120D5" w:rsidRPr="00ED75F7" w:rsidRDefault="00ED75F7" w:rsidP="006120D5">
            <w:pPr>
              <w:spacing w:line="480" w:lineRule="atLeast"/>
              <w:ind w:firstLine="480"/>
              <w:rPr>
                <w:rFonts w:ascii="宋体" w:hAnsi="宋体"/>
                <w:bCs/>
                <w:iCs/>
                <w:color w:val="000000"/>
              </w:rPr>
            </w:pPr>
            <w:r w:rsidRPr="00ED75F7">
              <w:rPr>
                <w:rFonts w:ascii="宋体" w:hAnsi="宋体" w:hint="eastAsia"/>
                <w:bCs/>
                <w:iCs/>
                <w:color w:val="000000"/>
              </w:rPr>
              <w:t>亚太</w:t>
            </w:r>
            <w:r w:rsidR="00CA02D5">
              <w:rPr>
                <w:rFonts w:ascii="宋体" w:hAnsi="宋体" w:hint="eastAsia"/>
                <w:bCs/>
                <w:iCs/>
                <w:color w:val="000000"/>
              </w:rPr>
              <w:t>及</w:t>
            </w:r>
            <w:r w:rsidRPr="00ED75F7">
              <w:rPr>
                <w:rFonts w:ascii="宋体" w:hAnsi="宋体" w:hint="eastAsia"/>
                <w:bCs/>
                <w:iCs/>
                <w:color w:val="000000"/>
              </w:rPr>
              <w:t>中东</w:t>
            </w:r>
            <w:r w:rsidR="00CA02D5">
              <w:rPr>
                <w:rFonts w:ascii="宋体" w:hAnsi="宋体" w:hint="eastAsia"/>
                <w:bCs/>
                <w:iCs/>
                <w:color w:val="000000"/>
              </w:rPr>
              <w:t>等地区</w:t>
            </w:r>
            <w:r w:rsidR="006120D5">
              <w:rPr>
                <w:rFonts w:ascii="宋体" w:hAnsi="宋体" w:hint="eastAsia"/>
                <w:bCs/>
                <w:iCs/>
                <w:color w:val="000000"/>
              </w:rPr>
              <w:t>，</w:t>
            </w:r>
            <w:r w:rsidR="00CA02D5">
              <w:rPr>
                <w:rFonts w:ascii="宋体" w:hAnsi="宋体" w:hint="eastAsia"/>
                <w:bCs/>
                <w:iCs/>
                <w:color w:val="000000"/>
              </w:rPr>
              <w:t>公司</w:t>
            </w:r>
            <w:r w:rsidR="006120D5">
              <w:rPr>
                <w:rFonts w:ascii="宋体" w:hAnsi="宋体" w:hint="eastAsia"/>
                <w:bCs/>
                <w:iCs/>
                <w:color w:val="000000"/>
              </w:rPr>
              <w:t>正</w:t>
            </w:r>
            <w:r w:rsidR="00CA02D5">
              <w:rPr>
                <w:rFonts w:ascii="宋体" w:hAnsi="宋体" w:hint="eastAsia"/>
                <w:bCs/>
                <w:iCs/>
                <w:color w:val="000000"/>
              </w:rPr>
              <w:t>在积极推广</w:t>
            </w:r>
            <w:r w:rsidR="00915562">
              <w:rPr>
                <w:rFonts w:ascii="宋体" w:hAnsi="宋体" w:hint="eastAsia"/>
                <w:bCs/>
                <w:iCs/>
                <w:color w:val="000000"/>
              </w:rPr>
              <w:t>和进行销售</w:t>
            </w:r>
            <w:r w:rsidR="00CA02D5">
              <w:rPr>
                <w:rFonts w:ascii="宋体" w:hAnsi="宋体" w:hint="eastAsia"/>
                <w:bCs/>
                <w:iCs/>
                <w:color w:val="000000"/>
              </w:rPr>
              <w:t>布局，</w:t>
            </w:r>
            <w:r w:rsidR="006120D5">
              <w:rPr>
                <w:rFonts w:ascii="宋体" w:hAnsi="宋体" w:hint="eastAsia"/>
                <w:bCs/>
                <w:iCs/>
                <w:color w:val="000000"/>
              </w:rPr>
              <w:t>与当地经销商</w:t>
            </w:r>
            <w:r w:rsidR="00915562">
              <w:rPr>
                <w:rFonts w:ascii="宋体" w:hAnsi="宋体" w:hint="eastAsia"/>
                <w:bCs/>
                <w:iCs/>
                <w:color w:val="000000"/>
              </w:rPr>
              <w:t>展开</w:t>
            </w:r>
            <w:r w:rsidR="006120D5">
              <w:rPr>
                <w:rFonts w:ascii="宋体" w:hAnsi="宋体" w:hint="eastAsia"/>
                <w:bCs/>
                <w:iCs/>
                <w:color w:val="000000"/>
              </w:rPr>
              <w:t>合作。为尽快拓宽海外销售</w:t>
            </w:r>
            <w:r w:rsidR="00F803CA">
              <w:rPr>
                <w:rFonts w:ascii="宋体" w:hAnsi="宋体" w:hint="eastAsia"/>
                <w:bCs/>
                <w:iCs/>
                <w:color w:val="000000"/>
              </w:rPr>
              <w:t>、</w:t>
            </w:r>
            <w:r w:rsidR="006120D5">
              <w:rPr>
                <w:rFonts w:ascii="宋体" w:hAnsi="宋体" w:hint="eastAsia"/>
                <w:bCs/>
                <w:iCs/>
                <w:color w:val="000000"/>
              </w:rPr>
              <w:t>市场，</w:t>
            </w:r>
            <w:r w:rsidR="00F803CA">
              <w:rPr>
                <w:rFonts w:ascii="宋体" w:hAnsi="宋体" w:hint="eastAsia"/>
                <w:bCs/>
                <w:iCs/>
                <w:color w:val="000000"/>
              </w:rPr>
              <w:t>考虑到部分国家存在的风险，</w:t>
            </w:r>
            <w:r w:rsidR="006120D5">
              <w:rPr>
                <w:rFonts w:ascii="宋体" w:hAnsi="宋体" w:hint="eastAsia"/>
                <w:bCs/>
                <w:iCs/>
                <w:color w:val="000000"/>
              </w:rPr>
              <w:t>公司也会</w:t>
            </w:r>
            <w:r w:rsidR="00F803CA">
              <w:rPr>
                <w:rFonts w:ascii="宋体" w:hAnsi="宋体" w:hint="eastAsia"/>
                <w:bCs/>
                <w:iCs/>
                <w:color w:val="000000"/>
              </w:rPr>
              <w:t>考虑与母公司微创集团的海外销售团队进行业务合作</w:t>
            </w:r>
            <w:r w:rsidR="006120D5">
              <w:rPr>
                <w:rFonts w:ascii="宋体" w:hAnsi="宋体" w:hint="eastAsia"/>
                <w:bCs/>
                <w:iCs/>
                <w:color w:val="000000"/>
              </w:rPr>
              <w:t>。</w:t>
            </w:r>
          </w:p>
          <w:p w:rsidR="00176EA8" w:rsidRDefault="00CA02D5" w:rsidP="00CA02D5">
            <w:pPr>
              <w:spacing w:line="480" w:lineRule="atLeast"/>
              <w:ind w:firstLine="480"/>
              <w:rPr>
                <w:rFonts w:ascii="宋体" w:hAnsi="宋体"/>
                <w:bCs/>
                <w:iCs/>
                <w:color w:val="000000"/>
              </w:rPr>
            </w:pPr>
            <w:r>
              <w:rPr>
                <w:rFonts w:ascii="宋体" w:hAnsi="宋体" w:hint="eastAsia"/>
                <w:bCs/>
                <w:iCs/>
                <w:color w:val="000000"/>
              </w:rPr>
              <w:t>整体来看，公司</w:t>
            </w:r>
            <w:r w:rsidR="00ED75F7" w:rsidRPr="00ED75F7">
              <w:rPr>
                <w:rFonts w:ascii="宋体" w:hAnsi="宋体" w:hint="eastAsia"/>
                <w:bCs/>
                <w:iCs/>
                <w:color w:val="000000"/>
              </w:rPr>
              <w:t>会根据不同的发展阶段</w:t>
            </w:r>
            <w:r>
              <w:rPr>
                <w:rFonts w:ascii="宋体" w:hAnsi="宋体" w:hint="eastAsia"/>
                <w:bCs/>
                <w:iCs/>
                <w:color w:val="000000"/>
              </w:rPr>
              <w:t>的成熟度，合理利用资源，</w:t>
            </w:r>
            <w:r w:rsidR="00ED75F7" w:rsidRPr="00ED75F7">
              <w:rPr>
                <w:rFonts w:ascii="宋体" w:hAnsi="宋体" w:hint="eastAsia"/>
                <w:bCs/>
                <w:iCs/>
                <w:color w:val="000000"/>
              </w:rPr>
              <w:t>布局本土化</w:t>
            </w:r>
            <w:r>
              <w:rPr>
                <w:rFonts w:ascii="宋体" w:hAnsi="宋体" w:hint="eastAsia"/>
                <w:bCs/>
                <w:iCs/>
                <w:color w:val="000000"/>
              </w:rPr>
              <w:t>团队运营海外业务</w:t>
            </w:r>
            <w:r w:rsidR="00ED75F7" w:rsidRPr="00ED75F7">
              <w:rPr>
                <w:rFonts w:ascii="宋体" w:hAnsi="宋体" w:hint="eastAsia"/>
                <w:bCs/>
                <w:iCs/>
                <w:color w:val="000000"/>
              </w:rPr>
              <w:t>。</w:t>
            </w:r>
          </w:p>
          <w:p w:rsidR="0048666D" w:rsidRDefault="0048666D" w:rsidP="00176EA8">
            <w:pPr>
              <w:spacing w:line="480" w:lineRule="atLeast"/>
              <w:ind w:firstLineChars="0" w:firstLine="0"/>
              <w:rPr>
                <w:rFonts w:ascii="宋体" w:hAnsi="宋体"/>
                <w:bCs/>
                <w:iCs/>
                <w:color w:val="000000"/>
              </w:rPr>
            </w:pPr>
          </w:p>
          <w:p w:rsidR="004A62AB" w:rsidRPr="008A4A5B" w:rsidRDefault="00E161B8" w:rsidP="00E70FD0">
            <w:pPr>
              <w:spacing w:line="480" w:lineRule="atLeast"/>
              <w:ind w:firstLine="482"/>
              <w:rPr>
                <w:rFonts w:ascii="宋体" w:hAnsi="宋体"/>
                <w:b/>
                <w:bCs/>
                <w:iCs/>
                <w:color w:val="000000"/>
              </w:rPr>
            </w:pPr>
            <w:r>
              <w:rPr>
                <w:rFonts w:ascii="宋体" w:hAnsi="宋体" w:hint="eastAsia"/>
                <w:b/>
                <w:bCs/>
                <w:iCs/>
                <w:color w:val="000000"/>
              </w:rPr>
              <w:t>八</w:t>
            </w:r>
            <w:r w:rsidR="0088671E" w:rsidRPr="00FF26C6">
              <w:rPr>
                <w:rFonts w:ascii="宋体" w:hAnsi="宋体" w:hint="eastAsia"/>
                <w:b/>
                <w:bCs/>
                <w:iCs/>
                <w:color w:val="000000"/>
              </w:rPr>
              <w:t>、</w:t>
            </w:r>
            <w:r w:rsidR="004A62AB" w:rsidRPr="008A4A5B">
              <w:rPr>
                <w:rFonts w:ascii="宋体" w:hAnsi="宋体" w:hint="eastAsia"/>
                <w:b/>
                <w:bCs/>
                <w:iCs/>
                <w:color w:val="000000"/>
              </w:rPr>
              <w:t>问：</w:t>
            </w:r>
            <w:r w:rsidR="00E70FD0">
              <w:rPr>
                <w:rFonts w:ascii="宋体" w:hAnsi="宋体" w:hint="eastAsia"/>
                <w:b/>
                <w:bCs/>
                <w:iCs/>
                <w:color w:val="000000"/>
              </w:rPr>
              <w:t>目前全球范围仍然没有胸主动脉多分支产品上市销售，有哪些技术难度因素？公司对于自</w:t>
            </w:r>
            <w:proofErr w:type="gramStart"/>
            <w:r w:rsidR="00E70FD0">
              <w:rPr>
                <w:rFonts w:ascii="宋体" w:hAnsi="宋体" w:hint="eastAsia"/>
                <w:b/>
                <w:bCs/>
                <w:iCs/>
                <w:color w:val="000000"/>
              </w:rPr>
              <w:t>研</w:t>
            </w:r>
            <w:proofErr w:type="gramEnd"/>
            <w:r w:rsidR="00E70FD0">
              <w:rPr>
                <w:rFonts w:ascii="宋体" w:hAnsi="宋体" w:hint="eastAsia"/>
                <w:b/>
                <w:bCs/>
                <w:iCs/>
                <w:color w:val="000000"/>
              </w:rPr>
              <w:t>的多分支产品有什么预期</w:t>
            </w:r>
            <w:r w:rsidR="00ED75F7" w:rsidRPr="00ED75F7">
              <w:rPr>
                <w:rFonts w:ascii="宋体" w:hAnsi="宋体" w:hint="eastAsia"/>
                <w:b/>
                <w:bCs/>
                <w:iCs/>
                <w:color w:val="000000"/>
              </w:rPr>
              <w:t>？</w:t>
            </w:r>
          </w:p>
          <w:p w:rsidR="005E36CA" w:rsidRDefault="004A62AB" w:rsidP="005E36CA">
            <w:pPr>
              <w:spacing w:line="480" w:lineRule="atLeast"/>
              <w:ind w:firstLine="480"/>
              <w:rPr>
                <w:rFonts w:ascii="宋体" w:hAnsi="宋体"/>
                <w:bCs/>
                <w:iCs/>
                <w:color w:val="000000"/>
              </w:rPr>
            </w:pPr>
            <w:r w:rsidRPr="008A4A5B">
              <w:rPr>
                <w:rFonts w:ascii="宋体" w:hAnsi="宋体" w:hint="eastAsia"/>
                <w:bCs/>
                <w:iCs/>
                <w:color w:val="000000"/>
              </w:rPr>
              <w:t>答：</w:t>
            </w:r>
            <w:r w:rsidR="00E161B8">
              <w:rPr>
                <w:rFonts w:ascii="宋体" w:hAnsi="宋体"/>
                <w:bCs/>
                <w:iCs/>
                <w:color w:val="000000"/>
              </w:rPr>
              <w:t xml:space="preserve"> </w:t>
            </w:r>
            <w:r w:rsidR="00915562">
              <w:rPr>
                <w:rFonts w:ascii="宋体" w:hAnsi="宋体" w:hint="eastAsia"/>
                <w:bCs/>
                <w:iCs/>
                <w:color w:val="000000"/>
              </w:rPr>
              <w:t>胸主动脉的横</w:t>
            </w:r>
            <w:r w:rsidR="00E161B8">
              <w:rPr>
                <w:rFonts w:ascii="宋体" w:hAnsi="宋体" w:hint="eastAsia"/>
                <w:bCs/>
                <w:iCs/>
                <w:color w:val="000000"/>
              </w:rPr>
              <w:t>主动脉有三根分支，目前心</w:t>
            </w:r>
            <w:proofErr w:type="gramStart"/>
            <w:r w:rsidR="00E161B8">
              <w:rPr>
                <w:rFonts w:ascii="宋体" w:hAnsi="宋体" w:hint="eastAsia"/>
                <w:bCs/>
                <w:iCs/>
                <w:color w:val="000000"/>
              </w:rPr>
              <w:t>脉产品</w:t>
            </w:r>
            <w:proofErr w:type="gramEnd"/>
            <w:r w:rsidR="00E161B8">
              <w:rPr>
                <w:rFonts w:ascii="宋体" w:hAnsi="宋体" w:hint="eastAsia"/>
                <w:bCs/>
                <w:iCs/>
                <w:color w:val="000000"/>
              </w:rPr>
              <w:t>Castor</w:t>
            </w:r>
            <w:r w:rsidR="00915562">
              <w:rPr>
                <w:rFonts w:ascii="宋体" w:hAnsi="宋体" w:hint="eastAsia"/>
                <w:bCs/>
                <w:iCs/>
                <w:color w:val="000000"/>
              </w:rPr>
              <w:t>只是</w:t>
            </w:r>
            <w:r w:rsidR="00E161B8">
              <w:rPr>
                <w:rFonts w:ascii="宋体" w:hAnsi="宋体" w:hint="eastAsia"/>
                <w:bCs/>
                <w:iCs/>
                <w:color w:val="000000"/>
              </w:rPr>
              <w:t>覆盖到了第一根分支</w:t>
            </w:r>
            <w:r w:rsidR="00915562">
              <w:rPr>
                <w:rFonts w:ascii="宋体" w:hAnsi="宋体" w:hint="eastAsia"/>
                <w:bCs/>
                <w:iCs/>
                <w:color w:val="000000"/>
              </w:rPr>
              <w:t>。</w:t>
            </w:r>
            <w:r w:rsidR="00E161B8">
              <w:rPr>
                <w:rFonts w:ascii="宋体" w:hAnsi="宋体" w:hint="eastAsia"/>
                <w:bCs/>
                <w:iCs/>
                <w:color w:val="000000"/>
              </w:rPr>
              <w:t>因</w:t>
            </w:r>
            <w:r w:rsidR="00E161B8" w:rsidRPr="00ED75F7">
              <w:rPr>
                <w:rFonts w:ascii="宋体" w:hAnsi="宋体" w:hint="eastAsia"/>
                <w:bCs/>
                <w:iCs/>
                <w:color w:val="000000"/>
              </w:rPr>
              <w:t>每个病人三根分支</w:t>
            </w:r>
            <w:r w:rsidR="00E161B8">
              <w:rPr>
                <w:rFonts w:ascii="宋体" w:hAnsi="宋体" w:hint="eastAsia"/>
                <w:bCs/>
                <w:iCs/>
                <w:color w:val="000000"/>
              </w:rPr>
              <w:t>的直径、间距、角度都</w:t>
            </w:r>
            <w:r w:rsidR="00E161B8" w:rsidRPr="00ED75F7">
              <w:rPr>
                <w:rFonts w:ascii="宋体" w:hAnsi="宋体" w:hint="eastAsia"/>
                <w:bCs/>
                <w:iCs/>
                <w:color w:val="000000"/>
              </w:rPr>
              <w:t>有差异</w:t>
            </w:r>
            <w:r w:rsidR="00E161B8">
              <w:rPr>
                <w:rFonts w:ascii="宋体" w:hAnsi="宋体" w:hint="eastAsia"/>
                <w:bCs/>
                <w:iCs/>
                <w:color w:val="000000"/>
              </w:rPr>
              <w:t>，因此</w:t>
            </w:r>
            <w:r w:rsidR="00915562">
              <w:rPr>
                <w:rFonts w:ascii="宋体" w:hAnsi="宋体" w:hint="eastAsia"/>
                <w:bCs/>
                <w:iCs/>
                <w:color w:val="000000"/>
              </w:rPr>
              <w:t>多分支</w:t>
            </w:r>
            <w:r w:rsidR="00E161B8">
              <w:rPr>
                <w:rFonts w:ascii="宋体" w:hAnsi="宋体" w:hint="eastAsia"/>
                <w:bCs/>
                <w:iCs/>
                <w:color w:val="000000"/>
              </w:rPr>
              <w:t>产品设计技术复杂，临床风险极高</w:t>
            </w:r>
            <w:r w:rsidR="00E161B8" w:rsidRPr="00ED75F7">
              <w:rPr>
                <w:rFonts w:ascii="宋体" w:hAnsi="宋体" w:hint="eastAsia"/>
                <w:bCs/>
                <w:iCs/>
                <w:color w:val="000000"/>
              </w:rPr>
              <w:t>，</w:t>
            </w:r>
            <w:r w:rsidR="00E161B8">
              <w:rPr>
                <w:rFonts w:ascii="宋体" w:hAnsi="宋体" w:hint="eastAsia"/>
                <w:bCs/>
                <w:iCs/>
                <w:color w:val="000000"/>
              </w:rPr>
              <w:t>对于病患及医生都是极大的考验，目前全球范围尚无成熟的技术及产品上市。较大的临床风险需要更多的临床数据支撑，医生也需要更长的学习曲线</w:t>
            </w:r>
            <w:r w:rsidR="005E36CA">
              <w:rPr>
                <w:rFonts w:ascii="宋体" w:hAnsi="宋体" w:hint="eastAsia"/>
                <w:bCs/>
                <w:iCs/>
                <w:color w:val="000000"/>
              </w:rPr>
              <w:t>。</w:t>
            </w:r>
          </w:p>
          <w:p w:rsidR="00E161B8" w:rsidRDefault="00E161B8" w:rsidP="00ED75F7">
            <w:pPr>
              <w:spacing w:line="480" w:lineRule="atLeast"/>
              <w:ind w:firstLine="480"/>
              <w:rPr>
                <w:rFonts w:ascii="宋体" w:hAnsi="宋体"/>
                <w:bCs/>
                <w:iCs/>
                <w:color w:val="000000"/>
              </w:rPr>
            </w:pPr>
            <w:proofErr w:type="gramStart"/>
            <w:r>
              <w:rPr>
                <w:rFonts w:ascii="宋体" w:hAnsi="宋体" w:hint="eastAsia"/>
                <w:bCs/>
                <w:iCs/>
                <w:color w:val="000000"/>
              </w:rPr>
              <w:t>公司</w:t>
            </w:r>
            <w:r w:rsidRPr="00E161B8">
              <w:rPr>
                <w:rFonts w:ascii="宋体" w:hAnsi="宋体" w:hint="eastAsia"/>
                <w:bCs/>
                <w:iCs/>
                <w:color w:val="000000"/>
              </w:rPr>
              <w:t>胸主多</w:t>
            </w:r>
            <w:proofErr w:type="gramEnd"/>
            <w:r w:rsidRPr="00E161B8">
              <w:rPr>
                <w:rFonts w:ascii="宋体" w:hAnsi="宋体" w:hint="eastAsia"/>
                <w:bCs/>
                <w:iCs/>
                <w:color w:val="000000"/>
              </w:rPr>
              <w:t>分支覆膜支架系统处于</w:t>
            </w:r>
            <w:proofErr w:type="gramStart"/>
            <w:r w:rsidRPr="00E161B8">
              <w:rPr>
                <w:rFonts w:ascii="宋体" w:hAnsi="宋体" w:hint="eastAsia"/>
                <w:bCs/>
                <w:iCs/>
                <w:color w:val="000000"/>
              </w:rPr>
              <w:t>单中心</w:t>
            </w:r>
            <w:proofErr w:type="gramEnd"/>
            <w:r w:rsidRPr="00E161B8">
              <w:rPr>
                <w:rFonts w:ascii="宋体" w:hAnsi="宋体" w:hint="eastAsia"/>
                <w:bCs/>
                <w:iCs/>
                <w:color w:val="000000"/>
              </w:rPr>
              <w:t>临床随访阶段,临床表现优异</w:t>
            </w:r>
            <w:r>
              <w:rPr>
                <w:rFonts w:ascii="宋体" w:hAnsi="宋体" w:hint="eastAsia"/>
                <w:bCs/>
                <w:iCs/>
                <w:color w:val="000000"/>
              </w:rPr>
              <w:t>。</w:t>
            </w:r>
          </w:p>
          <w:p w:rsidR="00BA7E57" w:rsidRPr="005E36CA" w:rsidRDefault="00BA7E57" w:rsidP="005E36CA">
            <w:pPr>
              <w:spacing w:line="480" w:lineRule="atLeast"/>
              <w:ind w:firstLine="480"/>
              <w:rPr>
                <w:rFonts w:ascii="宋体" w:hAnsi="宋体"/>
                <w:bCs/>
                <w:iCs/>
                <w:color w:val="000000"/>
              </w:rPr>
            </w:pPr>
          </w:p>
        </w:tc>
      </w:tr>
      <w:tr w:rsidR="004E39E7" w:rsidRPr="00BB1B05" w:rsidTr="00A96AA4">
        <w:trPr>
          <w:jc w:val="center"/>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4E39E7" w:rsidRPr="00BB1B05" w:rsidRDefault="004E39E7" w:rsidP="00D5688A">
            <w:pPr>
              <w:ind w:firstLineChars="0" w:firstLine="0"/>
              <w:rPr>
                <w:rFonts w:ascii="宋体" w:hAnsi="宋体"/>
                <w:bCs/>
                <w:iCs/>
                <w:color w:val="000000"/>
              </w:rPr>
            </w:pPr>
            <w:r w:rsidRPr="00BB1B05">
              <w:rPr>
                <w:rFonts w:ascii="宋体" w:hAnsi="宋体" w:hint="eastAsia"/>
                <w:bCs/>
                <w:iCs/>
                <w:color w:val="000000"/>
              </w:rPr>
              <w:lastRenderedPageBreak/>
              <w:t>日期</w:t>
            </w:r>
          </w:p>
        </w:tc>
        <w:tc>
          <w:tcPr>
            <w:tcW w:w="6443" w:type="dxa"/>
            <w:tcBorders>
              <w:top w:val="single" w:sz="4" w:space="0" w:color="auto"/>
              <w:left w:val="single" w:sz="4" w:space="0" w:color="auto"/>
              <w:bottom w:val="single" w:sz="4" w:space="0" w:color="auto"/>
              <w:right w:val="single" w:sz="4" w:space="0" w:color="auto"/>
            </w:tcBorders>
            <w:shd w:val="clear" w:color="auto" w:fill="auto"/>
          </w:tcPr>
          <w:p w:rsidR="004E39E7" w:rsidRPr="00BB1B05" w:rsidRDefault="00152800" w:rsidP="00C76BBE">
            <w:pPr>
              <w:spacing w:line="480" w:lineRule="atLeast"/>
              <w:ind w:firstLineChars="0" w:firstLine="0"/>
              <w:rPr>
                <w:rFonts w:ascii="宋体" w:hAnsi="宋体"/>
                <w:bCs/>
                <w:iCs/>
                <w:color w:val="000000"/>
              </w:rPr>
            </w:pPr>
            <w:r>
              <w:rPr>
                <w:rFonts w:ascii="宋体" w:hAnsi="宋体" w:hint="eastAsia"/>
                <w:bCs/>
                <w:iCs/>
                <w:color w:val="000000"/>
              </w:rPr>
              <w:t>2</w:t>
            </w:r>
            <w:r w:rsidR="00E47F5A">
              <w:rPr>
                <w:rFonts w:ascii="宋体" w:hAnsi="宋体"/>
                <w:bCs/>
                <w:iCs/>
                <w:color w:val="000000"/>
              </w:rPr>
              <w:t>02</w:t>
            </w:r>
            <w:r w:rsidR="00C76BBE">
              <w:rPr>
                <w:rFonts w:ascii="宋体" w:hAnsi="宋体"/>
                <w:bCs/>
                <w:iCs/>
                <w:color w:val="000000"/>
              </w:rPr>
              <w:t>4</w:t>
            </w:r>
            <w:r>
              <w:rPr>
                <w:rFonts w:ascii="宋体" w:hAnsi="宋体" w:hint="eastAsia"/>
                <w:bCs/>
                <w:iCs/>
                <w:color w:val="000000"/>
              </w:rPr>
              <w:t>年</w:t>
            </w:r>
            <w:r w:rsidR="00295841">
              <w:rPr>
                <w:rFonts w:ascii="宋体" w:hAnsi="宋体"/>
                <w:bCs/>
                <w:iCs/>
                <w:color w:val="000000"/>
              </w:rPr>
              <w:t>3</w:t>
            </w:r>
            <w:r>
              <w:rPr>
                <w:rFonts w:ascii="宋体" w:hAnsi="宋体" w:hint="eastAsia"/>
                <w:bCs/>
                <w:iCs/>
                <w:color w:val="000000"/>
              </w:rPr>
              <w:t>月</w:t>
            </w:r>
            <w:r w:rsidR="00C76BBE">
              <w:rPr>
                <w:rFonts w:ascii="宋体" w:hAnsi="宋体"/>
                <w:bCs/>
                <w:iCs/>
                <w:color w:val="000000"/>
              </w:rPr>
              <w:t>29</w:t>
            </w:r>
            <w:r>
              <w:rPr>
                <w:rFonts w:ascii="宋体" w:hAnsi="宋体" w:hint="eastAsia"/>
                <w:bCs/>
                <w:iCs/>
                <w:color w:val="000000"/>
              </w:rPr>
              <w:t>日</w:t>
            </w:r>
          </w:p>
        </w:tc>
      </w:tr>
    </w:tbl>
    <w:p w:rsidR="004E39E7" w:rsidRDefault="004E39E7" w:rsidP="004E39E7">
      <w:pPr>
        <w:ind w:firstLine="480"/>
      </w:pPr>
    </w:p>
    <w:p w:rsidR="00915562" w:rsidRDefault="00A96AA4">
      <w:pPr>
        <w:ind w:firstLine="480"/>
      </w:pPr>
      <w:r>
        <w:rPr>
          <w:rFonts w:hint="eastAsia"/>
        </w:rPr>
        <w:t>附件：与会清单</w:t>
      </w:r>
    </w:p>
    <w:tbl>
      <w:tblPr>
        <w:tblStyle w:val="a8"/>
        <w:tblW w:w="4994" w:type="pct"/>
        <w:tblLook w:val="04A0" w:firstRow="1" w:lastRow="0" w:firstColumn="1" w:lastColumn="0" w:noHBand="0" w:noVBand="1"/>
      </w:tblPr>
      <w:tblGrid>
        <w:gridCol w:w="4143"/>
        <w:gridCol w:w="4143"/>
      </w:tblGrid>
      <w:tr w:rsidR="00915562" w:rsidRPr="00567F2A" w:rsidTr="00915562">
        <w:trPr>
          <w:trHeight w:hRule="exact" w:val="454"/>
        </w:trPr>
        <w:tc>
          <w:tcPr>
            <w:tcW w:w="2500" w:type="pct"/>
          </w:tcPr>
          <w:p w:rsidR="00915562" w:rsidRPr="00567F2A" w:rsidRDefault="00915562" w:rsidP="005F19EE">
            <w:pPr>
              <w:ind w:firstLine="480"/>
              <w:jc w:val="left"/>
              <w:rPr>
                <w:rFonts w:eastAsiaTheme="minorEastAsia"/>
                <w:color w:val="000000"/>
              </w:rPr>
            </w:pPr>
            <w:r w:rsidRPr="00567F2A">
              <w:rPr>
                <w:rFonts w:eastAsiaTheme="minorEastAsia"/>
                <w:color w:val="000000"/>
              </w:rPr>
              <w:t xml:space="preserve">Allianz Global Investors Asia Pacific Limited </w:t>
            </w:r>
          </w:p>
        </w:tc>
        <w:tc>
          <w:tcPr>
            <w:tcW w:w="2500" w:type="pct"/>
          </w:tcPr>
          <w:p w:rsidR="00915562" w:rsidRPr="00567F2A" w:rsidRDefault="00915562" w:rsidP="005F19EE">
            <w:pPr>
              <w:ind w:firstLine="480"/>
              <w:jc w:val="left"/>
              <w:rPr>
                <w:rFonts w:eastAsiaTheme="minorEastAsia"/>
                <w:color w:val="000000"/>
              </w:rPr>
            </w:pPr>
            <w:r w:rsidRPr="00567F2A">
              <w:rPr>
                <w:rFonts w:eastAsiaTheme="minorEastAsia"/>
                <w:color w:val="000000"/>
              </w:rPr>
              <w:t>China Securities (International) Finance Holding Company Limited</w:t>
            </w:r>
          </w:p>
        </w:tc>
      </w:tr>
      <w:tr w:rsidR="00915562" w:rsidRPr="00567F2A" w:rsidTr="00915562">
        <w:trPr>
          <w:trHeight w:hRule="exact" w:val="454"/>
        </w:trPr>
        <w:tc>
          <w:tcPr>
            <w:tcW w:w="2500" w:type="pct"/>
          </w:tcPr>
          <w:p w:rsidR="00915562" w:rsidRPr="00567F2A" w:rsidRDefault="00915562" w:rsidP="005F19EE">
            <w:pPr>
              <w:ind w:firstLine="480"/>
              <w:jc w:val="left"/>
              <w:rPr>
                <w:rFonts w:eastAsiaTheme="minorEastAsia"/>
              </w:rPr>
            </w:pPr>
            <w:r w:rsidRPr="00567F2A">
              <w:rPr>
                <w:rFonts w:eastAsiaTheme="minorEastAsia"/>
              </w:rPr>
              <w:lastRenderedPageBreak/>
              <w:t>PINPOINT ASSET MANAGEMENT LIMITED</w:t>
            </w:r>
          </w:p>
        </w:tc>
        <w:tc>
          <w:tcPr>
            <w:tcW w:w="2500" w:type="pct"/>
          </w:tcPr>
          <w:p w:rsidR="00915562" w:rsidRPr="00567F2A" w:rsidRDefault="00915562" w:rsidP="005F19EE">
            <w:pPr>
              <w:ind w:firstLine="480"/>
              <w:jc w:val="left"/>
              <w:rPr>
                <w:rFonts w:eastAsiaTheme="minorEastAsia"/>
              </w:rPr>
            </w:pPr>
            <w:r w:rsidRPr="00567F2A">
              <w:rPr>
                <w:rFonts w:eastAsiaTheme="minorEastAsia"/>
              </w:rPr>
              <w:t>FULLERTON FUND MANAGEMENT COMPANY</w:t>
            </w:r>
          </w:p>
        </w:tc>
      </w:tr>
      <w:tr w:rsidR="00915562" w:rsidRPr="00567F2A" w:rsidTr="00915562">
        <w:trPr>
          <w:trHeight w:hRule="exact" w:val="454"/>
        </w:trPr>
        <w:tc>
          <w:tcPr>
            <w:tcW w:w="2500" w:type="pct"/>
          </w:tcPr>
          <w:p w:rsidR="00915562" w:rsidRPr="00567F2A" w:rsidRDefault="00915562" w:rsidP="005F19EE">
            <w:pPr>
              <w:ind w:firstLine="480"/>
              <w:rPr>
                <w:rFonts w:eastAsiaTheme="minorEastAsia"/>
              </w:rPr>
            </w:pPr>
            <w:r w:rsidRPr="00567F2A">
              <w:rPr>
                <w:rFonts w:eastAsiaTheme="minorEastAsia"/>
              </w:rPr>
              <w:t>HCHP Management Limited</w:t>
            </w:r>
          </w:p>
        </w:tc>
        <w:tc>
          <w:tcPr>
            <w:tcW w:w="2500" w:type="pct"/>
          </w:tcPr>
          <w:p w:rsidR="00915562" w:rsidRPr="00567F2A" w:rsidRDefault="00915562" w:rsidP="005F19EE">
            <w:pPr>
              <w:ind w:firstLine="480"/>
              <w:rPr>
                <w:rFonts w:eastAsiaTheme="minorEastAsia"/>
              </w:rPr>
            </w:pPr>
            <w:r w:rsidRPr="00915562">
              <w:rPr>
                <w:rFonts w:eastAsiaTheme="minorEastAsia" w:hint="eastAsia"/>
              </w:rPr>
              <w:t>中信期货</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widowControl/>
              <w:spacing w:line="240" w:lineRule="auto"/>
              <w:ind w:firstLine="480"/>
              <w:jc w:val="left"/>
              <w:rPr>
                <w:rFonts w:eastAsiaTheme="minorEastAsia"/>
                <w:color w:val="000000"/>
              </w:rPr>
            </w:pPr>
            <w:r w:rsidRPr="00567F2A">
              <w:rPr>
                <w:rFonts w:eastAsiaTheme="minorEastAsia"/>
                <w:color w:val="000000"/>
              </w:rPr>
              <w:t>嘉</w:t>
            </w:r>
            <w:proofErr w:type="gramStart"/>
            <w:r w:rsidRPr="00567F2A">
              <w:rPr>
                <w:rFonts w:eastAsiaTheme="minorEastAsia"/>
                <w:color w:val="000000"/>
              </w:rPr>
              <w:t>实基金</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广发基金</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熙诚基金</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贵铁基金</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富国基金</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兴业基金</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东海基金</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华夏基金</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格林基金</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华</w:t>
            </w:r>
            <w:proofErr w:type="gramStart"/>
            <w:r w:rsidRPr="00567F2A">
              <w:rPr>
                <w:rFonts w:eastAsiaTheme="minorEastAsia"/>
                <w:color w:val="000000"/>
              </w:rPr>
              <w:t>宝基金</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招商基金</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国</w:t>
            </w:r>
            <w:proofErr w:type="gramStart"/>
            <w:r w:rsidRPr="00567F2A">
              <w:rPr>
                <w:rFonts w:eastAsiaTheme="minorEastAsia"/>
                <w:color w:val="000000"/>
              </w:rPr>
              <w:t>海基金</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中加基金</w:t>
            </w:r>
          </w:p>
        </w:tc>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永赢基金</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上</w:t>
            </w:r>
            <w:proofErr w:type="gramStart"/>
            <w:r w:rsidRPr="00567F2A">
              <w:rPr>
                <w:rFonts w:eastAsiaTheme="minorEastAsia"/>
                <w:color w:val="000000"/>
              </w:rPr>
              <w:t>银基金</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中</w:t>
            </w:r>
            <w:proofErr w:type="gramStart"/>
            <w:r w:rsidRPr="00567F2A">
              <w:rPr>
                <w:rFonts w:eastAsiaTheme="minorEastAsia"/>
                <w:color w:val="000000"/>
              </w:rPr>
              <w:t>海基金</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博道基金</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中航基金</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嘉合基金</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汇</w:t>
            </w:r>
            <w:proofErr w:type="gramStart"/>
            <w:r w:rsidRPr="00567F2A">
              <w:rPr>
                <w:rFonts w:eastAsiaTheme="minorEastAsia"/>
                <w:color w:val="000000"/>
              </w:rPr>
              <w:t>丰基金</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华富基金</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前海基金</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国泰基金</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华安基金</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海创基金</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汇</w:t>
            </w:r>
            <w:proofErr w:type="gramStart"/>
            <w:r w:rsidRPr="00567F2A">
              <w:rPr>
                <w:rFonts w:eastAsiaTheme="minorEastAsia"/>
                <w:color w:val="000000"/>
              </w:rPr>
              <w:t>泉基金</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天柏基金</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中信保基金</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凯石基金</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中</w:t>
            </w:r>
            <w:proofErr w:type="gramStart"/>
            <w:r w:rsidRPr="00567F2A">
              <w:rPr>
                <w:rFonts w:eastAsiaTheme="minorEastAsia"/>
                <w:color w:val="000000"/>
              </w:rPr>
              <w:t>邮创基金</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九泰基金</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恒越基金</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工银瑞信</w:t>
            </w:r>
            <w:proofErr w:type="gramEnd"/>
            <w:r w:rsidRPr="00567F2A">
              <w:rPr>
                <w:rFonts w:eastAsiaTheme="minorEastAsia"/>
                <w:color w:val="000000"/>
              </w:rPr>
              <w:t>基金</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银华基金</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信达澳亚基</w:t>
            </w:r>
            <w:proofErr w:type="gramEnd"/>
            <w:r w:rsidRPr="00567F2A">
              <w:rPr>
                <w:rFonts w:eastAsiaTheme="minorEastAsia"/>
                <w:color w:val="000000"/>
              </w:rPr>
              <w:t>金</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弘</w:t>
            </w:r>
            <w:proofErr w:type="gramStart"/>
            <w:r w:rsidRPr="00567F2A">
              <w:rPr>
                <w:rFonts w:eastAsiaTheme="minorEastAsia"/>
                <w:color w:val="000000"/>
              </w:rPr>
              <w:t>远基金</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开思基金</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华西基金</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中庚基金</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蜂巢基金</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阿尔法基金</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长城财险</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柏瑞基金</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长盛基金</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上海人寿</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中英人寿</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国</w:t>
            </w:r>
            <w:proofErr w:type="gramStart"/>
            <w:r w:rsidRPr="00567F2A">
              <w:rPr>
                <w:rFonts w:eastAsiaTheme="minorEastAsia"/>
                <w:color w:val="000000"/>
              </w:rPr>
              <w:t>任保险</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幸福人寿</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百年保险</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亚太财险</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国华兴益</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华金医药</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华创医药</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中金公司</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国泰君安</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阿里健康</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lastRenderedPageBreak/>
              <w:t>国金证券</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国盛证券</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国都证券</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国信证券</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国元证券</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国联证券</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银河证券</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兴业证券</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光大证券</w:t>
            </w:r>
          </w:p>
        </w:tc>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浙商证券</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东方证券</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东吴证券</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野村证券</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华安证券</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开源证券</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海通证券</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财通证券</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西南证券</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华创证券</w:t>
            </w:r>
          </w:p>
        </w:tc>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东财证券</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申万宏源证券</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长江证券</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天风证券</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中泰证券</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平安证券</w:t>
            </w:r>
          </w:p>
        </w:tc>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国融证券</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通用技术投资</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明河投资</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前海资管</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中信建投资管</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景领投资</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兴</w:t>
            </w:r>
            <w:proofErr w:type="gramStart"/>
            <w:r w:rsidRPr="00567F2A">
              <w:rPr>
                <w:rFonts w:eastAsiaTheme="minorEastAsia"/>
                <w:color w:val="000000"/>
              </w:rPr>
              <w:t>银资本</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尚诚资管</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致顺投资</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阳光资管</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睿量基金</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杉树资管</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华</w:t>
            </w:r>
            <w:proofErr w:type="gramStart"/>
            <w:r w:rsidRPr="00567F2A">
              <w:rPr>
                <w:rFonts w:eastAsiaTheme="minorEastAsia"/>
                <w:color w:val="000000"/>
              </w:rPr>
              <w:t>福资管</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雪石资管</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雷钧资管</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同</w:t>
            </w:r>
            <w:proofErr w:type="gramStart"/>
            <w:r w:rsidRPr="00567F2A">
              <w:rPr>
                <w:rFonts w:eastAsiaTheme="minorEastAsia"/>
                <w:color w:val="000000"/>
              </w:rPr>
              <w:t>犇</w:t>
            </w:r>
            <w:proofErr w:type="gramEnd"/>
            <w:r w:rsidRPr="00567F2A">
              <w:rPr>
                <w:rFonts w:eastAsiaTheme="minorEastAsia"/>
                <w:color w:val="000000"/>
              </w:rPr>
              <w:t>投资</w:t>
            </w:r>
          </w:p>
        </w:tc>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朗信投资</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颐</w:t>
            </w:r>
            <w:proofErr w:type="gramEnd"/>
            <w:r w:rsidRPr="00567F2A">
              <w:rPr>
                <w:rFonts w:eastAsiaTheme="minorEastAsia"/>
                <w:color w:val="000000"/>
              </w:rPr>
              <w:t>和投资</w:t>
            </w:r>
          </w:p>
        </w:tc>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贵源投资</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睿</w:t>
            </w:r>
            <w:proofErr w:type="gramEnd"/>
            <w:r w:rsidRPr="00567F2A">
              <w:rPr>
                <w:rFonts w:eastAsiaTheme="minorEastAsia"/>
                <w:color w:val="000000"/>
              </w:rPr>
              <w:t>亿投资</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高信</w:t>
            </w:r>
            <w:proofErr w:type="gramStart"/>
            <w:r w:rsidRPr="00567F2A">
              <w:rPr>
                <w:rFonts w:eastAsiaTheme="minorEastAsia"/>
                <w:color w:val="000000"/>
              </w:rPr>
              <w:t>百诺投资</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玖鹏资管</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明</w:t>
            </w:r>
            <w:proofErr w:type="gramStart"/>
            <w:r w:rsidRPr="00567F2A">
              <w:rPr>
                <w:rFonts w:eastAsiaTheme="minorEastAsia"/>
                <w:color w:val="000000"/>
              </w:rPr>
              <w:t>世</w:t>
            </w:r>
            <w:proofErr w:type="gramEnd"/>
            <w:r w:rsidRPr="00567F2A">
              <w:rPr>
                <w:rFonts w:eastAsiaTheme="minorEastAsia"/>
                <w:color w:val="000000"/>
              </w:rPr>
              <w:t>私募</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青</w:t>
            </w:r>
            <w:proofErr w:type="gramStart"/>
            <w:r w:rsidRPr="00567F2A">
              <w:rPr>
                <w:rFonts w:eastAsiaTheme="minorEastAsia"/>
                <w:color w:val="000000"/>
              </w:rPr>
              <w:t>榕资管</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鸿商投资</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彼得明奇资管</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金恩投资</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诺铁资管</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航长投资</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和</w:t>
            </w:r>
            <w:proofErr w:type="gramStart"/>
            <w:r w:rsidRPr="00567F2A">
              <w:rPr>
                <w:rFonts w:eastAsiaTheme="minorEastAsia"/>
                <w:color w:val="000000"/>
              </w:rPr>
              <w:t>沣资管</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聚鸣投资</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乐晟资管</w:t>
            </w:r>
          </w:p>
        </w:tc>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君茂投资</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友莹格资管</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中域投资</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lastRenderedPageBreak/>
              <w:t>锐智资本</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天</w:t>
            </w:r>
            <w:proofErr w:type="gramStart"/>
            <w:r w:rsidRPr="00567F2A">
              <w:rPr>
                <w:rFonts w:eastAsiaTheme="minorEastAsia"/>
                <w:color w:val="000000"/>
              </w:rPr>
              <w:t>猊</w:t>
            </w:r>
            <w:proofErr w:type="gramEnd"/>
            <w:r w:rsidRPr="00567F2A">
              <w:rPr>
                <w:rFonts w:eastAsiaTheme="minorEastAsia"/>
                <w:color w:val="000000"/>
              </w:rPr>
              <w:t>投资</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高速资本</w:t>
            </w:r>
          </w:p>
        </w:tc>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世</w:t>
            </w:r>
            <w:proofErr w:type="gramEnd"/>
            <w:r w:rsidRPr="00567F2A">
              <w:rPr>
                <w:rFonts w:eastAsiaTheme="minorEastAsia"/>
                <w:color w:val="000000"/>
              </w:rPr>
              <w:t>诚投资</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立格资本</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金百镕投资</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健顺投资</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智联私募</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智领私募</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水璞私募</w:t>
            </w:r>
            <w:proofErr w:type="gramEnd"/>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知合私募</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进化论私募</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巨子私募</w:t>
            </w:r>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鸿友私募</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勤远私募</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r w:rsidRPr="00567F2A">
              <w:rPr>
                <w:rFonts w:eastAsiaTheme="minorEastAsia"/>
                <w:color w:val="000000"/>
              </w:rPr>
              <w:t>连丰私募</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源乘私募</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禧</w:t>
            </w:r>
            <w:proofErr w:type="gramEnd"/>
            <w:r w:rsidRPr="00567F2A">
              <w:rPr>
                <w:rFonts w:eastAsiaTheme="minorEastAsia"/>
                <w:color w:val="000000"/>
              </w:rPr>
              <w:t>弘私募</w:t>
            </w:r>
          </w:p>
        </w:tc>
      </w:tr>
      <w:tr w:rsidR="00567F2A" w:rsidRPr="00567F2A" w:rsidTr="00567F2A">
        <w:trPr>
          <w:trHeight w:hRule="exact" w:val="450"/>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辰翔私募</w:t>
            </w:r>
            <w:proofErr w:type="gramEnd"/>
          </w:p>
        </w:tc>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睿</w:t>
            </w:r>
            <w:proofErr w:type="gramEnd"/>
            <w:r w:rsidRPr="00567F2A">
              <w:rPr>
                <w:rFonts w:eastAsiaTheme="minorEastAsia"/>
                <w:color w:val="000000"/>
              </w:rPr>
              <w:t>融私募</w:t>
            </w:r>
          </w:p>
        </w:tc>
      </w:tr>
      <w:tr w:rsidR="00567F2A" w:rsidRPr="00567F2A" w:rsidTr="00567F2A">
        <w:trPr>
          <w:trHeight w:hRule="exact" w:val="454"/>
        </w:trPr>
        <w:tc>
          <w:tcPr>
            <w:tcW w:w="2500" w:type="pct"/>
            <w:shd w:val="clear" w:color="auto" w:fill="auto"/>
            <w:vAlign w:val="center"/>
          </w:tcPr>
          <w:p w:rsidR="00567F2A" w:rsidRPr="00567F2A" w:rsidRDefault="00567F2A" w:rsidP="00567F2A">
            <w:pPr>
              <w:ind w:firstLine="480"/>
              <w:rPr>
                <w:rFonts w:eastAsiaTheme="minorEastAsia"/>
                <w:color w:val="000000"/>
              </w:rPr>
            </w:pPr>
            <w:proofErr w:type="gramStart"/>
            <w:r w:rsidRPr="00567F2A">
              <w:rPr>
                <w:rFonts w:eastAsiaTheme="minorEastAsia"/>
                <w:color w:val="000000"/>
              </w:rPr>
              <w:t>华能贵诚信</w:t>
            </w:r>
            <w:proofErr w:type="gramEnd"/>
            <w:r w:rsidRPr="00567F2A">
              <w:rPr>
                <w:rFonts w:eastAsiaTheme="minorEastAsia"/>
                <w:color w:val="000000"/>
              </w:rPr>
              <w:t>托</w:t>
            </w:r>
          </w:p>
        </w:tc>
        <w:tc>
          <w:tcPr>
            <w:tcW w:w="2500" w:type="pct"/>
            <w:shd w:val="clear" w:color="auto" w:fill="auto"/>
            <w:vAlign w:val="center"/>
          </w:tcPr>
          <w:p w:rsidR="00567F2A" w:rsidRPr="00567F2A" w:rsidRDefault="00567F2A" w:rsidP="00567F2A">
            <w:pPr>
              <w:ind w:firstLine="480"/>
              <w:rPr>
                <w:rFonts w:eastAsiaTheme="minorEastAsia"/>
                <w:color w:val="000000"/>
              </w:rPr>
            </w:pPr>
          </w:p>
        </w:tc>
      </w:tr>
    </w:tbl>
    <w:p w:rsidR="00A96AA4" w:rsidRPr="00567F2A" w:rsidRDefault="00A96AA4" w:rsidP="00B31EEA">
      <w:pPr>
        <w:ind w:firstLineChars="0" w:firstLine="0"/>
        <w:rPr>
          <w:rFonts w:eastAsiaTheme="minorEastAsia"/>
        </w:rPr>
      </w:pPr>
    </w:p>
    <w:sectPr w:rsidR="00A96AA4" w:rsidRPr="00567F2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E1F" w:rsidRDefault="00827E1F" w:rsidP="004E39E7">
      <w:pPr>
        <w:spacing w:line="240" w:lineRule="auto"/>
        <w:ind w:firstLine="480"/>
      </w:pPr>
      <w:r>
        <w:separator/>
      </w:r>
    </w:p>
  </w:endnote>
  <w:endnote w:type="continuationSeparator" w:id="0">
    <w:p w:rsidR="00827E1F" w:rsidRDefault="00827E1F" w:rsidP="004E39E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5B8" w:rsidRDefault="00827E1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5B8" w:rsidRDefault="00827E1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5B8" w:rsidRDefault="00827E1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E1F" w:rsidRDefault="00827E1F" w:rsidP="004E39E7">
      <w:pPr>
        <w:spacing w:line="240" w:lineRule="auto"/>
        <w:ind w:firstLine="480"/>
      </w:pPr>
      <w:r>
        <w:separator/>
      </w:r>
    </w:p>
  </w:footnote>
  <w:footnote w:type="continuationSeparator" w:id="0">
    <w:p w:rsidR="00827E1F" w:rsidRDefault="00827E1F" w:rsidP="004E39E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5B8" w:rsidRDefault="00827E1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5B8" w:rsidRDefault="00827E1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5B8" w:rsidRDefault="00827E1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5439"/>
    <w:multiLevelType w:val="hybridMultilevel"/>
    <w:tmpl w:val="B17EB56A"/>
    <w:lvl w:ilvl="0" w:tplc="BC6E3EC0">
      <w:start w:val="2"/>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5B5F209F"/>
    <w:multiLevelType w:val="hybridMultilevel"/>
    <w:tmpl w:val="B46E856E"/>
    <w:lvl w:ilvl="0" w:tplc="E4BA5E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31"/>
    <w:rsid w:val="00002BDD"/>
    <w:rsid w:val="00004C49"/>
    <w:rsid w:val="00010297"/>
    <w:rsid w:val="00026C29"/>
    <w:rsid w:val="000318F4"/>
    <w:rsid w:val="0003647B"/>
    <w:rsid w:val="00053AE7"/>
    <w:rsid w:val="00057741"/>
    <w:rsid w:val="000666EE"/>
    <w:rsid w:val="0007056C"/>
    <w:rsid w:val="00072EE8"/>
    <w:rsid w:val="00093EBA"/>
    <w:rsid w:val="000973B6"/>
    <w:rsid w:val="000A08C5"/>
    <w:rsid w:val="000B4867"/>
    <w:rsid w:val="000B49E1"/>
    <w:rsid w:val="000B65E4"/>
    <w:rsid w:val="000C011E"/>
    <w:rsid w:val="000C631C"/>
    <w:rsid w:val="000C70F8"/>
    <w:rsid w:val="001070C4"/>
    <w:rsid w:val="00137E30"/>
    <w:rsid w:val="00142F22"/>
    <w:rsid w:val="0014496A"/>
    <w:rsid w:val="00150218"/>
    <w:rsid w:val="00152800"/>
    <w:rsid w:val="001549E3"/>
    <w:rsid w:val="001676B0"/>
    <w:rsid w:val="00170377"/>
    <w:rsid w:val="00174F1D"/>
    <w:rsid w:val="00176EA8"/>
    <w:rsid w:val="0018061B"/>
    <w:rsid w:val="001901F3"/>
    <w:rsid w:val="00194E5C"/>
    <w:rsid w:val="001A08F5"/>
    <w:rsid w:val="001B057C"/>
    <w:rsid w:val="001B0EF8"/>
    <w:rsid w:val="001B7368"/>
    <w:rsid w:val="001C0040"/>
    <w:rsid w:val="001D19AF"/>
    <w:rsid w:val="001D5A3B"/>
    <w:rsid w:val="001D6EC2"/>
    <w:rsid w:val="001E285C"/>
    <w:rsid w:val="001E2D44"/>
    <w:rsid w:val="001F5A81"/>
    <w:rsid w:val="00211344"/>
    <w:rsid w:val="00212D2F"/>
    <w:rsid w:val="0021744B"/>
    <w:rsid w:val="0022642F"/>
    <w:rsid w:val="002337D1"/>
    <w:rsid w:val="00241F4B"/>
    <w:rsid w:val="00247386"/>
    <w:rsid w:val="0025070F"/>
    <w:rsid w:val="0025465E"/>
    <w:rsid w:val="00261C91"/>
    <w:rsid w:val="00263543"/>
    <w:rsid w:val="002642CB"/>
    <w:rsid w:val="002646A0"/>
    <w:rsid w:val="00271CA8"/>
    <w:rsid w:val="00292906"/>
    <w:rsid w:val="00294DB8"/>
    <w:rsid w:val="00295841"/>
    <w:rsid w:val="002A742D"/>
    <w:rsid w:val="002A7A3B"/>
    <w:rsid w:val="002B219C"/>
    <w:rsid w:val="002E0589"/>
    <w:rsid w:val="002F6462"/>
    <w:rsid w:val="00300646"/>
    <w:rsid w:val="00301451"/>
    <w:rsid w:val="00304383"/>
    <w:rsid w:val="003108E1"/>
    <w:rsid w:val="003145EA"/>
    <w:rsid w:val="00330DCB"/>
    <w:rsid w:val="00355CD5"/>
    <w:rsid w:val="00355F4A"/>
    <w:rsid w:val="003577A8"/>
    <w:rsid w:val="003706C1"/>
    <w:rsid w:val="0037595A"/>
    <w:rsid w:val="00380CC8"/>
    <w:rsid w:val="00383FD5"/>
    <w:rsid w:val="0039218C"/>
    <w:rsid w:val="003A48BA"/>
    <w:rsid w:val="003A551E"/>
    <w:rsid w:val="003B056E"/>
    <w:rsid w:val="003B1655"/>
    <w:rsid w:val="003B22B5"/>
    <w:rsid w:val="003B31E8"/>
    <w:rsid w:val="003D5AB5"/>
    <w:rsid w:val="003E1B8B"/>
    <w:rsid w:val="003E30EE"/>
    <w:rsid w:val="003E6D2C"/>
    <w:rsid w:val="003F65A3"/>
    <w:rsid w:val="004003E5"/>
    <w:rsid w:val="00401047"/>
    <w:rsid w:val="004018F9"/>
    <w:rsid w:val="00405414"/>
    <w:rsid w:val="004116EE"/>
    <w:rsid w:val="00415A82"/>
    <w:rsid w:val="00422B88"/>
    <w:rsid w:val="0042391A"/>
    <w:rsid w:val="00424FF5"/>
    <w:rsid w:val="004342C6"/>
    <w:rsid w:val="004345AB"/>
    <w:rsid w:val="004444BE"/>
    <w:rsid w:val="00451F06"/>
    <w:rsid w:val="00452EB3"/>
    <w:rsid w:val="0045643A"/>
    <w:rsid w:val="00462A63"/>
    <w:rsid w:val="004705B0"/>
    <w:rsid w:val="00473776"/>
    <w:rsid w:val="0048128D"/>
    <w:rsid w:val="004830CC"/>
    <w:rsid w:val="0048666D"/>
    <w:rsid w:val="004914B4"/>
    <w:rsid w:val="0049298C"/>
    <w:rsid w:val="004A06B3"/>
    <w:rsid w:val="004A62AB"/>
    <w:rsid w:val="004A6FD3"/>
    <w:rsid w:val="004A77A4"/>
    <w:rsid w:val="004B1166"/>
    <w:rsid w:val="004B351D"/>
    <w:rsid w:val="004B4102"/>
    <w:rsid w:val="004C0A75"/>
    <w:rsid w:val="004C1ACA"/>
    <w:rsid w:val="004C23B3"/>
    <w:rsid w:val="004C7D1C"/>
    <w:rsid w:val="004D23B5"/>
    <w:rsid w:val="004D4F0B"/>
    <w:rsid w:val="004E39E7"/>
    <w:rsid w:val="004E550C"/>
    <w:rsid w:val="004E6094"/>
    <w:rsid w:val="004E710E"/>
    <w:rsid w:val="004F1908"/>
    <w:rsid w:val="00514B95"/>
    <w:rsid w:val="00515F05"/>
    <w:rsid w:val="0051650A"/>
    <w:rsid w:val="005213D5"/>
    <w:rsid w:val="00521C06"/>
    <w:rsid w:val="005367C6"/>
    <w:rsid w:val="00537434"/>
    <w:rsid w:val="00541336"/>
    <w:rsid w:val="00541924"/>
    <w:rsid w:val="0054485A"/>
    <w:rsid w:val="0055468B"/>
    <w:rsid w:val="00555710"/>
    <w:rsid w:val="00557883"/>
    <w:rsid w:val="005633B1"/>
    <w:rsid w:val="00563661"/>
    <w:rsid w:val="00567F2A"/>
    <w:rsid w:val="00571597"/>
    <w:rsid w:val="00571A09"/>
    <w:rsid w:val="00577848"/>
    <w:rsid w:val="005A0DA8"/>
    <w:rsid w:val="005A2697"/>
    <w:rsid w:val="005C705A"/>
    <w:rsid w:val="005D1C5C"/>
    <w:rsid w:val="005D6F94"/>
    <w:rsid w:val="005E0854"/>
    <w:rsid w:val="005E36CA"/>
    <w:rsid w:val="005F2F6E"/>
    <w:rsid w:val="0060000B"/>
    <w:rsid w:val="00601714"/>
    <w:rsid w:val="00602DA6"/>
    <w:rsid w:val="006120D5"/>
    <w:rsid w:val="00613149"/>
    <w:rsid w:val="0061343A"/>
    <w:rsid w:val="006256FD"/>
    <w:rsid w:val="006267D3"/>
    <w:rsid w:val="00626F7C"/>
    <w:rsid w:val="00631312"/>
    <w:rsid w:val="00634418"/>
    <w:rsid w:val="006372A9"/>
    <w:rsid w:val="00637CD9"/>
    <w:rsid w:val="00641C1A"/>
    <w:rsid w:val="00653547"/>
    <w:rsid w:val="00660B28"/>
    <w:rsid w:val="00676C22"/>
    <w:rsid w:val="00676D9F"/>
    <w:rsid w:val="0069419C"/>
    <w:rsid w:val="00694D21"/>
    <w:rsid w:val="0069683D"/>
    <w:rsid w:val="006A18A3"/>
    <w:rsid w:val="006A1E94"/>
    <w:rsid w:val="006A7FF2"/>
    <w:rsid w:val="006B1CB8"/>
    <w:rsid w:val="006B1EE7"/>
    <w:rsid w:val="006B308D"/>
    <w:rsid w:val="006B42AC"/>
    <w:rsid w:val="006C4499"/>
    <w:rsid w:val="006D14CF"/>
    <w:rsid w:val="006D2D1F"/>
    <w:rsid w:val="006D32B9"/>
    <w:rsid w:val="006E0625"/>
    <w:rsid w:val="006E4FE5"/>
    <w:rsid w:val="006F70BC"/>
    <w:rsid w:val="007077CD"/>
    <w:rsid w:val="007162BF"/>
    <w:rsid w:val="00716FC3"/>
    <w:rsid w:val="00725554"/>
    <w:rsid w:val="00735733"/>
    <w:rsid w:val="0074017C"/>
    <w:rsid w:val="00743BA6"/>
    <w:rsid w:val="00744DF0"/>
    <w:rsid w:val="00750751"/>
    <w:rsid w:val="00757C67"/>
    <w:rsid w:val="00764A37"/>
    <w:rsid w:val="007714AC"/>
    <w:rsid w:val="00777BC6"/>
    <w:rsid w:val="00790DB7"/>
    <w:rsid w:val="007939AF"/>
    <w:rsid w:val="007C2711"/>
    <w:rsid w:val="007C6EFE"/>
    <w:rsid w:val="007D3DAD"/>
    <w:rsid w:val="007F2726"/>
    <w:rsid w:val="007F72D7"/>
    <w:rsid w:val="00800622"/>
    <w:rsid w:val="00806438"/>
    <w:rsid w:val="008125CD"/>
    <w:rsid w:val="00814601"/>
    <w:rsid w:val="00817038"/>
    <w:rsid w:val="008171A5"/>
    <w:rsid w:val="00827E1F"/>
    <w:rsid w:val="008377C5"/>
    <w:rsid w:val="0084683F"/>
    <w:rsid w:val="008476B8"/>
    <w:rsid w:val="008529C7"/>
    <w:rsid w:val="00856A21"/>
    <w:rsid w:val="008634F3"/>
    <w:rsid w:val="008661B6"/>
    <w:rsid w:val="00867BC6"/>
    <w:rsid w:val="00870ADF"/>
    <w:rsid w:val="00870F86"/>
    <w:rsid w:val="00872C49"/>
    <w:rsid w:val="00875203"/>
    <w:rsid w:val="00881AF4"/>
    <w:rsid w:val="00882A27"/>
    <w:rsid w:val="0088464B"/>
    <w:rsid w:val="0088671E"/>
    <w:rsid w:val="0089143D"/>
    <w:rsid w:val="00891B77"/>
    <w:rsid w:val="00894B33"/>
    <w:rsid w:val="008A4A5B"/>
    <w:rsid w:val="008A5059"/>
    <w:rsid w:val="008A6D67"/>
    <w:rsid w:val="008B280A"/>
    <w:rsid w:val="008D0CE2"/>
    <w:rsid w:val="008D769A"/>
    <w:rsid w:val="008E2DF9"/>
    <w:rsid w:val="008F47F7"/>
    <w:rsid w:val="009070A5"/>
    <w:rsid w:val="009117A1"/>
    <w:rsid w:val="00914A77"/>
    <w:rsid w:val="00915562"/>
    <w:rsid w:val="00915807"/>
    <w:rsid w:val="00922C45"/>
    <w:rsid w:val="00923F99"/>
    <w:rsid w:val="00927302"/>
    <w:rsid w:val="009343E2"/>
    <w:rsid w:val="009349EE"/>
    <w:rsid w:val="0094083F"/>
    <w:rsid w:val="00942131"/>
    <w:rsid w:val="00956019"/>
    <w:rsid w:val="00961484"/>
    <w:rsid w:val="009666B7"/>
    <w:rsid w:val="00966E8E"/>
    <w:rsid w:val="009722F0"/>
    <w:rsid w:val="00986456"/>
    <w:rsid w:val="00994FA2"/>
    <w:rsid w:val="009A499F"/>
    <w:rsid w:val="009B0EAC"/>
    <w:rsid w:val="009C23C9"/>
    <w:rsid w:val="009D226E"/>
    <w:rsid w:val="009D3A04"/>
    <w:rsid w:val="009D6DA6"/>
    <w:rsid w:val="009D7284"/>
    <w:rsid w:val="009D75D7"/>
    <w:rsid w:val="009E21A4"/>
    <w:rsid w:val="009E2692"/>
    <w:rsid w:val="009E6643"/>
    <w:rsid w:val="009F4D36"/>
    <w:rsid w:val="00A13D15"/>
    <w:rsid w:val="00A14088"/>
    <w:rsid w:val="00A20816"/>
    <w:rsid w:val="00A2384F"/>
    <w:rsid w:val="00A26E4A"/>
    <w:rsid w:val="00A40122"/>
    <w:rsid w:val="00A44FB5"/>
    <w:rsid w:val="00A57314"/>
    <w:rsid w:val="00A61BA0"/>
    <w:rsid w:val="00A80E64"/>
    <w:rsid w:val="00A96AA4"/>
    <w:rsid w:val="00AB34D2"/>
    <w:rsid w:val="00AB64B2"/>
    <w:rsid w:val="00AC4C6D"/>
    <w:rsid w:val="00AD06EE"/>
    <w:rsid w:val="00AD1AD5"/>
    <w:rsid w:val="00AD27D5"/>
    <w:rsid w:val="00AD51BD"/>
    <w:rsid w:val="00AE2F06"/>
    <w:rsid w:val="00AF1012"/>
    <w:rsid w:val="00B02D8D"/>
    <w:rsid w:val="00B05B2F"/>
    <w:rsid w:val="00B273D5"/>
    <w:rsid w:val="00B31EEA"/>
    <w:rsid w:val="00B6224E"/>
    <w:rsid w:val="00B64F69"/>
    <w:rsid w:val="00B666EA"/>
    <w:rsid w:val="00B66AB7"/>
    <w:rsid w:val="00B72A07"/>
    <w:rsid w:val="00B751FF"/>
    <w:rsid w:val="00B83251"/>
    <w:rsid w:val="00B924E8"/>
    <w:rsid w:val="00BA353A"/>
    <w:rsid w:val="00BA7AD6"/>
    <w:rsid w:val="00BA7E57"/>
    <w:rsid w:val="00BB038B"/>
    <w:rsid w:val="00BB30E1"/>
    <w:rsid w:val="00BE0147"/>
    <w:rsid w:val="00BE5258"/>
    <w:rsid w:val="00C01C87"/>
    <w:rsid w:val="00C10AC9"/>
    <w:rsid w:val="00C23CF0"/>
    <w:rsid w:val="00C42DA4"/>
    <w:rsid w:val="00C5105C"/>
    <w:rsid w:val="00C57D41"/>
    <w:rsid w:val="00C636F8"/>
    <w:rsid w:val="00C70150"/>
    <w:rsid w:val="00C703D1"/>
    <w:rsid w:val="00C76083"/>
    <w:rsid w:val="00C76BBE"/>
    <w:rsid w:val="00C84890"/>
    <w:rsid w:val="00CA02D5"/>
    <w:rsid w:val="00CA44BB"/>
    <w:rsid w:val="00CB2E7B"/>
    <w:rsid w:val="00CB3186"/>
    <w:rsid w:val="00CB6A66"/>
    <w:rsid w:val="00CB6CB8"/>
    <w:rsid w:val="00CC100A"/>
    <w:rsid w:val="00CC503B"/>
    <w:rsid w:val="00CC7FF6"/>
    <w:rsid w:val="00CF7EB6"/>
    <w:rsid w:val="00D11546"/>
    <w:rsid w:val="00D20FE9"/>
    <w:rsid w:val="00D315CF"/>
    <w:rsid w:val="00D47831"/>
    <w:rsid w:val="00D51464"/>
    <w:rsid w:val="00D612E5"/>
    <w:rsid w:val="00D61A6F"/>
    <w:rsid w:val="00D62DBE"/>
    <w:rsid w:val="00D65879"/>
    <w:rsid w:val="00D801BC"/>
    <w:rsid w:val="00D81BA8"/>
    <w:rsid w:val="00D83799"/>
    <w:rsid w:val="00D865AC"/>
    <w:rsid w:val="00D8665A"/>
    <w:rsid w:val="00DA4709"/>
    <w:rsid w:val="00DB660D"/>
    <w:rsid w:val="00DB75D5"/>
    <w:rsid w:val="00DC0C79"/>
    <w:rsid w:val="00DC1710"/>
    <w:rsid w:val="00DD19BD"/>
    <w:rsid w:val="00DE70F1"/>
    <w:rsid w:val="00E002EE"/>
    <w:rsid w:val="00E077E7"/>
    <w:rsid w:val="00E07B47"/>
    <w:rsid w:val="00E161B8"/>
    <w:rsid w:val="00E21F05"/>
    <w:rsid w:val="00E244C4"/>
    <w:rsid w:val="00E2792C"/>
    <w:rsid w:val="00E40DE4"/>
    <w:rsid w:val="00E44614"/>
    <w:rsid w:val="00E45FA3"/>
    <w:rsid w:val="00E47F5A"/>
    <w:rsid w:val="00E5262F"/>
    <w:rsid w:val="00E53335"/>
    <w:rsid w:val="00E55058"/>
    <w:rsid w:val="00E6153E"/>
    <w:rsid w:val="00E61C0C"/>
    <w:rsid w:val="00E70FD0"/>
    <w:rsid w:val="00E72197"/>
    <w:rsid w:val="00E80AAF"/>
    <w:rsid w:val="00E938A2"/>
    <w:rsid w:val="00E96FDA"/>
    <w:rsid w:val="00EB271C"/>
    <w:rsid w:val="00EB46B2"/>
    <w:rsid w:val="00EC2BE2"/>
    <w:rsid w:val="00EC7332"/>
    <w:rsid w:val="00ED31F7"/>
    <w:rsid w:val="00ED4140"/>
    <w:rsid w:val="00ED75F7"/>
    <w:rsid w:val="00EE4757"/>
    <w:rsid w:val="00EE60F8"/>
    <w:rsid w:val="00F00989"/>
    <w:rsid w:val="00F0233C"/>
    <w:rsid w:val="00F06610"/>
    <w:rsid w:val="00F139AF"/>
    <w:rsid w:val="00F27E6D"/>
    <w:rsid w:val="00F30967"/>
    <w:rsid w:val="00F36622"/>
    <w:rsid w:val="00F4253A"/>
    <w:rsid w:val="00F46604"/>
    <w:rsid w:val="00F63560"/>
    <w:rsid w:val="00F71EC4"/>
    <w:rsid w:val="00F7204D"/>
    <w:rsid w:val="00F732D8"/>
    <w:rsid w:val="00F74278"/>
    <w:rsid w:val="00F750EA"/>
    <w:rsid w:val="00F771F8"/>
    <w:rsid w:val="00F803CA"/>
    <w:rsid w:val="00F815D3"/>
    <w:rsid w:val="00F92D5B"/>
    <w:rsid w:val="00FA04DE"/>
    <w:rsid w:val="00FA6397"/>
    <w:rsid w:val="00FB37A0"/>
    <w:rsid w:val="00FB4EC5"/>
    <w:rsid w:val="00FB7830"/>
    <w:rsid w:val="00FC54B8"/>
    <w:rsid w:val="00FC62B7"/>
    <w:rsid w:val="00FD2472"/>
    <w:rsid w:val="00FD7783"/>
    <w:rsid w:val="00FF26C6"/>
    <w:rsid w:val="00FF4103"/>
    <w:rsid w:val="00FF5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CDE94"/>
  <w15:chartTrackingRefBased/>
  <w15:docId w15:val="{1E230CD0-8603-4B35-92C3-BA51E95E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9E7"/>
    <w:pPr>
      <w:widowControl w:val="0"/>
      <w:spacing w:line="360" w:lineRule="auto"/>
      <w:ind w:firstLineChars="200" w:firstLine="20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9E7"/>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E39E7"/>
    <w:rPr>
      <w:sz w:val="18"/>
      <w:szCs w:val="18"/>
    </w:rPr>
  </w:style>
  <w:style w:type="paragraph" w:styleId="a5">
    <w:name w:val="footer"/>
    <w:basedOn w:val="a"/>
    <w:link w:val="a6"/>
    <w:uiPriority w:val="99"/>
    <w:unhideWhenUsed/>
    <w:rsid w:val="004E39E7"/>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E39E7"/>
    <w:rPr>
      <w:sz w:val="18"/>
      <w:szCs w:val="18"/>
    </w:rPr>
  </w:style>
  <w:style w:type="paragraph" w:styleId="a7">
    <w:name w:val="List Paragraph"/>
    <w:basedOn w:val="a"/>
    <w:uiPriority w:val="34"/>
    <w:qFormat/>
    <w:rsid w:val="001A08F5"/>
    <w:pPr>
      <w:ind w:firstLine="420"/>
    </w:pPr>
  </w:style>
  <w:style w:type="table" w:styleId="a8">
    <w:name w:val="Table Grid"/>
    <w:basedOn w:val="a1"/>
    <w:uiPriority w:val="39"/>
    <w:rsid w:val="00A9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01047"/>
    <w:pPr>
      <w:spacing w:line="240" w:lineRule="auto"/>
    </w:pPr>
    <w:rPr>
      <w:sz w:val="18"/>
      <w:szCs w:val="18"/>
    </w:rPr>
  </w:style>
  <w:style w:type="character" w:customStyle="1" w:styleId="aa">
    <w:name w:val="批注框文本 字符"/>
    <w:basedOn w:val="a0"/>
    <w:link w:val="a9"/>
    <w:uiPriority w:val="99"/>
    <w:semiHidden/>
    <w:rsid w:val="00401047"/>
    <w:rPr>
      <w:rFonts w:ascii="Times New Roman" w:eastAsia="宋体" w:hAnsi="Times New Roman" w:cs="Times New Roman"/>
      <w:sz w:val="18"/>
      <w:szCs w:val="18"/>
    </w:rPr>
  </w:style>
  <w:style w:type="paragraph" w:styleId="ab">
    <w:name w:val="Revision"/>
    <w:hidden/>
    <w:uiPriority w:val="99"/>
    <w:semiHidden/>
    <w:rsid w:val="009D7284"/>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6076">
      <w:bodyDiv w:val="1"/>
      <w:marLeft w:val="0"/>
      <w:marRight w:val="0"/>
      <w:marTop w:val="0"/>
      <w:marBottom w:val="0"/>
      <w:divBdr>
        <w:top w:val="none" w:sz="0" w:space="0" w:color="auto"/>
        <w:left w:val="none" w:sz="0" w:space="0" w:color="auto"/>
        <w:bottom w:val="none" w:sz="0" w:space="0" w:color="auto"/>
        <w:right w:val="none" w:sz="0" w:space="0" w:color="auto"/>
      </w:divBdr>
    </w:div>
    <w:div w:id="338964582">
      <w:bodyDiv w:val="1"/>
      <w:marLeft w:val="0"/>
      <w:marRight w:val="0"/>
      <w:marTop w:val="0"/>
      <w:marBottom w:val="0"/>
      <w:divBdr>
        <w:top w:val="none" w:sz="0" w:space="0" w:color="auto"/>
        <w:left w:val="none" w:sz="0" w:space="0" w:color="auto"/>
        <w:bottom w:val="none" w:sz="0" w:space="0" w:color="auto"/>
        <w:right w:val="none" w:sz="0" w:space="0" w:color="auto"/>
      </w:divBdr>
    </w:div>
    <w:div w:id="677315058">
      <w:bodyDiv w:val="1"/>
      <w:marLeft w:val="0"/>
      <w:marRight w:val="0"/>
      <w:marTop w:val="0"/>
      <w:marBottom w:val="0"/>
      <w:divBdr>
        <w:top w:val="none" w:sz="0" w:space="0" w:color="auto"/>
        <w:left w:val="none" w:sz="0" w:space="0" w:color="auto"/>
        <w:bottom w:val="none" w:sz="0" w:space="0" w:color="auto"/>
        <w:right w:val="none" w:sz="0" w:space="0" w:color="auto"/>
      </w:divBdr>
    </w:div>
    <w:div w:id="1178888629">
      <w:bodyDiv w:val="1"/>
      <w:marLeft w:val="0"/>
      <w:marRight w:val="0"/>
      <w:marTop w:val="0"/>
      <w:marBottom w:val="0"/>
      <w:divBdr>
        <w:top w:val="none" w:sz="0" w:space="0" w:color="auto"/>
        <w:left w:val="none" w:sz="0" w:space="0" w:color="auto"/>
        <w:bottom w:val="none" w:sz="0" w:space="0" w:color="auto"/>
        <w:right w:val="none" w:sz="0" w:space="0" w:color="auto"/>
      </w:divBdr>
    </w:div>
    <w:div w:id="1673949445">
      <w:bodyDiv w:val="1"/>
      <w:marLeft w:val="0"/>
      <w:marRight w:val="0"/>
      <w:marTop w:val="0"/>
      <w:marBottom w:val="0"/>
      <w:divBdr>
        <w:top w:val="none" w:sz="0" w:space="0" w:color="auto"/>
        <w:left w:val="none" w:sz="0" w:space="0" w:color="auto"/>
        <w:bottom w:val="none" w:sz="0" w:space="0" w:color="auto"/>
        <w:right w:val="none" w:sz="0" w:space="0" w:color="auto"/>
      </w:divBdr>
    </w:div>
    <w:div w:id="1846826557">
      <w:bodyDiv w:val="1"/>
      <w:marLeft w:val="0"/>
      <w:marRight w:val="0"/>
      <w:marTop w:val="0"/>
      <w:marBottom w:val="0"/>
      <w:divBdr>
        <w:top w:val="none" w:sz="0" w:space="0" w:color="auto"/>
        <w:left w:val="none" w:sz="0" w:space="0" w:color="auto"/>
        <w:bottom w:val="none" w:sz="0" w:space="0" w:color="auto"/>
        <w:right w:val="none" w:sz="0" w:space="0" w:color="auto"/>
      </w:divBdr>
    </w:div>
    <w:div w:id="1961834117">
      <w:bodyDiv w:val="1"/>
      <w:marLeft w:val="0"/>
      <w:marRight w:val="0"/>
      <w:marTop w:val="0"/>
      <w:marBottom w:val="0"/>
      <w:divBdr>
        <w:top w:val="none" w:sz="0" w:space="0" w:color="auto"/>
        <w:left w:val="none" w:sz="0" w:space="0" w:color="auto"/>
        <w:bottom w:val="none" w:sz="0" w:space="0" w:color="auto"/>
        <w:right w:val="none" w:sz="0" w:space="0" w:color="auto"/>
      </w:divBdr>
    </w:div>
    <w:div w:id="19684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Fyt</dc:creator>
  <cp:keywords/>
  <dc:description/>
  <cp:lastModifiedBy>Qiu, GenYong</cp:lastModifiedBy>
  <cp:revision>11</cp:revision>
  <dcterms:created xsi:type="dcterms:W3CDTF">2024-04-02T08:23:00Z</dcterms:created>
  <dcterms:modified xsi:type="dcterms:W3CDTF">2024-04-02T08:29:00Z</dcterms:modified>
</cp:coreProperties>
</file>