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E20C" w14:textId="7B285E96" w:rsidR="00585A12" w:rsidRPr="00BA7DEC" w:rsidRDefault="00100B4C" w:rsidP="00F63867">
      <w:pPr>
        <w:spacing w:after="220" w:line="560" w:lineRule="exact"/>
        <w:rPr>
          <w:rFonts w:ascii="Arial" w:eastAsia="宋体" w:hAnsi="Arial" w:cs="Arial"/>
          <w:color w:val="auto"/>
        </w:rPr>
      </w:pPr>
      <w:r w:rsidRPr="00BA7DEC">
        <w:rPr>
          <w:rFonts w:ascii="Arial" w:eastAsia="宋体" w:hAnsi="Arial" w:cs="Arial"/>
          <w:color w:val="auto"/>
          <w:sz w:val="24"/>
        </w:rPr>
        <w:t>证券代码：</w:t>
      </w:r>
      <w:r w:rsidRPr="00BA7DEC">
        <w:rPr>
          <w:rFonts w:ascii="Arial" w:eastAsia="宋体" w:hAnsi="Arial" w:cs="Arial"/>
          <w:color w:val="auto"/>
          <w:sz w:val="24"/>
        </w:rPr>
        <w:t xml:space="preserve">688208                     </w:t>
      </w:r>
      <w:r w:rsidR="00CA4983">
        <w:rPr>
          <w:rFonts w:ascii="Arial" w:eastAsia="宋体" w:hAnsi="Arial" w:cs="Arial"/>
          <w:color w:val="auto"/>
          <w:sz w:val="24"/>
        </w:rPr>
        <w:t xml:space="preserve">                          </w:t>
      </w:r>
      <w:r w:rsidRPr="00BA7DEC">
        <w:rPr>
          <w:rFonts w:ascii="Arial" w:eastAsia="宋体" w:hAnsi="Arial" w:cs="Arial"/>
          <w:color w:val="auto"/>
          <w:sz w:val="24"/>
        </w:rPr>
        <w:t xml:space="preserve">              </w:t>
      </w:r>
      <w:r w:rsidRPr="00BA7DEC">
        <w:rPr>
          <w:rFonts w:ascii="Arial" w:eastAsia="宋体" w:hAnsi="Arial" w:cs="Arial"/>
          <w:color w:val="auto"/>
          <w:sz w:val="24"/>
        </w:rPr>
        <w:t>证券简称：道通科技</w:t>
      </w:r>
      <w:r w:rsidRPr="00BA7DEC">
        <w:rPr>
          <w:rFonts w:ascii="Arial" w:eastAsia="宋体" w:hAnsi="Arial" w:cs="Arial"/>
          <w:color w:val="auto"/>
          <w:sz w:val="24"/>
        </w:rPr>
        <w:t xml:space="preserve"> </w:t>
      </w:r>
    </w:p>
    <w:p w14:paraId="3AAAECC5" w14:textId="4A4A1FFA" w:rsidR="00CA4983" w:rsidRPr="003B61F9" w:rsidRDefault="00100B4C" w:rsidP="00F63867">
      <w:pPr>
        <w:spacing w:after="0" w:line="560" w:lineRule="exact"/>
        <w:jc w:val="center"/>
        <w:rPr>
          <w:rFonts w:ascii="黑体" w:eastAsia="黑体" w:hAnsi="黑体" w:cs="Arial"/>
          <w:b/>
          <w:color w:val="auto"/>
          <w:sz w:val="32"/>
        </w:rPr>
      </w:pPr>
      <w:r w:rsidRPr="003B61F9">
        <w:rPr>
          <w:rFonts w:ascii="黑体" w:eastAsia="黑体" w:hAnsi="黑体" w:cs="Arial"/>
          <w:b/>
          <w:color w:val="auto"/>
          <w:sz w:val="32"/>
        </w:rPr>
        <w:t>深圳市道通科技股份有限公司</w:t>
      </w:r>
    </w:p>
    <w:p w14:paraId="58AE92A4" w14:textId="5FA79278" w:rsidR="00585A12" w:rsidRPr="003B61F9" w:rsidRDefault="00100B4C" w:rsidP="00F63867">
      <w:pPr>
        <w:spacing w:after="0" w:line="560" w:lineRule="exact"/>
        <w:jc w:val="center"/>
        <w:rPr>
          <w:rFonts w:ascii="黑体" w:eastAsia="黑体" w:hAnsi="黑体" w:cs="Arial"/>
          <w:b/>
          <w:color w:val="auto"/>
          <w:sz w:val="32"/>
        </w:rPr>
      </w:pPr>
      <w:r w:rsidRPr="003B61F9">
        <w:rPr>
          <w:rFonts w:ascii="黑体" w:eastAsia="黑体" w:hAnsi="黑体" w:cs="Arial"/>
          <w:b/>
          <w:color w:val="auto"/>
          <w:sz w:val="32"/>
        </w:rPr>
        <w:t>投资者关系活动记录表</w:t>
      </w:r>
    </w:p>
    <w:p w14:paraId="3C3C84D4" w14:textId="467F7AA5" w:rsidR="00585A12" w:rsidRPr="00BA7DEC" w:rsidRDefault="00585A12" w:rsidP="00F63867">
      <w:pPr>
        <w:spacing w:after="0" w:line="560" w:lineRule="exact"/>
        <w:jc w:val="center"/>
        <w:rPr>
          <w:rFonts w:ascii="Arial" w:eastAsia="宋体" w:hAnsi="Arial" w:cs="Arial"/>
          <w:b/>
          <w:color w:val="auto"/>
          <w:sz w:val="32"/>
        </w:rPr>
      </w:pPr>
    </w:p>
    <w:p w14:paraId="78C09E64" w14:textId="042E5DBF" w:rsidR="00585A12" w:rsidRPr="00BA7DEC" w:rsidRDefault="00CE6C96">
      <w:pPr>
        <w:spacing w:after="0"/>
        <w:ind w:left="1179"/>
        <w:jc w:val="right"/>
        <w:rPr>
          <w:rFonts w:ascii="Arial" w:eastAsia="宋体" w:hAnsi="Arial" w:cs="Arial"/>
          <w:color w:val="auto"/>
        </w:rPr>
      </w:pPr>
      <w:r>
        <w:rPr>
          <w:rFonts w:ascii="Arial" w:eastAsia="宋体" w:hAnsi="Arial" w:cs="Arial" w:hint="eastAsia"/>
          <w:color w:val="auto"/>
        </w:rPr>
        <w:t>编号：</w:t>
      </w:r>
      <w:r>
        <w:rPr>
          <w:rFonts w:ascii="Arial" w:eastAsia="宋体" w:hAnsi="Arial" w:cs="Arial" w:hint="eastAsia"/>
          <w:color w:val="auto"/>
        </w:rPr>
        <w:t>2</w:t>
      </w:r>
      <w:r>
        <w:rPr>
          <w:rFonts w:ascii="Arial" w:eastAsia="宋体" w:hAnsi="Arial" w:cs="Arial"/>
          <w:color w:val="auto"/>
        </w:rPr>
        <w:t>024-001</w:t>
      </w:r>
    </w:p>
    <w:tbl>
      <w:tblPr>
        <w:tblStyle w:val="TableGrid"/>
        <w:tblW w:w="9209" w:type="dxa"/>
        <w:jc w:val="center"/>
        <w:tblInd w:w="0" w:type="dxa"/>
        <w:tblLayout w:type="fixed"/>
        <w:tblCellMar>
          <w:left w:w="108" w:type="dxa"/>
          <w:bottom w:w="41" w:type="dxa"/>
        </w:tblCellMar>
        <w:tblLook w:val="04A0" w:firstRow="1" w:lastRow="0" w:firstColumn="1" w:lastColumn="0" w:noHBand="0" w:noVBand="1"/>
      </w:tblPr>
      <w:tblGrid>
        <w:gridCol w:w="1418"/>
        <w:gridCol w:w="7791"/>
      </w:tblGrid>
      <w:tr w:rsidR="00C22940" w:rsidRPr="00BA7DEC" w14:paraId="7A14894B" w14:textId="77777777" w:rsidTr="002B0D62">
        <w:trPr>
          <w:trHeight w:val="1738"/>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10895951" w14:textId="7D81EDC7" w:rsidR="00585A12" w:rsidRPr="00BA7DEC" w:rsidRDefault="00100B4C" w:rsidP="00B619D7">
            <w:pPr>
              <w:snapToGrid w:val="0"/>
              <w:spacing w:after="0" w:line="360" w:lineRule="auto"/>
              <w:jc w:val="center"/>
              <w:rPr>
                <w:rFonts w:ascii="Arial" w:eastAsia="宋体" w:hAnsi="Arial" w:cs="Arial"/>
                <w:b/>
                <w:color w:val="auto"/>
                <w:sz w:val="24"/>
                <w:szCs w:val="24"/>
              </w:rPr>
            </w:pPr>
            <w:r w:rsidRPr="00BA7DEC">
              <w:rPr>
                <w:rFonts w:ascii="Arial" w:eastAsia="宋体" w:hAnsi="Arial" w:cs="Arial"/>
                <w:b/>
                <w:color w:val="auto"/>
                <w:sz w:val="24"/>
                <w:szCs w:val="24"/>
              </w:rPr>
              <w:t>投资者关系活动类别</w:t>
            </w:r>
          </w:p>
        </w:tc>
        <w:tc>
          <w:tcPr>
            <w:tcW w:w="7791" w:type="dxa"/>
            <w:tcBorders>
              <w:top w:val="single" w:sz="4" w:space="0" w:color="000000"/>
              <w:left w:val="single" w:sz="4" w:space="0" w:color="000000"/>
              <w:bottom w:val="single" w:sz="4" w:space="0" w:color="000000"/>
              <w:right w:val="single" w:sz="4" w:space="0" w:color="000000"/>
            </w:tcBorders>
            <w:vAlign w:val="bottom"/>
          </w:tcPr>
          <w:p w14:paraId="00343CFD" w14:textId="5512ED43" w:rsidR="00585A12" w:rsidRPr="004B31A9" w:rsidRDefault="003175D2" w:rsidP="002B0D62">
            <w:pPr>
              <w:snapToGrid w:val="0"/>
              <w:spacing w:after="0" w:line="320" w:lineRule="exact"/>
              <w:rPr>
                <w:rFonts w:ascii="宋体" w:eastAsia="宋体" w:hAnsi="宋体" w:cs="Arial"/>
                <w:color w:val="auto"/>
                <w:sz w:val="24"/>
                <w:szCs w:val="24"/>
              </w:rPr>
            </w:pPr>
            <w:r w:rsidRPr="004B31A9">
              <w:rPr>
                <w:rFonts w:ascii="宋体" w:eastAsia="宋体" w:hAnsi="宋体" w:cs="Arial"/>
                <w:color w:val="auto"/>
                <w:sz w:val="24"/>
                <w:szCs w:val="24"/>
              </w:rPr>
              <w:t>■</w:t>
            </w:r>
            <w:r w:rsidR="00100B4C" w:rsidRPr="004B31A9">
              <w:rPr>
                <w:rFonts w:ascii="宋体" w:eastAsia="宋体" w:hAnsi="宋体" w:cs="Arial"/>
                <w:color w:val="auto"/>
                <w:sz w:val="24"/>
                <w:szCs w:val="24"/>
              </w:rPr>
              <w:t xml:space="preserve">特定对象调研        </w:t>
            </w:r>
            <w:r w:rsidR="00CE6C96" w:rsidRPr="004B31A9">
              <w:rPr>
                <w:rFonts w:ascii="宋体" w:eastAsia="宋体" w:hAnsi="宋体" w:cs="Arial"/>
                <w:color w:val="auto"/>
                <w:sz w:val="24"/>
                <w:szCs w:val="24"/>
              </w:rPr>
              <w:t>□</w:t>
            </w:r>
            <w:r w:rsidR="00100B4C" w:rsidRPr="004B31A9">
              <w:rPr>
                <w:rFonts w:ascii="宋体" w:eastAsia="宋体" w:hAnsi="宋体" w:cs="Arial"/>
                <w:color w:val="auto"/>
                <w:sz w:val="24"/>
                <w:szCs w:val="24"/>
              </w:rPr>
              <w:t>分析师会议</w:t>
            </w:r>
          </w:p>
          <w:p w14:paraId="6F14711A" w14:textId="5225039F" w:rsidR="00585A12" w:rsidRPr="004B31A9" w:rsidRDefault="00100B4C" w:rsidP="002B0D62">
            <w:pPr>
              <w:snapToGrid w:val="0"/>
              <w:spacing w:after="0" w:line="320" w:lineRule="exact"/>
              <w:rPr>
                <w:rFonts w:ascii="宋体" w:eastAsia="宋体" w:hAnsi="宋体" w:cs="Arial"/>
                <w:color w:val="auto"/>
                <w:sz w:val="24"/>
                <w:szCs w:val="24"/>
              </w:rPr>
            </w:pPr>
            <w:r w:rsidRPr="004B31A9">
              <w:rPr>
                <w:rFonts w:ascii="宋体" w:eastAsia="宋体" w:hAnsi="宋体" w:cs="Arial"/>
                <w:color w:val="auto"/>
                <w:sz w:val="24"/>
                <w:szCs w:val="24"/>
              </w:rPr>
              <w:t xml:space="preserve">□媒体采访            </w:t>
            </w:r>
            <w:r w:rsidR="00D85F53" w:rsidRPr="004B31A9">
              <w:rPr>
                <w:rFonts w:ascii="宋体" w:eastAsia="宋体" w:hAnsi="宋体" w:cs="Arial"/>
                <w:color w:val="auto"/>
                <w:sz w:val="24"/>
                <w:szCs w:val="24"/>
              </w:rPr>
              <w:t>□</w:t>
            </w:r>
            <w:r w:rsidRPr="004B31A9">
              <w:rPr>
                <w:rFonts w:ascii="宋体" w:eastAsia="宋体" w:hAnsi="宋体" w:cs="Arial"/>
                <w:color w:val="auto"/>
                <w:sz w:val="24"/>
                <w:szCs w:val="24"/>
              </w:rPr>
              <w:t>业绩说明会</w:t>
            </w:r>
          </w:p>
          <w:p w14:paraId="7E43DF50" w14:textId="7108D442" w:rsidR="00585A12" w:rsidRPr="004B31A9" w:rsidRDefault="00100B4C" w:rsidP="002B0D62">
            <w:pPr>
              <w:snapToGrid w:val="0"/>
              <w:spacing w:after="0" w:line="320" w:lineRule="exact"/>
              <w:rPr>
                <w:rFonts w:ascii="宋体" w:eastAsia="宋体" w:hAnsi="宋体" w:cs="Arial"/>
                <w:color w:val="auto"/>
                <w:sz w:val="24"/>
                <w:szCs w:val="24"/>
              </w:rPr>
            </w:pPr>
            <w:r w:rsidRPr="004B31A9">
              <w:rPr>
                <w:rFonts w:ascii="宋体" w:eastAsia="宋体" w:hAnsi="宋体" w:cs="Arial"/>
                <w:color w:val="auto"/>
                <w:sz w:val="24"/>
                <w:szCs w:val="24"/>
              </w:rPr>
              <w:t xml:space="preserve">□新闻发布会          </w:t>
            </w:r>
            <w:r w:rsidR="00B109BA" w:rsidRPr="004B31A9">
              <w:rPr>
                <w:rFonts w:ascii="宋体" w:eastAsia="宋体" w:hAnsi="宋体" w:cs="Arial"/>
                <w:color w:val="auto"/>
                <w:sz w:val="24"/>
                <w:szCs w:val="24"/>
              </w:rPr>
              <w:t>□</w:t>
            </w:r>
            <w:r w:rsidRPr="004B31A9">
              <w:rPr>
                <w:rFonts w:ascii="宋体" w:eastAsia="宋体" w:hAnsi="宋体" w:cs="Arial"/>
                <w:color w:val="auto"/>
                <w:sz w:val="24"/>
                <w:szCs w:val="24"/>
              </w:rPr>
              <w:t>路演活动</w:t>
            </w:r>
          </w:p>
          <w:p w14:paraId="0CDB0BCF" w14:textId="7550C050" w:rsidR="00585A12" w:rsidRPr="004B31A9" w:rsidRDefault="002054DC" w:rsidP="002B0D62">
            <w:pPr>
              <w:snapToGrid w:val="0"/>
              <w:spacing w:after="0" w:line="320" w:lineRule="exact"/>
              <w:rPr>
                <w:rFonts w:ascii="宋体" w:eastAsia="宋体" w:hAnsi="宋体" w:cs="Arial"/>
                <w:color w:val="auto"/>
                <w:sz w:val="24"/>
                <w:szCs w:val="24"/>
              </w:rPr>
            </w:pPr>
            <w:r w:rsidRPr="004B31A9">
              <w:rPr>
                <w:rFonts w:ascii="宋体" w:eastAsia="宋体" w:hAnsi="宋体" w:cs="Arial"/>
                <w:color w:val="auto"/>
                <w:sz w:val="24"/>
                <w:szCs w:val="24"/>
              </w:rPr>
              <w:t>■</w:t>
            </w:r>
            <w:r w:rsidR="00100B4C" w:rsidRPr="004B31A9">
              <w:rPr>
                <w:rFonts w:ascii="宋体" w:eastAsia="宋体" w:hAnsi="宋体" w:cs="Arial"/>
                <w:color w:val="auto"/>
                <w:sz w:val="24"/>
                <w:szCs w:val="24"/>
              </w:rPr>
              <w:t xml:space="preserve">现场参观            </w:t>
            </w:r>
            <w:r w:rsidR="00D85F53" w:rsidRPr="004B31A9">
              <w:rPr>
                <w:rFonts w:ascii="宋体" w:eastAsia="宋体" w:hAnsi="宋体" w:cs="Arial"/>
                <w:color w:val="auto"/>
                <w:sz w:val="24"/>
                <w:szCs w:val="24"/>
              </w:rPr>
              <w:t>□</w:t>
            </w:r>
            <w:r w:rsidR="00100B4C" w:rsidRPr="004B31A9">
              <w:rPr>
                <w:rFonts w:ascii="宋体" w:eastAsia="宋体" w:hAnsi="宋体" w:cs="Arial"/>
                <w:color w:val="auto"/>
                <w:sz w:val="24"/>
                <w:szCs w:val="24"/>
              </w:rPr>
              <w:t>一对一沟通</w:t>
            </w:r>
          </w:p>
          <w:p w14:paraId="4A60AE89" w14:textId="68E7A2A3" w:rsidR="00585A12" w:rsidRPr="00BA7DEC" w:rsidRDefault="00917FA5" w:rsidP="002B0D62">
            <w:pPr>
              <w:snapToGrid w:val="0"/>
              <w:spacing w:after="0" w:line="320" w:lineRule="exact"/>
              <w:rPr>
                <w:rFonts w:ascii="Arial" w:eastAsia="宋体" w:hAnsi="Arial" w:cs="Arial"/>
                <w:color w:val="auto"/>
                <w:sz w:val="24"/>
                <w:szCs w:val="24"/>
              </w:rPr>
            </w:pPr>
            <w:r w:rsidRPr="004B31A9">
              <w:rPr>
                <w:rFonts w:ascii="宋体" w:eastAsia="宋体" w:hAnsi="宋体" w:cs="Arial"/>
                <w:color w:val="auto"/>
                <w:sz w:val="24"/>
                <w:szCs w:val="24"/>
              </w:rPr>
              <w:t>■</w:t>
            </w:r>
            <w:r w:rsidRPr="004B31A9">
              <w:rPr>
                <w:rFonts w:ascii="宋体" w:eastAsia="宋体" w:hAnsi="宋体" w:cs="Arial" w:hint="eastAsia"/>
                <w:color w:val="auto"/>
                <w:sz w:val="24"/>
                <w:szCs w:val="24"/>
              </w:rPr>
              <w:t xml:space="preserve">电话会议 </w:t>
            </w:r>
            <w:r w:rsidRPr="004B31A9">
              <w:rPr>
                <w:rFonts w:ascii="宋体" w:eastAsia="宋体" w:hAnsi="宋体" w:cs="Arial"/>
                <w:color w:val="auto"/>
                <w:sz w:val="24"/>
                <w:szCs w:val="24"/>
              </w:rPr>
              <w:t xml:space="preserve">           □其他</w:t>
            </w:r>
          </w:p>
        </w:tc>
      </w:tr>
      <w:tr w:rsidR="00C22940" w:rsidRPr="00BA7DEC" w14:paraId="1EAD1ACB" w14:textId="77777777" w:rsidTr="002B0D62">
        <w:trPr>
          <w:trHeight w:val="1509"/>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00E4060D" w14:textId="77777777" w:rsidR="00585A12" w:rsidRPr="00BA7DEC" w:rsidRDefault="00100B4C">
            <w:pPr>
              <w:snapToGrid w:val="0"/>
              <w:spacing w:after="0" w:line="360" w:lineRule="auto"/>
              <w:ind w:right="110"/>
              <w:jc w:val="center"/>
              <w:rPr>
                <w:rFonts w:ascii="Arial" w:eastAsia="宋体" w:hAnsi="Arial" w:cs="Arial"/>
                <w:b/>
                <w:color w:val="auto"/>
                <w:sz w:val="24"/>
                <w:szCs w:val="24"/>
              </w:rPr>
            </w:pPr>
            <w:r w:rsidRPr="00BA7DEC">
              <w:rPr>
                <w:rFonts w:ascii="Arial" w:eastAsia="宋体" w:hAnsi="Arial" w:cs="Arial"/>
                <w:b/>
                <w:color w:val="auto"/>
                <w:sz w:val="24"/>
                <w:szCs w:val="24"/>
              </w:rPr>
              <w:t>参与单位及人员</w:t>
            </w:r>
          </w:p>
        </w:tc>
        <w:tc>
          <w:tcPr>
            <w:tcW w:w="7791" w:type="dxa"/>
            <w:tcBorders>
              <w:top w:val="single" w:sz="4" w:space="0" w:color="000000"/>
              <w:left w:val="single" w:sz="4" w:space="0" w:color="000000"/>
              <w:bottom w:val="single" w:sz="4" w:space="0" w:color="000000"/>
              <w:right w:val="single" w:sz="4" w:space="0" w:color="000000"/>
            </w:tcBorders>
            <w:vAlign w:val="center"/>
          </w:tcPr>
          <w:p w14:paraId="051D6DD8" w14:textId="641E7ABB" w:rsidR="00D54493" w:rsidRDefault="00D85F53" w:rsidP="002B4C33">
            <w:pPr>
              <w:snapToGrid w:val="0"/>
              <w:spacing w:after="0" w:line="360" w:lineRule="exact"/>
              <w:ind w:left="120" w:hangingChars="50" w:hanging="120"/>
              <w:jc w:val="both"/>
              <w:rPr>
                <w:rFonts w:ascii="Arial" w:eastAsia="宋体" w:hAnsi="Arial" w:cs="Arial"/>
                <w:color w:val="auto"/>
                <w:sz w:val="24"/>
                <w:szCs w:val="24"/>
              </w:rPr>
            </w:pPr>
            <w:proofErr w:type="gramStart"/>
            <w:r w:rsidRPr="00CE6C96">
              <w:rPr>
                <w:rFonts w:ascii="Arial" w:eastAsia="宋体" w:hAnsi="Arial" w:cs="Arial"/>
                <w:color w:val="auto"/>
                <w:sz w:val="24"/>
                <w:szCs w:val="24"/>
              </w:rPr>
              <w:t>浙商证券</w:t>
            </w:r>
            <w:proofErr w:type="gramEnd"/>
            <w:r w:rsidRPr="00CE6C96">
              <w:rPr>
                <w:rFonts w:ascii="Arial" w:eastAsia="宋体" w:hAnsi="Arial" w:cs="Arial"/>
                <w:color w:val="auto"/>
                <w:sz w:val="24"/>
                <w:szCs w:val="24"/>
              </w:rPr>
              <w:t>：刘雯蜀、刘静一</w:t>
            </w:r>
            <w:r w:rsidR="00917FA5">
              <w:rPr>
                <w:rFonts w:ascii="Arial" w:eastAsia="宋体" w:hAnsi="Arial" w:cs="Arial" w:hint="eastAsia"/>
                <w:color w:val="auto"/>
                <w:sz w:val="24"/>
                <w:szCs w:val="24"/>
              </w:rPr>
              <w:t>（</w:t>
            </w:r>
            <w:r w:rsidR="00C154B7">
              <w:rPr>
                <w:rFonts w:ascii="Arial" w:eastAsia="宋体" w:hAnsi="Arial" w:cs="Arial" w:hint="eastAsia"/>
                <w:color w:val="auto"/>
                <w:sz w:val="24"/>
                <w:szCs w:val="24"/>
              </w:rPr>
              <w:t>特定对象</w:t>
            </w:r>
            <w:r w:rsidR="00917FA5">
              <w:rPr>
                <w:rFonts w:ascii="Arial" w:eastAsia="宋体" w:hAnsi="Arial" w:cs="Arial" w:hint="eastAsia"/>
                <w:color w:val="auto"/>
                <w:sz w:val="24"/>
                <w:szCs w:val="24"/>
              </w:rPr>
              <w:t>调研</w:t>
            </w:r>
            <w:r w:rsidR="00C154B7">
              <w:rPr>
                <w:rFonts w:ascii="Arial" w:eastAsia="宋体" w:hAnsi="Arial" w:cs="Arial" w:hint="eastAsia"/>
                <w:color w:val="auto"/>
                <w:sz w:val="24"/>
                <w:szCs w:val="24"/>
              </w:rPr>
              <w:t>、现场参观</w:t>
            </w:r>
            <w:r w:rsidR="00917FA5">
              <w:rPr>
                <w:rFonts w:ascii="Arial" w:eastAsia="宋体" w:hAnsi="Arial" w:cs="Arial" w:hint="eastAsia"/>
                <w:color w:val="auto"/>
                <w:sz w:val="24"/>
                <w:szCs w:val="24"/>
              </w:rPr>
              <w:t>）</w:t>
            </w:r>
          </w:p>
          <w:p w14:paraId="31E6470A" w14:textId="7209ECF3" w:rsidR="00917FA5" w:rsidRPr="00CE6C96" w:rsidRDefault="00917FA5" w:rsidP="002B4C33">
            <w:pPr>
              <w:snapToGrid w:val="0"/>
              <w:spacing w:after="0" w:line="360" w:lineRule="exact"/>
              <w:ind w:left="120" w:hangingChars="50" w:hanging="120"/>
              <w:jc w:val="both"/>
              <w:rPr>
                <w:rFonts w:ascii="Arial" w:eastAsia="宋体" w:hAnsi="Arial" w:cs="Arial"/>
                <w:color w:val="auto"/>
                <w:sz w:val="24"/>
                <w:szCs w:val="24"/>
              </w:rPr>
            </w:pPr>
            <w:r>
              <w:rPr>
                <w:rFonts w:ascii="Arial" w:eastAsia="宋体" w:hAnsi="Arial" w:cs="Arial" w:hint="eastAsia"/>
                <w:color w:val="auto"/>
                <w:sz w:val="24"/>
                <w:szCs w:val="24"/>
              </w:rPr>
              <w:t>易方达：</w:t>
            </w:r>
            <w:r w:rsidRPr="00BA7DEC">
              <w:rPr>
                <w:rFonts w:ascii="Arial" w:eastAsia="宋体" w:hAnsi="Arial" w:cs="Arial"/>
                <w:color w:val="auto"/>
                <w:sz w:val="24"/>
                <w:szCs w:val="24"/>
              </w:rPr>
              <w:t>万宇翔、胡天乐</w:t>
            </w:r>
            <w:r>
              <w:rPr>
                <w:rFonts w:ascii="Arial" w:eastAsia="宋体" w:hAnsi="Arial" w:cs="Arial" w:hint="eastAsia"/>
                <w:color w:val="auto"/>
                <w:sz w:val="24"/>
                <w:szCs w:val="24"/>
              </w:rPr>
              <w:t>（电话会议）</w:t>
            </w:r>
          </w:p>
          <w:p w14:paraId="46C8C151" w14:textId="0AAD865C" w:rsidR="00435558" w:rsidRPr="00BA7DEC" w:rsidRDefault="00CE6C96" w:rsidP="002B4C33">
            <w:pPr>
              <w:snapToGrid w:val="0"/>
              <w:spacing w:after="0" w:line="360" w:lineRule="exact"/>
              <w:ind w:left="120" w:hangingChars="50" w:hanging="120"/>
              <w:jc w:val="both"/>
              <w:rPr>
                <w:rFonts w:ascii="Arial" w:eastAsia="宋体" w:hAnsi="Arial" w:cs="Arial"/>
                <w:color w:val="auto"/>
                <w:sz w:val="24"/>
                <w:szCs w:val="24"/>
              </w:rPr>
            </w:pPr>
            <w:r w:rsidRPr="00CE6C96">
              <w:rPr>
                <w:rFonts w:ascii="Arial" w:eastAsia="宋体" w:hAnsi="Arial" w:cs="Arial" w:hint="eastAsia"/>
                <w:color w:val="auto"/>
                <w:sz w:val="24"/>
                <w:szCs w:val="24"/>
              </w:rPr>
              <w:t>和谐汇</w:t>
            </w:r>
            <w:proofErr w:type="gramStart"/>
            <w:r w:rsidRPr="00CE6C96">
              <w:rPr>
                <w:rFonts w:ascii="Arial" w:eastAsia="宋体" w:hAnsi="Arial" w:cs="Arial" w:hint="eastAsia"/>
                <w:color w:val="auto"/>
                <w:sz w:val="24"/>
                <w:szCs w:val="24"/>
              </w:rPr>
              <w:t>一</w:t>
            </w:r>
            <w:proofErr w:type="gramEnd"/>
            <w:r w:rsidRPr="00CE6C96">
              <w:rPr>
                <w:rFonts w:ascii="Arial" w:eastAsia="宋体" w:hAnsi="Arial" w:cs="Arial" w:hint="eastAsia"/>
                <w:color w:val="auto"/>
                <w:sz w:val="24"/>
                <w:szCs w:val="24"/>
              </w:rPr>
              <w:t>：凌晨</w:t>
            </w:r>
            <w:r w:rsidR="00917FA5">
              <w:rPr>
                <w:rFonts w:ascii="Arial" w:eastAsia="宋体" w:hAnsi="Arial" w:cs="Arial" w:hint="eastAsia"/>
                <w:color w:val="auto"/>
                <w:sz w:val="24"/>
                <w:szCs w:val="24"/>
              </w:rPr>
              <w:t>（</w:t>
            </w:r>
            <w:r w:rsidR="00C154B7">
              <w:rPr>
                <w:rFonts w:ascii="Arial" w:eastAsia="宋体" w:hAnsi="Arial" w:cs="Arial" w:hint="eastAsia"/>
                <w:color w:val="auto"/>
                <w:sz w:val="24"/>
                <w:szCs w:val="24"/>
              </w:rPr>
              <w:t>特定对象调研、现场参观</w:t>
            </w:r>
            <w:r w:rsidR="00917FA5">
              <w:rPr>
                <w:rFonts w:ascii="Arial" w:eastAsia="宋体" w:hAnsi="Arial" w:cs="Arial" w:hint="eastAsia"/>
                <w:color w:val="auto"/>
                <w:sz w:val="24"/>
                <w:szCs w:val="24"/>
              </w:rPr>
              <w:t>）</w:t>
            </w:r>
          </w:p>
        </w:tc>
      </w:tr>
      <w:tr w:rsidR="00C22940" w:rsidRPr="00BA7DEC" w14:paraId="014B59B3" w14:textId="77777777" w:rsidTr="002B0D62">
        <w:trPr>
          <w:trHeight w:val="1503"/>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71E99EEE" w14:textId="77777777" w:rsidR="00585A12" w:rsidRPr="00BA7DEC" w:rsidRDefault="00100B4C" w:rsidP="008D787E">
            <w:pPr>
              <w:spacing w:after="0" w:line="320" w:lineRule="exact"/>
              <w:ind w:right="110"/>
              <w:jc w:val="center"/>
              <w:rPr>
                <w:rFonts w:ascii="Arial" w:eastAsia="宋体" w:hAnsi="Arial" w:cs="Arial"/>
                <w:b/>
                <w:color w:val="auto"/>
                <w:sz w:val="24"/>
                <w:szCs w:val="24"/>
              </w:rPr>
            </w:pPr>
            <w:r w:rsidRPr="00BA7DEC">
              <w:rPr>
                <w:rFonts w:ascii="Arial" w:eastAsia="宋体" w:hAnsi="Arial" w:cs="Arial"/>
                <w:b/>
                <w:color w:val="auto"/>
                <w:sz w:val="24"/>
                <w:szCs w:val="24"/>
              </w:rPr>
              <w:t>时间</w:t>
            </w:r>
          </w:p>
        </w:tc>
        <w:tc>
          <w:tcPr>
            <w:tcW w:w="7791" w:type="dxa"/>
            <w:tcBorders>
              <w:top w:val="single" w:sz="4" w:space="0" w:color="000000"/>
              <w:left w:val="single" w:sz="4" w:space="0" w:color="000000"/>
              <w:bottom w:val="single" w:sz="4" w:space="0" w:color="000000"/>
              <w:right w:val="single" w:sz="4" w:space="0" w:color="000000"/>
            </w:tcBorders>
            <w:vAlign w:val="center"/>
          </w:tcPr>
          <w:p w14:paraId="26CF1863" w14:textId="2298FFA5" w:rsidR="00585A12" w:rsidRDefault="00CC30BE" w:rsidP="002B4C33">
            <w:pPr>
              <w:snapToGrid w:val="0"/>
              <w:spacing w:after="0" w:line="360" w:lineRule="exact"/>
              <w:ind w:left="120" w:hangingChars="50" w:hanging="120"/>
              <w:jc w:val="both"/>
              <w:rPr>
                <w:rFonts w:ascii="Arial" w:eastAsia="宋体" w:hAnsi="Arial" w:cs="Arial"/>
                <w:color w:val="auto"/>
                <w:sz w:val="24"/>
                <w:szCs w:val="24"/>
              </w:rPr>
            </w:pPr>
            <w:r w:rsidRPr="00BA7DEC">
              <w:rPr>
                <w:rFonts w:ascii="Arial" w:eastAsia="宋体" w:hAnsi="Arial" w:cs="Arial"/>
                <w:color w:val="auto"/>
                <w:sz w:val="24"/>
                <w:szCs w:val="24"/>
              </w:rPr>
              <w:t>202</w:t>
            </w:r>
            <w:r w:rsidR="00D85F53" w:rsidRPr="00BA7DEC">
              <w:rPr>
                <w:rFonts w:ascii="Arial" w:eastAsia="宋体" w:hAnsi="Arial" w:cs="Arial"/>
                <w:color w:val="auto"/>
                <w:sz w:val="24"/>
                <w:szCs w:val="24"/>
              </w:rPr>
              <w:t>4</w:t>
            </w:r>
            <w:r w:rsidRPr="00BA7DEC">
              <w:rPr>
                <w:rFonts w:ascii="Arial" w:eastAsia="宋体" w:hAnsi="Arial" w:cs="Arial"/>
                <w:color w:val="auto"/>
                <w:sz w:val="24"/>
                <w:szCs w:val="24"/>
              </w:rPr>
              <w:t>年</w:t>
            </w:r>
            <w:r w:rsidR="00D85F53" w:rsidRPr="00BA7DEC">
              <w:rPr>
                <w:rFonts w:ascii="Arial" w:eastAsia="宋体" w:hAnsi="Arial" w:cs="Arial"/>
                <w:color w:val="auto"/>
                <w:sz w:val="24"/>
                <w:szCs w:val="24"/>
              </w:rPr>
              <w:t>4</w:t>
            </w:r>
            <w:r w:rsidRPr="00BA7DEC">
              <w:rPr>
                <w:rFonts w:ascii="Arial" w:eastAsia="宋体" w:hAnsi="Arial" w:cs="Arial"/>
                <w:color w:val="auto"/>
                <w:sz w:val="24"/>
                <w:szCs w:val="24"/>
              </w:rPr>
              <w:t>月</w:t>
            </w:r>
            <w:r w:rsidR="002420F8" w:rsidRPr="00BA7DEC">
              <w:rPr>
                <w:rFonts w:ascii="Arial" w:eastAsia="宋体" w:hAnsi="Arial" w:cs="Arial"/>
                <w:color w:val="auto"/>
                <w:sz w:val="24"/>
                <w:szCs w:val="24"/>
              </w:rPr>
              <w:t>2</w:t>
            </w:r>
            <w:r w:rsidRPr="00BA7DEC">
              <w:rPr>
                <w:rFonts w:ascii="Arial" w:eastAsia="宋体" w:hAnsi="Arial" w:cs="Arial"/>
                <w:color w:val="auto"/>
                <w:sz w:val="24"/>
                <w:szCs w:val="24"/>
              </w:rPr>
              <w:t>日</w:t>
            </w:r>
            <w:r w:rsidR="00C06256">
              <w:rPr>
                <w:rFonts w:ascii="Arial" w:eastAsia="宋体" w:hAnsi="Arial" w:cs="Arial" w:hint="eastAsia"/>
                <w:color w:val="auto"/>
                <w:sz w:val="24"/>
                <w:szCs w:val="24"/>
              </w:rPr>
              <w:t>0</w:t>
            </w:r>
            <w:r w:rsidR="00917FA5">
              <w:rPr>
                <w:rFonts w:ascii="Arial" w:eastAsia="宋体" w:hAnsi="Arial" w:cs="Arial"/>
                <w:color w:val="auto"/>
                <w:sz w:val="24"/>
                <w:szCs w:val="24"/>
              </w:rPr>
              <w:t>9</w:t>
            </w:r>
            <w:r w:rsidR="00C06256">
              <w:rPr>
                <w:rFonts w:ascii="Arial" w:eastAsia="宋体" w:hAnsi="Arial" w:cs="Arial" w:hint="eastAsia"/>
                <w:color w:val="auto"/>
                <w:sz w:val="24"/>
                <w:szCs w:val="24"/>
              </w:rPr>
              <w:t>:</w:t>
            </w:r>
            <w:r w:rsidR="006056F2">
              <w:rPr>
                <w:rFonts w:ascii="Arial" w:eastAsia="宋体" w:hAnsi="Arial" w:cs="Arial" w:hint="eastAsia"/>
                <w:color w:val="auto"/>
                <w:sz w:val="24"/>
                <w:szCs w:val="24"/>
              </w:rPr>
              <w:t>0</w:t>
            </w:r>
            <w:r w:rsidR="006056F2">
              <w:rPr>
                <w:rFonts w:ascii="Arial" w:eastAsia="宋体" w:hAnsi="Arial" w:cs="Arial"/>
                <w:color w:val="auto"/>
                <w:sz w:val="24"/>
                <w:szCs w:val="24"/>
              </w:rPr>
              <w:t>0-1</w:t>
            </w:r>
            <w:r w:rsidR="00917FA5">
              <w:rPr>
                <w:rFonts w:ascii="Arial" w:eastAsia="宋体" w:hAnsi="Arial" w:cs="Arial"/>
                <w:color w:val="auto"/>
                <w:sz w:val="24"/>
                <w:szCs w:val="24"/>
              </w:rPr>
              <w:t>0</w:t>
            </w:r>
            <w:r w:rsidR="00C06256">
              <w:rPr>
                <w:rFonts w:ascii="Arial" w:eastAsia="宋体" w:hAnsi="Arial" w:cs="Arial"/>
                <w:color w:val="auto"/>
                <w:sz w:val="24"/>
                <w:szCs w:val="24"/>
              </w:rPr>
              <w:t>:</w:t>
            </w:r>
            <w:r w:rsidR="006056F2">
              <w:rPr>
                <w:rFonts w:ascii="Arial" w:eastAsia="宋体" w:hAnsi="Arial" w:cs="Arial" w:hint="eastAsia"/>
                <w:color w:val="auto"/>
                <w:sz w:val="24"/>
                <w:szCs w:val="24"/>
              </w:rPr>
              <w:t>0</w:t>
            </w:r>
            <w:r w:rsidR="006056F2">
              <w:rPr>
                <w:rFonts w:ascii="Arial" w:eastAsia="宋体" w:hAnsi="Arial" w:cs="Arial"/>
                <w:color w:val="auto"/>
                <w:sz w:val="24"/>
                <w:szCs w:val="24"/>
              </w:rPr>
              <w:t>0</w:t>
            </w:r>
            <w:r w:rsidR="00917FA5">
              <w:rPr>
                <w:rFonts w:ascii="Arial" w:eastAsia="宋体" w:hAnsi="Arial" w:cs="Arial" w:hint="eastAsia"/>
                <w:color w:val="auto"/>
                <w:sz w:val="24"/>
                <w:szCs w:val="24"/>
              </w:rPr>
              <w:t>（</w:t>
            </w:r>
            <w:r w:rsidR="00B716AB">
              <w:rPr>
                <w:rFonts w:ascii="Arial" w:eastAsia="宋体" w:hAnsi="Arial" w:cs="Arial" w:hint="eastAsia"/>
                <w:color w:val="auto"/>
                <w:sz w:val="24"/>
                <w:szCs w:val="24"/>
              </w:rPr>
              <w:t>特定对象</w:t>
            </w:r>
            <w:r w:rsidR="00C06256">
              <w:rPr>
                <w:rFonts w:ascii="Arial" w:eastAsia="宋体" w:hAnsi="Arial" w:cs="Arial" w:hint="eastAsia"/>
                <w:color w:val="auto"/>
                <w:sz w:val="24"/>
                <w:szCs w:val="24"/>
              </w:rPr>
              <w:t>现场参观</w:t>
            </w:r>
            <w:r w:rsidR="00B716AB">
              <w:rPr>
                <w:rFonts w:ascii="Arial" w:eastAsia="宋体" w:hAnsi="Arial" w:cs="Arial" w:hint="eastAsia"/>
                <w:color w:val="auto"/>
                <w:sz w:val="24"/>
                <w:szCs w:val="24"/>
              </w:rPr>
              <w:t>调研</w:t>
            </w:r>
            <w:r w:rsidR="00917FA5">
              <w:rPr>
                <w:rFonts w:ascii="Arial" w:eastAsia="宋体" w:hAnsi="Arial" w:cs="Arial" w:hint="eastAsia"/>
                <w:color w:val="auto"/>
                <w:sz w:val="24"/>
                <w:szCs w:val="24"/>
              </w:rPr>
              <w:t>）</w:t>
            </w:r>
          </w:p>
          <w:p w14:paraId="27361390" w14:textId="3B46A7EE" w:rsidR="00917FA5" w:rsidRDefault="00917FA5" w:rsidP="00917FA5">
            <w:pPr>
              <w:snapToGrid w:val="0"/>
              <w:spacing w:after="0" w:line="360" w:lineRule="exact"/>
              <w:ind w:left="120" w:hangingChars="50" w:hanging="120"/>
              <w:jc w:val="both"/>
              <w:rPr>
                <w:rFonts w:ascii="Arial" w:eastAsia="宋体" w:hAnsi="Arial" w:cs="Arial"/>
                <w:color w:val="auto"/>
                <w:sz w:val="24"/>
                <w:szCs w:val="24"/>
              </w:rPr>
            </w:pPr>
            <w:r w:rsidRPr="00BA7DEC">
              <w:rPr>
                <w:rFonts w:ascii="Arial" w:eastAsia="宋体" w:hAnsi="Arial" w:cs="Arial"/>
                <w:color w:val="auto"/>
                <w:sz w:val="24"/>
                <w:szCs w:val="24"/>
              </w:rPr>
              <w:t>2024</w:t>
            </w:r>
            <w:r w:rsidRPr="00BA7DEC">
              <w:rPr>
                <w:rFonts w:ascii="Arial" w:eastAsia="宋体" w:hAnsi="Arial" w:cs="Arial"/>
                <w:color w:val="auto"/>
                <w:sz w:val="24"/>
                <w:szCs w:val="24"/>
              </w:rPr>
              <w:t>年</w:t>
            </w:r>
            <w:r w:rsidRPr="00BA7DEC">
              <w:rPr>
                <w:rFonts w:ascii="Arial" w:eastAsia="宋体" w:hAnsi="Arial" w:cs="Arial"/>
                <w:color w:val="auto"/>
                <w:sz w:val="24"/>
                <w:szCs w:val="24"/>
              </w:rPr>
              <w:t>4</w:t>
            </w:r>
            <w:r w:rsidRPr="00BA7DEC">
              <w:rPr>
                <w:rFonts w:ascii="Arial" w:eastAsia="宋体" w:hAnsi="Arial" w:cs="Arial"/>
                <w:color w:val="auto"/>
                <w:sz w:val="24"/>
                <w:szCs w:val="24"/>
              </w:rPr>
              <w:t>月</w:t>
            </w:r>
            <w:r w:rsidRPr="00BA7DEC">
              <w:rPr>
                <w:rFonts w:ascii="Arial" w:eastAsia="宋体" w:hAnsi="Arial" w:cs="Arial"/>
                <w:color w:val="auto"/>
                <w:sz w:val="24"/>
                <w:szCs w:val="24"/>
              </w:rPr>
              <w:t>2</w:t>
            </w:r>
            <w:r w:rsidRPr="00BA7DEC">
              <w:rPr>
                <w:rFonts w:ascii="Arial" w:eastAsia="宋体" w:hAnsi="Arial" w:cs="Arial"/>
                <w:color w:val="auto"/>
                <w:sz w:val="24"/>
                <w:szCs w:val="24"/>
              </w:rPr>
              <w:t>日</w:t>
            </w:r>
            <w:r>
              <w:rPr>
                <w:rFonts w:ascii="Arial" w:eastAsia="宋体" w:hAnsi="Arial" w:cs="Arial" w:hint="eastAsia"/>
                <w:color w:val="auto"/>
                <w:sz w:val="24"/>
                <w:szCs w:val="24"/>
              </w:rPr>
              <w:t>1</w:t>
            </w:r>
            <w:r>
              <w:rPr>
                <w:rFonts w:ascii="Arial" w:eastAsia="宋体" w:hAnsi="Arial" w:cs="Arial"/>
                <w:color w:val="auto"/>
                <w:sz w:val="24"/>
                <w:szCs w:val="24"/>
              </w:rPr>
              <w:t>0</w:t>
            </w:r>
            <w:r w:rsidR="00C06256">
              <w:rPr>
                <w:rFonts w:ascii="Arial" w:eastAsia="宋体" w:hAnsi="Arial" w:cs="Arial"/>
                <w:color w:val="auto"/>
                <w:sz w:val="24"/>
                <w:szCs w:val="24"/>
              </w:rPr>
              <w:t>:</w:t>
            </w:r>
            <w:r>
              <w:rPr>
                <w:rFonts w:ascii="Arial" w:eastAsia="宋体" w:hAnsi="Arial" w:cs="Arial" w:hint="eastAsia"/>
                <w:color w:val="auto"/>
                <w:sz w:val="24"/>
                <w:szCs w:val="24"/>
              </w:rPr>
              <w:t>0</w:t>
            </w:r>
            <w:r>
              <w:rPr>
                <w:rFonts w:ascii="Arial" w:eastAsia="宋体" w:hAnsi="Arial" w:cs="Arial"/>
                <w:color w:val="auto"/>
                <w:sz w:val="24"/>
                <w:szCs w:val="24"/>
              </w:rPr>
              <w:t>0-1</w:t>
            </w:r>
            <w:r w:rsidR="00077AB5">
              <w:rPr>
                <w:rFonts w:ascii="Arial" w:eastAsia="宋体" w:hAnsi="Arial" w:cs="Arial"/>
                <w:color w:val="auto"/>
                <w:sz w:val="24"/>
                <w:szCs w:val="24"/>
              </w:rPr>
              <w:t>1</w:t>
            </w:r>
            <w:r w:rsidR="00C06256">
              <w:rPr>
                <w:rFonts w:ascii="Arial" w:eastAsia="宋体" w:hAnsi="Arial" w:cs="Arial"/>
                <w:color w:val="auto"/>
                <w:sz w:val="24"/>
                <w:szCs w:val="24"/>
              </w:rPr>
              <w:t>:</w:t>
            </w:r>
            <w:r w:rsidR="00077AB5">
              <w:rPr>
                <w:rFonts w:ascii="Arial" w:eastAsia="宋体" w:hAnsi="Arial" w:cs="Arial"/>
                <w:color w:val="auto"/>
                <w:sz w:val="24"/>
                <w:szCs w:val="24"/>
              </w:rPr>
              <w:t>00</w:t>
            </w:r>
            <w:r>
              <w:rPr>
                <w:rFonts w:ascii="Arial" w:eastAsia="宋体" w:hAnsi="Arial" w:cs="Arial" w:hint="eastAsia"/>
                <w:color w:val="auto"/>
                <w:sz w:val="24"/>
                <w:szCs w:val="24"/>
              </w:rPr>
              <w:t>（电话会议）</w:t>
            </w:r>
          </w:p>
          <w:p w14:paraId="2A8311B7" w14:textId="5E6D4FBD" w:rsidR="006056F2" w:rsidRPr="00BA7DEC" w:rsidRDefault="006056F2" w:rsidP="002B4C33">
            <w:pPr>
              <w:snapToGrid w:val="0"/>
              <w:spacing w:after="0" w:line="360" w:lineRule="exact"/>
              <w:ind w:left="120" w:hangingChars="50" w:hanging="120"/>
              <w:jc w:val="both"/>
              <w:rPr>
                <w:rFonts w:ascii="Arial" w:eastAsia="宋体" w:hAnsi="Arial" w:cs="Arial"/>
                <w:color w:val="auto"/>
                <w:sz w:val="24"/>
                <w:szCs w:val="24"/>
              </w:rPr>
            </w:pPr>
            <w:r w:rsidRPr="00BA7DEC">
              <w:rPr>
                <w:rFonts w:ascii="Arial" w:eastAsia="宋体" w:hAnsi="Arial" w:cs="Arial"/>
                <w:color w:val="auto"/>
                <w:sz w:val="24"/>
                <w:szCs w:val="24"/>
              </w:rPr>
              <w:t>2024</w:t>
            </w:r>
            <w:r w:rsidRPr="00BA7DEC">
              <w:rPr>
                <w:rFonts w:ascii="Arial" w:eastAsia="宋体" w:hAnsi="Arial" w:cs="Arial"/>
                <w:color w:val="auto"/>
                <w:sz w:val="24"/>
                <w:szCs w:val="24"/>
              </w:rPr>
              <w:t>年</w:t>
            </w:r>
            <w:r w:rsidRPr="00BA7DEC">
              <w:rPr>
                <w:rFonts w:ascii="Arial" w:eastAsia="宋体" w:hAnsi="Arial" w:cs="Arial"/>
                <w:color w:val="auto"/>
                <w:sz w:val="24"/>
                <w:szCs w:val="24"/>
              </w:rPr>
              <w:t>4</w:t>
            </w:r>
            <w:r w:rsidRPr="00BA7DEC">
              <w:rPr>
                <w:rFonts w:ascii="Arial" w:eastAsia="宋体" w:hAnsi="Arial" w:cs="Arial"/>
                <w:color w:val="auto"/>
                <w:sz w:val="24"/>
                <w:szCs w:val="24"/>
              </w:rPr>
              <w:t>月</w:t>
            </w:r>
            <w:r w:rsidRPr="00BA7DEC">
              <w:rPr>
                <w:rFonts w:ascii="Arial" w:eastAsia="宋体" w:hAnsi="Arial" w:cs="Arial"/>
                <w:color w:val="auto"/>
                <w:sz w:val="24"/>
                <w:szCs w:val="24"/>
              </w:rPr>
              <w:t>2</w:t>
            </w:r>
            <w:r w:rsidRPr="00BA7DEC">
              <w:rPr>
                <w:rFonts w:ascii="Arial" w:eastAsia="宋体" w:hAnsi="Arial" w:cs="Arial"/>
                <w:color w:val="auto"/>
                <w:sz w:val="24"/>
                <w:szCs w:val="24"/>
              </w:rPr>
              <w:t>日</w:t>
            </w:r>
            <w:r>
              <w:rPr>
                <w:rFonts w:ascii="Arial" w:eastAsia="宋体" w:hAnsi="Arial" w:cs="Arial" w:hint="eastAsia"/>
                <w:color w:val="auto"/>
                <w:sz w:val="24"/>
                <w:szCs w:val="24"/>
              </w:rPr>
              <w:t>1</w:t>
            </w:r>
            <w:r>
              <w:rPr>
                <w:rFonts w:ascii="Arial" w:eastAsia="宋体" w:hAnsi="Arial" w:cs="Arial"/>
                <w:color w:val="auto"/>
                <w:sz w:val="24"/>
                <w:szCs w:val="24"/>
              </w:rPr>
              <w:t>6</w:t>
            </w:r>
            <w:r w:rsidR="00C06256">
              <w:rPr>
                <w:rFonts w:ascii="Arial" w:eastAsia="宋体" w:hAnsi="Arial" w:cs="Arial"/>
                <w:color w:val="auto"/>
                <w:sz w:val="24"/>
                <w:szCs w:val="24"/>
              </w:rPr>
              <w:t>:</w:t>
            </w:r>
            <w:r>
              <w:rPr>
                <w:rFonts w:ascii="Arial" w:eastAsia="宋体" w:hAnsi="Arial" w:cs="Arial" w:hint="eastAsia"/>
                <w:color w:val="auto"/>
                <w:sz w:val="24"/>
                <w:szCs w:val="24"/>
              </w:rPr>
              <w:t>0</w:t>
            </w:r>
            <w:r>
              <w:rPr>
                <w:rFonts w:ascii="Arial" w:eastAsia="宋体" w:hAnsi="Arial" w:cs="Arial"/>
                <w:color w:val="auto"/>
                <w:sz w:val="24"/>
                <w:szCs w:val="24"/>
              </w:rPr>
              <w:t>0-17</w:t>
            </w:r>
            <w:r w:rsidR="00C06256">
              <w:rPr>
                <w:rFonts w:ascii="Arial" w:eastAsia="宋体" w:hAnsi="Arial" w:cs="Arial"/>
                <w:color w:val="auto"/>
                <w:sz w:val="24"/>
                <w:szCs w:val="24"/>
              </w:rPr>
              <w:t>:</w:t>
            </w:r>
            <w:r>
              <w:rPr>
                <w:rFonts w:ascii="Arial" w:eastAsia="宋体" w:hAnsi="Arial" w:cs="Arial" w:hint="eastAsia"/>
                <w:color w:val="auto"/>
                <w:sz w:val="24"/>
                <w:szCs w:val="24"/>
              </w:rPr>
              <w:t>0</w:t>
            </w:r>
            <w:r>
              <w:rPr>
                <w:rFonts w:ascii="Arial" w:eastAsia="宋体" w:hAnsi="Arial" w:cs="Arial"/>
                <w:color w:val="auto"/>
                <w:sz w:val="24"/>
                <w:szCs w:val="24"/>
              </w:rPr>
              <w:t>0</w:t>
            </w:r>
            <w:r w:rsidR="00917FA5">
              <w:rPr>
                <w:rFonts w:ascii="Arial" w:eastAsia="宋体" w:hAnsi="Arial" w:cs="Arial" w:hint="eastAsia"/>
                <w:color w:val="auto"/>
                <w:sz w:val="24"/>
                <w:szCs w:val="24"/>
              </w:rPr>
              <w:t>（</w:t>
            </w:r>
            <w:r w:rsidR="00C06256">
              <w:rPr>
                <w:rFonts w:ascii="Arial" w:eastAsia="宋体" w:hAnsi="Arial" w:cs="Arial" w:hint="eastAsia"/>
                <w:color w:val="auto"/>
                <w:sz w:val="24"/>
                <w:szCs w:val="24"/>
              </w:rPr>
              <w:t>特定对象现场参观调研</w:t>
            </w:r>
            <w:r w:rsidR="00917FA5">
              <w:rPr>
                <w:rFonts w:ascii="Arial" w:eastAsia="宋体" w:hAnsi="Arial" w:cs="Arial" w:hint="eastAsia"/>
                <w:color w:val="auto"/>
                <w:sz w:val="24"/>
                <w:szCs w:val="24"/>
              </w:rPr>
              <w:t>）</w:t>
            </w:r>
          </w:p>
        </w:tc>
      </w:tr>
      <w:tr w:rsidR="00C22940" w:rsidRPr="00BA7DEC" w14:paraId="4B617252" w14:textId="77777777" w:rsidTr="00B619D7">
        <w:trPr>
          <w:trHeight w:val="569"/>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42BCCEB1" w14:textId="77777777" w:rsidR="00585A12" w:rsidRPr="00BA7DEC" w:rsidRDefault="00100B4C" w:rsidP="008D787E">
            <w:pPr>
              <w:spacing w:after="0" w:line="320" w:lineRule="exact"/>
              <w:ind w:right="110"/>
              <w:jc w:val="center"/>
              <w:rPr>
                <w:rFonts w:ascii="Arial" w:eastAsia="宋体" w:hAnsi="Arial" w:cs="Arial"/>
                <w:b/>
                <w:color w:val="auto"/>
                <w:sz w:val="24"/>
                <w:szCs w:val="24"/>
              </w:rPr>
            </w:pPr>
            <w:r w:rsidRPr="00BA7DEC">
              <w:rPr>
                <w:rFonts w:ascii="Arial" w:eastAsia="宋体" w:hAnsi="Arial" w:cs="Arial"/>
                <w:b/>
                <w:color w:val="auto"/>
                <w:sz w:val="24"/>
                <w:szCs w:val="24"/>
              </w:rPr>
              <w:t>地点</w:t>
            </w:r>
          </w:p>
        </w:tc>
        <w:tc>
          <w:tcPr>
            <w:tcW w:w="7791" w:type="dxa"/>
            <w:tcBorders>
              <w:top w:val="single" w:sz="4" w:space="0" w:color="000000"/>
              <w:left w:val="single" w:sz="4" w:space="0" w:color="000000"/>
              <w:bottom w:val="single" w:sz="4" w:space="0" w:color="000000"/>
              <w:right w:val="single" w:sz="4" w:space="0" w:color="000000"/>
            </w:tcBorders>
            <w:vAlign w:val="center"/>
          </w:tcPr>
          <w:p w14:paraId="60522BA6" w14:textId="733FA01A" w:rsidR="00585A12" w:rsidRPr="00BA7DEC" w:rsidRDefault="00B21D83" w:rsidP="008D787E">
            <w:pPr>
              <w:spacing w:after="0" w:line="320" w:lineRule="exact"/>
              <w:jc w:val="both"/>
              <w:rPr>
                <w:rFonts w:ascii="Arial" w:eastAsia="宋体" w:hAnsi="Arial" w:cs="Arial"/>
                <w:color w:val="auto"/>
                <w:sz w:val="24"/>
                <w:szCs w:val="24"/>
              </w:rPr>
            </w:pPr>
            <w:r w:rsidRPr="00BA7DEC">
              <w:rPr>
                <w:rFonts w:ascii="Arial" w:eastAsia="宋体" w:hAnsi="Arial" w:cs="Arial"/>
                <w:color w:val="auto"/>
                <w:sz w:val="24"/>
                <w:szCs w:val="24"/>
              </w:rPr>
              <w:t>公司</w:t>
            </w:r>
            <w:r w:rsidR="00917FA5">
              <w:rPr>
                <w:rFonts w:ascii="Arial" w:eastAsia="宋体" w:hAnsi="Arial" w:cs="Arial" w:hint="eastAsia"/>
                <w:color w:val="auto"/>
                <w:sz w:val="24"/>
                <w:szCs w:val="24"/>
              </w:rPr>
              <w:t>、电话会议</w:t>
            </w:r>
          </w:p>
        </w:tc>
      </w:tr>
      <w:tr w:rsidR="008D787E" w:rsidRPr="00BA7DEC" w14:paraId="50334513" w14:textId="77777777" w:rsidTr="002B0D62">
        <w:trPr>
          <w:trHeight w:val="1463"/>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2A9630EE" w14:textId="1BAF2CD0" w:rsidR="008D787E" w:rsidRPr="00BA7DEC" w:rsidRDefault="008D787E" w:rsidP="008D787E">
            <w:pPr>
              <w:spacing w:after="0" w:line="320" w:lineRule="exact"/>
              <w:ind w:right="110"/>
              <w:jc w:val="center"/>
              <w:rPr>
                <w:rFonts w:ascii="Arial" w:eastAsia="宋体" w:hAnsi="Arial" w:cs="Arial"/>
                <w:b/>
                <w:color w:val="auto"/>
                <w:sz w:val="24"/>
                <w:szCs w:val="24"/>
              </w:rPr>
            </w:pPr>
            <w:r w:rsidRPr="00BA7DEC">
              <w:rPr>
                <w:rFonts w:ascii="Arial" w:eastAsia="宋体" w:hAnsi="Arial" w:cs="Arial"/>
                <w:b/>
                <w:color w:val="auto"/>
                <w:sz w:val="24"/>
                <w:szCs w:val="24"/>
              </w:rPr>
              <w:t>接待人员</w:t>
            </w:r>
          </w:p>
        </w:tc>
        <w:tc>
          <w:tcPr>
            <w:tcW w:w="7791" w:type="dxa"/>
            <w:tcBorders>
              <w:top w:val="single" w:sz="4" w:space="0" w:color="000000"/>
              <w:left w:val="single" w:sz="4" w:space="0" w:color="000000"/>
              <w:bottom w:val="single" w:sz="4" w:space="0" w:color="000000"/>
              <w:right w:val="single" w:sz="4" w:space="0" w:color="000000"/>
            </w:tcBorders>
            <w:vAlign w:val="center"/>
          </w:tcPr>
          <w:p w14:paraId="508EFA7F" w14:textId="77777777" w:rsidR="00D85F53" w:rsidRPr="00BA7DEC" w:rsidRDefault="00D85F53" w:rsidP="00D85F53">
            <w:pPr>
              <w:snapToGrid w:val="0"/>
              <w:spacing w:after="0" w:line="320" w:lineRule="exact"/>
              <w:rPr>
                <w:rFonts w:ascii="Arial" w:eastAsia="宋体" w:hAnsi="Arial" w:cs="Arial"/>
                <w:color w:val="auto"/>
                <w:sz w:val="24"/>
                <w:szCs w:val="24"/>
              </w:rPr>
            </w:pPr>
            <w:r w:rsidRPr="00BA7DEC">
              <w:rPr>
                <w:rFonts w:ascii="Arial" w:eastAsia="宋体" w:hAnsi="Arial" w:cs="Arial"/>
                <w:color w:val="auto"/>
                <w:sz w:val="24"/>
                <w:szCs w:val="24"/>
              </w:rPr>
              <w:t>董事会秘书：李雄伟</w:t>
            </w:r>
          </w:p>
          <w:p w14:paraId="4C9B443D" w14:textId="77777777" w:rsidR="00D85F53" w:rsidRDefault="00D85F53" w:rsidP="007F000F">
            <w:pPr>
              <w:snapToGrid w:val="0"/>
              <w:spacing w:after="0" w:line="320" w:lineRule="exact"/>
              <w:rPr>
                <w:rFonts w:ascii="Arial" w:eastAsia="宋体" w:hAnsi="Arial" w:cs="Arial"/>
                <w:color w:val="auto"/>
                <w:sz w:val="24"/>
                <w:szCs w:val="24"/>
              </w:rPr>
            </w:pPr>
            <w:r w:rsidRPr="00BA7DEC">
              <w:rPr>
                <w:rFonts w:ascii="Arial" w:eastAsia="宋体" w:hAnsi="Arial" w:cs="Arial"/>
                <w:color w:val="auto"/>
                <w:sz w:val="24"/>
                <w:szCs w:val="24"/>
              </w:rPr>
              <w:t>投资者关系总监：李律</w:t>
            </w:r>
          </w:p>
          <w:p w14:paraId="5EDFF127" w14:textId="61665C1C" w:rsidR="00CE6C96" w:rsidRPr="00BA7DEC" w:rsidRDefault="00CE6C96" w:rsidP="007F000F">
            <w:pPr>
              <w:snapToGrid w:val="0"/>
              <w:spacing w:after="0" w:line="320" w:lineRule="exact"/>
              <w:rPr>
                <w:rFonts w:ascii="Arial" w:eastAsiaTheme="minorEastAsia" w:hAnsi="Arial" w:cs="Arial"/>
                <w:color w:val="auto"/>
                <w:sz w:val="24"/>
                <w:szCs w:val="24"/>
              </w:rPr>
            </w:pPr>
            <w:r>
              <w:rPr>
                <w:rFonts w:ascii="Arial" w:eastAsia="宋体" w:hAnsi="Arial" w:cs="Arial" w:hint="eastAsia"/>
                <w:color w:val="auto"/>
                <w:sz w:val="24"/>
                <w:szCs w:val="24"/>
              </w:rPr>
              <w:t>证券事务代表：陈</w:t>
            </w:r>
            <w:proofErr w:type="gramStart"/>
            <w:r>
              <w:rPr>
                <w:rFonts w:ascii="Arial" w:eastAsia="宋体" w:hAnsi="Arial" w:cs="Arial" w:hint="eastAsia"/>
                <w:color w:val="auto"/>
                <w:sz w:val="24"/>
                <w:szCs w:val="24"/>
              </w:rPr>
              <w:t>偲</w:t>
            </w:r>
            <w:proofErr w:type="gramEnd"/>
          </w:p>
        </w:tc>
      </w:tr>
      <w:tr w:rsidR="00473A8E" w:rsidRPr="00BA7DEC" w14:paraId="1E3E6893" w14:textId="77777777" w:rsidTr="00B619D7">
        <w:trPr>
          <w:trHeight w:val="1216"/>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FA3B457" w14:textId="48DE9AFC" w:rsidR="00473A8E" w:rsidRPr="00BA7DEC" w:rsidRDefault="00473A8E" w:rsidP="008D787E">
            <w:pPr>
              <w:spacing w:after="0" w:line="320" w:lineRule="exact"/>
              <w:ind w:right="110"/>
              <w:jc w:val="center"/>
              <w:rPr>
                <w:rFonts w:ascii="Arial" w:eastAsia="宋体" w:hAnsi="Arial" w:cs="Arial"/>
                <w:b/>
                <w:color w:val="auto"/>
                <w:sz w:val="24"/>
                <w:szCs w:val="24"/>
              </w:rPr>
            </w:pPr>
            <w:r w:rsidRPr="00BA7DEC">
              <w:rPr>
                <w:rFonts w:ascii="Arial" w:eastAsia="宋体" w:hAnsi="Arial" w:cs="Arial"/>
                <w:b/>
                <w:sz w:val="24"/>
                <w:szCs w:val="24"/>
              </w:rPr>
              <w:t>投资者关系活动主要内容介绍</w:t>
            </w:r>
          </w:p>
        </w:tc>
        <w:tc>
          <w:tcPr>
            <w:tcW w:w="7791" w:type="dxa"/>
            <w:tcBorders>
              <w:top w:val="single" w:sz="4" w:space="0" w:color="000000"/>
              <w:left w:val="single" w:sz="4" w:space="0" w:color="000000"/>
              <w:bottom w:val="single" w:sz="4" w:space="0" w:color="000000"/>
              <w:right w:val="single" w:sz="4" w:space="0" w:color="000000"/>
            </w:tcBorders>
            <w:vAlign w:val="center"/>
          </w:tcPr>
          <w:p w14:paraId="7564BDF2" w14:textId="77777777" w:rsidR="002B4C33" w:rsidRDefault="002B4C33" w:rsidP="002B4C33">
            <w:pPr>
              <w:pStyle w:val="af5"/>
              <w:ind w:firstLine="480"/>
              <w:jc w:val="both"/>
              <w:rPr>
                <w:rFonts w:ascii="Arial" w:eastAsia="宋体" w:hAnsi="Arial" w:cs="Arial"/>
              </w:rPr>
            </w:pPr>
          </w:p>
          <w:p w14:paraId="5F82787D" w14:textId="26A90679" w:rsidR="00BA7DEC" w:rsidRPr="002B4C33" w:rsidRDefault="00BA7DEC" w:rsidP="002B4C33">
            <w:pPr>
              <w:pStyle w:val="af5"/>
              <w:ind w:firstLine="482"/>
              <w:jc w:val="both"/>
              <w:rPr>
                <w:rFonts w:ascii="Arial" w:eastAsia="宋体" w:hAnsi="Arial" w:cs="Arial"/>
                <w:b/>
                <w:bCs/>
              </w:rPr>
            </w:pPr>
            <w:r w:rsidRPr="002B4C33">
              <w:rPr>
                <w:rFonts w:ascii="Arial" w:eastAsia="宋体" w:hAnsi="Arial" w:cs="Arial" w:hint="eastAsia"/>
                <w:b/>
                <w:bCs/>
              </w:rPr>
              <w:t>一、介绍公司的基本情况和最新经营情况</w:t>
            </w:r>
          </w:p>
          <w:p w14:paraId="0FDF3F85" w14:textId="7EACF037" w:rsidR="004E12FD" w:rsidRPr="004E12FD" w:rsidRDefault="004E12FD" w:rsidP="004E12FD">
            <w:pPr>
              <w:pStyle w:val="af5"/>
              <w:ind w:firstLine="480"/>
              <w:jc w:val="both"/>
              <w:rPr>
                <w:rFonts w:ascii="Arial" w:eastAsia="宋体" w:hAnsi="Arial" w:cs="Arial"/>
              </w:rPr>
            </w:pP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E12FD">
              <w:rPr>
                <w:rFonts w:ascii="Arial" w:eastAsia="宋体" w:hAnsi="Arial" w:cs="Arial" w:hint="eastAsia"/>
              </w:rPr>
              <w:t>，公司实现营业收入</w:t>
            </w:r>
            <w:r w:rsidRPr="004E12FD">
              <w:rPr>
                <w:rFonts w:ascii="Arial" w:eastAsia="宋体" w:hAnsi="Arial" w:cs="Arial"/>
              </w:rPr>
              <w:t>325,115.22</w:t>
            </w:r>
            <w:r w:rsidRPr="004E12FD">
              <w:rPr>
                <w:rFonts w:ascii="Arial" w:eastAsia="宋体" w:hAnsi="Arial" w:cs="Arial" w:hint="eastAsia"/>
              </w:rPr>
              <w:t>万元，同比增长</w:t>
            </w:r>
            <w:r w:rsidRPr="004E12FD">
              <w:rPr>
                <w:rFonts w:ascii="Arial" w:eastAsia="宋体" w:hAnsi="Arial" w:cs="Arial"/>
              </w:rPr>
              <w:t>43.50%</w:t>
            </w:r>
            <w:r w:rsidRPr="004E12FD">
              <w:rPr>
                <w:rFonts w:ascii="Arial" w:eastAsia="宋体" w:hAnsi="Arial" w:cs="Arial" w:hint="eastAsia"/>
              </w:rPr>
              <w:t>。其中，新能源充电</w:t>
            </w:r>
            <w:proofErr w:type="gramStart"/>
            <w:r w:rsidRPr="004E12FD">
              <w:rPr>
                <w:rFonts w:ascii="Arial" w:eastAsia="宋体" w:hAnsi="Arial" w:cs="Arial" w:hint="eastAsia"/>
              </w:rPr>
              <w:t>桩业务</w:t>
            </w:r>
            <w:proofErr w:type="gramEnd"/>
            <w:r w:rsidRPr="004E12FD">
              <w:rPr>
                <w:rFonts w:ascii="Arial" w:eastAsia="宋体" w:hAnsi="Arial" w:cs="Arial" w:hint="eastAsia"/>
              </w:rPr>
              <w:t>实现营业收入</w:t>
            </w:r>
            <w:r w:rsidRPr="004E12FD">
              <w:rPr>
                <w:rFonts w:ascii="Arial" w:eastAsia="宋体" w:hAnsi="Arial" w:cs="Arial"/>
              </w:rPr>
              <w:t>56,652.69</w:t>
            </w:r>
            <w:r w:rsidRPr="004E12FD">
              <w:rPr>
                <w:rFonts w:ascii="Arial" w:eastAsia="宋体" w:hAnsi="Arial" w:cs="Arial" w:hint="eastAsia"/>
              </w:rPr>
              <w:t>万元，同比增长</w:t>
            </w:r>
            <w:r w:rsidRPr="004E12FD">
              <w:rPr>
                <w:rFonts w:ascii="Arial" w:eastAsia="宋体" w:hAnsi="Arial" w:cs="Arial"/>
              </w:rPr>
              <w:t>493.21%</w:t>
            </w:r>
            <w:r w:rsidRPr="004E12FD">
              <w:rPr>
                <w:rFonts w:ascii="Arial" w:eastAsia="宋体" w:hAnsi="Arial" w:cs="Arial" w:hint="eastAsia"/>
              </w:rPr>
              <w:t>，这一成绩不仅体现了新能源领域的蓬勃发展，也反映了公司在该领域内的强劲增长势头和市场占有率的显著提升。</w:t>
            </w:r>
          </w:p>
          <w:p w14:paraId="2722706D" w14:textId="7BAB81EA" w:rsidR="00BA7DEC" w:rsidRPr="004E12FD" w:rsidRDefault="004E12FD" w:rsidP="004E12FD">
            <w:pPr>
              <w:pStyle w:val="af5"/>
              <w:ind w:firstLine="480"/>
              <w:jc w:val="both"/>
              <w:rPr>
                <w:rFonts w:ascii="Arial" w:eastAsia="宋体" w:hAnsi="Arial" w:cs="Arial"/>
              </w:rPr>
            </w:pPr>
            <w:r w:rsidRPr="004E12FD">
              <w:rPr>
                <w:rFonts w:ascii="Arial" w:eastAsia="宋体" w:hAnsi="Arial" w:cs="Arial" w:hint="eastAsia"/>
              </w:rPr>
              <w:t>盈利方面，</w:t>
            </w: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E12FD">
              <w:rPr>
                <w:rFonts w:ascii="Arial" w:eastAsia="宋体" w:hAnsi="Arial" w:cs="Arial" w:hint="eastAsia"/>
              </w:rPr>
              <w:t>公司实现</w:t>
            </w:r>
            <w:proofErr w:type="gramStart"/>
            <w:r w:rsidRPr="004E12FD">
              <w:rPr>
                <w:rFonts w:ascii="Arial" w:eastAsia="宋体" w:hAnsi="Arial" w:cs="Arial" w:hint="eastAsia"/>
              </w:rPr>
              <w:t>归</w:t>
            </w:r>
            <w:r>
              <w:rPr>
                <w:rFonts w:ascii="Arial" w:eastAsia="宋体" w:hAnsi="Arial" w:cs="Arial" w:hint="eastAsia"/>
              </w:rPr>
              <w:t>母</w:t>
            </w:r>
            <w:r w:rsidRPr="004E12FD">
              <w:rPr>
                <w:rFonts w:ascii="Arial" w:eastAsia="宋体" w:hAnsi="Arial" w:cs="Arial" w:hint="eastAsia"/>
              </w:rPr>
              <w:t>净利润</w:t>
            </w:r>
            <w:proofErr w:type="gramEnd"/>
            <w:r w:rsidRPr="004E12FD">
              <w:rPr>
                <w:rFonts w:ascii="Arial" w:eastAsia="宋体" w:hAnsi="Arial" w:cs="Arial"/>
              </w:rPr>
              <w:t>17,923.33</w:t>
            </w:r>
            <w:r w:rsidRPr="004E12FD">
              <w:rPr>
                <w:rFonts w:ascii="Arial" w:eastAsia="宋体" w:hAnsi="Arial" w:cs="Arial" w:hint="eastAsia"/>
              </w:rPr>
              <w:t>万元，同比增长</w:t>
            </w:r>
            <w:r w:rsidRPr="004E12FD">
              <w:rPr>
                <w:rFonts w:ascii="Arial" w:eastAsia="宋体" w:hAnsi="Arial" w:cs="Arial"/>
              </w:rPr>
              <w:t>75.66%</w:t>
            </w:r>
            <w:r w:rsidRPr="004E12FD">
              <w:rPr>
                <w:rFonts w:ascii="Arial" w:eastAsia="宋体" w:hAnsi="Arial" w:cs="Arial" w:hint="eastAsia"/>
              </w:rPr>
              <w:t>；实现</w:t>
            </w:r>
            <w:r>
              <w:rPr>
                <w:rFonts w:ascii="Arial" w:eastAsia="宋体" w:hAnsi="Arial" w:cs="Arial" w:hint="eastAsia"/>
              </w:rPr>
              <w:t>归</w:t>
            </w:r>
            <w:proofErr w:type="gramStart"/>
            <w:r>
              <w:rPr>
                <w:rFonts w:ascii="Arial" w:eastAsia="宋体" w:hAnsi="Arial" w:cs="Arial" w:hint="eastAsia"/>
              </w:rPr>
              <w:t>母扣非净</w:t>
            </w:r>
            <w:proofErr w:type="gramEnd"/>
            <w:r>
              <w:rPr>
                <w:rFonts w:ascii="Arial" w:eastAsia="宋体" w:hAnsi="Arial" w:cs="Arial" w:hint="eastAsia"/>
              </w:rPr>
              <w:t>利润</w:t>
            </w:r>
            <w:r w:rsidRPr="004E12FD">
              <w:rPr>
                <w:rFonts w:ascii="Arial" w:eastAsia="宋体" w:hAnsi="Arial" w:cs="Arial"/>
              </w:rPr>
              <w:t>36,682.88</w:t>
            </w:r>
            <w:r w:rsidRPr="004E12FD">
              <w:rPr>
                <w:rFonts w:ascii="Arial" w:eastAsia="宋体" w:hAnsi="Arial" w:cs="Arial" w:hint="eastAsia"/>
              </w:rPr>
              <w:t>万元，同比增长</w:t>
            </w:r>
            <w:r w:rsidRPr="004E12FD">
              <w:rPr>
                <w:rFonts w:ascii="Arial" w:eastAsia="宋体" w:hAnsi="Arial" w:cs="Arial"/>
              </w:rPr>
              <w:t>262.50%</w:t>
            </w:r>
            <w:r w:rsidRPr="004E12FD">
              <w:rPr>
                <w:rFonts w:ascii="Arial" w:eastAsia="宋体" w:hAnsi="Arial" w:cs="Arial" w:hint="eastAsia"/>
              </w:rPr>
              <w:t>。</w:t>
            </w:r>
          </w:p>
          <w:p w14:paraId="7EEC33F3" w14:textId="0112E894" w:rsidR="00BA7DEC" w:rsidRPr="00843D94" w:rsidRDefault="00843D94" w:rsidP="002B4C33">
            <w:pPr>
              <w:pStyle w:val="af5"/>
              <w:ind w:firstLine="482"/>
              <w:jc w:val="both"/>
              <w:rPr>
                <w:rFonts w:ascii="Arial" w:eastAsia="宋体" w:hAnsi="Arial" w:cs="Arial"/>
                <w:b/>
                <w:bCs/>
              </w:rPr>
            </w:pPr>
            <w:r w:rsidRPr="00843D94">
              <w:rPr>
                <w:rFonts w:ascii="Arial" w:eastAsia="宋体" w:hAnsi="Arial" w:cs="Arial" w:hint="eastAsia"/>
                <w:b/>
                <w:bCs/>
              </w:rPr>
              <w:lastRenderedPageBreak/>
              <w:t>（一）</w:t>
            </w:r>
            <w:r w:rsidR="004E12FD" w:rsidRPr="00843D94">
              <w:rPr>
                <w:rFonts w:ascii="Arial" w:eastAsia="宋体" w:hAnsi="Arial" w:cs="Arial" w:hint="eastAsia"/>
                <w:b/>
                <w:bCs/>
              </w:rPr>
              <w:t>新能源智能充电业务</w:t>
            </w:r>
          </w:p>
          <w:p w14:paraId="491E9D87" w14:textId="078B94BE" w:rsidR="004E12FD" w:rsidRPr="004E12FD" w:rsidRDefault="004E12FD" w:rsidP="004E12FD">
            <w:pPr>
              <w:pStyle w:val="af5"/>
              <w:ind w:firstLine="480"/>
              <w:jc w:val="both"/>
              <w:rPr>
                <w:rFonts w:ascii="Arial" w:eastAsia="宋体" w:hAnsi="Arial" w:cs="Arial"/>
              </w:rPr>
            </w:pP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E12FD">
              <w:rPr>
                <w:rFonts w:ascii="Arial" w:eastAsia="宋体" w:hAnsi="Arial" w:cs="Arial" w:hint="eastAsia"/>
              </w:rPr>
              <w:t>公司发布了高功率超充桩</w:t>
            </w:r>
            <w:r w:rsidRPr="004E12FD">
              <w:rPr>
                <w:rFonts w:ascii="Arial" w:eastAsia="宋体" w:hAnsi="Arial" w:cs="Arial"/>
              </w:rPr>
              <w:t xml:space="preserve">DC </w:t>
            </w:r>
            <w:proofErr w:type="spellStart"/>
            <w:r w:rsidRPr="004E12FD">
              <w:rPr>
                <w:rFonts w:ascii="Arial" w:eastAsia="宋体" w:hAnsi="Arial" w:cs="Arial"/>
              </w:rPr>
              <w:t>HiPower</w:t>
            </w:r>
            <w:proofErr w:type="spellEnd"/>
            <w:r w:rsidRPr="004E12FD">
              <w:rPr>
                <w:rFonts w:ascii="Arial" w:eastAsia="宋体" w:hAnsi="Arial" w:cs="Arial" w:hint="eastAsia"/>
              </w:rPr>
              <w:t>、小直流桩</w:t>
            </w:r>
            <w:r w:rsidRPr="004E12FD">
              <w:rPr>
                <w:rFonts w:ascii="Arial" w:eastAsia="宋体" w:hAnsi="Arial" w:cs="Arial"/>
              </w:rPr>
              <w:t>DC Compact</w:t>
            </w:r>
            <w:r w:rsidRPr="004E12FD">
              <w:rPr>
                <w:rFonts w:ascii="Arial" w:eastAsia="宋体" w:hAnsi="Arial" w:cs="Arial" w:hint="eastAsia"/>
              </w:rPr>
              <w:t>、商用交流桩</w:t>
            </w:r>
            <w:r w:rsidRPr="004E12FD">
              <w:rPr>
                <w:rFonts w:ascii="Arial" w:eastAsia="宋体" w:hAnsi="Arial" w:cs="Arial"/>
              </w:rPr>
              <w:t>AC Ultra</w:t>
            </w:r>
            <w:r w:rsidRPr="004E12FD">
              <w:rPr>
                <w:rFonts w:ascii="Arial" w:eastAsia="宋体" w:hAnsi="Arial" w:cs="Arial" w:hint="eastAsia"/>
              </w:rPr>
              <w:t>三款重要产品。其中</w:t>
            </w:r>
            <w:r w:rsidRPr="004E12FD">
              <w:rPr>
                <w:rFonts w:ascii="Arial" w:eastAsia="宋体" w:hAnsi="Arial" w:cs="Arial"/>
              </w:rPr>
              <w:t xml:space="preserve">DC </w:t>
            </w:r>
            <w:proofErr w:type="spellStart"/>
            <w:r w:rsidRPr="004E12FD">
              <w:rPr>
                <w:rFonts w:ascii="Arial" w:eastAsia="宋体" w:hAnsi="Arial" w:cs="Arial"/>
              </w:rPr>
              <w:t>HiPower</w:t>
            </w:r>
            <w:proofErr w:type="spellEnd"/>
            <w:r w:rsidR="00B21518">
              <w:rPr>
                <w:rFonts w:ascii="Arial" w:eastAsia="宋体" w:hAnsi="Arial" w:cs="Arial"/>
              </w:rPr>
              <w:t xml:space="preserve"> </w:t>
            </w:r>
            <w:proofErr w:type="gramStart"/>
            <w:r w:rsidRPr="004E12FD">
              <w:rPr>
                <w:rFonts w:ascii="Arial" w:eastAsia="宋体" w:hAnsi="Arial" w:cs="Arial" w:hint="eastAsia"/>
              </w:rPr>
              <w:t>满配最高</w:t>
            </w:r>
            <w:proofErr w:type="gramEnd"/>
            <w:r w:rsidRPr="004E12FD">
              <w:rPr>
                <w:rFonts w:ascii="Arial" w:eastAsia="宋体" w:hAnsi="Arial" w:cs="Arial" w:hint="eastAsia"/>
              </w:rPr>
              <w:t>充电功率可达</w:t>
            </w:r>
            <w:r w:rsidRPr="004E12FD">
              <w:rPr>
                <w:rFonts w:ascii="Arial" w:eastAsia="宋体" w:hAnsi="Arial" w:cs="Arial"/>
              </w:rPr>
              <w:t>640kW</w:t>
            </w:r>
            <w:r w:rsidRPr="004E12FD">
              <w:rPr>
                <w:rFonts w:ascii="Arial" w:eastAsia="宋体" w:hAnsi="Arial" w:cs="Arial" w:hint="eastAsia"/>
              </w:rPr>
              <w:t>，单枪输出功率</w:t>
            </w:r>
            <w:r w:rsidRPr="004E12FD">
              <w:rPr>
                <w:rFonts w:ascii="Arial" w:eastAsia="宋体" w:hAnsi="Arial" w:cs="Arial"/>
              </w:rPr>
              <w:t>480KW</w:t>
            </w:r>
            <w:r w:rsidRPr="004E12FD">
              <w:rPr>
                <w:rFonts w:ascii="Arial" w:eastAsia="宋体" w:hAnsi="Arial" w:cs="Arial" w:hint="eastAsia"/>
              </w:rPr>
              <w:t>，搭载液冷技术，充电</w:t>
            </w:r>
            <w:r w:rsidRPr="004E12FD">
              <w:rPr>
                <w:rFonts w:ascii="Arial" w:eastAsia="宋体" w:hAnsi="Arial" w:cs="Arial"/>
              </w:rPr>
              <w:t>10</w:t>
            </w:r>
            <w:r w:rsidRPr="004E12FD">
              <w:rPr>
                <w:rFonts w:ascii="Arial" w:eastAsia="宋体" w:hAnsi="Arial" w:cs="Arial" w:hint="eastAsia"/>
              </w:rPr>
              <w:t>分钟即可补能</w:t>
            </w:r>
            <w:r w:rsidRPr="004E12FD">
              <w:rPr>
                <w:rFonts w:ascii="Arial" w:eastAsia="宋体" w:hAnsi="Arial" w:cs="Arial"/>
              </w:rPr>
              <w:t>400</w:t>
            </w:r>
            <w:r w:rsidRPr="004E12FD">
              <w:rPr>
                <w:rFonts w:ascii="Arial" w:eastAsia="宋体" w:hAnsi="Arial" w:cs="Arial" w:hint="eastAsia"/>
              </w:rPr>
              <w:t>公里</w:t>
            </w:r>
            <w:r w:rsidR="00B21518">
              <w:rPr>
                <w:rFonts w:ascii="Arial" w:eastAsia="宋体" w:hAnsi="Arial" w:cs="Arial" w:hint="eastAsia"/>
              </w:rPr>
              <w:t>（约</w:t>
            </w:r>
            <w:r w:rsidRPr="004E12FD">
              <w:rPr>
                <w:rFonts w:ascii="Arial" w:eastAsia="宋体" w:hAnsi="Arial" w:cs="Arial"/>
              </w:rPr>
              <w:t>250</w:t>
            </w:r>
            <w:r w:rsidRPr="004E12FD">
              <w:rPr>
                <w:rFonts w:ascii="Arial" w:eastAsia="宋体" w:hAnsi="Arial" w:cs="Arial" w:hint="eastAsia"/>
              </w:rPr>
              <w:t>英里</w:t>
            </w:r>
            <w:r w:rsidR="00B21518">
              <w:rPr>
                <w:rFonts w:ascii="Arial" w:eastAsia="宋体" w:hAnsi="Arial" w:cs="Arial" w:hint="eastAsia"/>
              </w:rPr>
              <w:t>）</w:t>
            </w:r>
            <w:r w:rsidRPr="004E12FD">
              <w:rPr>
                <w:rFonts w:ascii="Arial" w:eastAsia="宋体" w:hAnsi="Arial" w:cs="Arial" w:hint="eastAsia"/>
              </w:rPr>
              <w:t>，使得充电速度媲美加油；</w:t>
            </w:r>
            <w:r w:rsidRPr="004E12FD">
              <w:rPr>
                <w:rFonts w:ascii="Arial" w:eastAsia="宋体" w:hAnsi="Arial" w:cs="Arial"/>
              </w:rPr>
              <w:t>DC Compact</w:t>
            </w:r>
            <w:r w:rsidR="00B21518">
              <w:rPr>
                <w:rFonts w:ascii="Arial" w:eastAsia="宋体" w:hAnsi="Arial" w:cs="Arial"/>
              </w:rPr>
              <w:t xml:space="preserve"> </w:t>
            </w:r>
            <w:r w:rsidRPr="004E12FD">
              <w:rPr>
                <w:rFonts w:ascii="Arial" w:eastAsia="宋体" w:hAnsi="Arial" w:cs="Arial" w:hint="eastAsia"/>
              </w:rPr>
              <w:t>最高充电功率达</w:t>
            </w:r>
            <w:r w:rsidRPr="004E12FD">
              <w:rPr>
                <w:rFonts w:ascii="Arial" w:eastAsia="宋体" w:hAnsi="Arial" w:cs="Arial"/>
              </w:rPr>
              <w:t>40KW</w:t>
            </w:r>
            <w:r w:rsidRPr="004E12FD">
              <w:rPr>
                <w:rFonts w:ascii="Arial" w:eastAsia="宋体" w:hAnsi="Arial" w:cs="Arial" w:hint="eastAsia"/>
              </w:rPr>
              <w:t>，充电</w:t>
            </w:r>
            <w:r w:rsidRPr="004E12FD">
              <w:rPr>
                <w:rFonts w:ascii="Arial" w:eastAsia="宋体" w:hAnsi="Arial" w:cs="Arial"/>
              </w:rPr>
              <w:t>30</w:t>
            </w:r>
            <w:r w:rsidRPr="004E12FD">
              <w:rPr>
                <w:rFonts w:ascii="Arial" w:eastAsia="宋体" w:hAnsi="Arial" w:cs="Arial" w:hint="eastAsia"/>
              </w:rPr>
              <w:t>分钟即可补能</w:t>
            </w:r>
            <w:r w:rsidRPr="004E12FD">
              <w:rPr>
                <w:rFonts w:ascii="Arial" w:eastAsia="宋体" w:hAnsi="Arial" w:cs="Arial"/>
              </w:rPr>
              <w:t>130</w:t>
            </w:r>
            <w:r w:rsidRPr="004E12FD">
              <w:rPr>
                <w:rFonts w:ascii="Arial" w:eastAsia="宋体" w:hAnsi="Arial" w:cs="Arial" w:hint="eastAsia"/>
              </w:rPr>
              <w:t>公里</w:t>
            </w:r>
            <w:r w:rsidR="00B21518">
              <w:rPr>
                <w:rFonts w:ascii="Arial" w:eastAsia="宋体" w:hAnsi="Arial" w:cs="Arial" w:hint="eastAsia"/>
              </w:rPr>
              <w:t>（约</w:t>
            </w:r>
            <w:r w:rsidRPr="004E12FD">
              <w:rPr>
                <w:rFonts w:ascii="Arial" w:eastAsia="宋体" w:hAnsi="Arial" w:cs="Arial"/>
              </w:rPr>
              <w:t>80</w:t>
            </w:r>
            <w:r w:rsidRPr="004E12FD">
              <w:rPr>
                <w:rFonts w:ascii="Arial" w:eastAsia="宋体" w:hAnsi="Arial" w:cs="Arial" w:hint="eastAsia"/>
              </w:rPr>
              <w:t>英里</w:t>
            </w:r>
            <w:r w:rsidR="00B21518">
              <w:rPr>
                <w:rFonts w:ascii="Arial" w:eastAsia="宋体" w:hAnsi="Arial" w:cs="Arial" w:hint="eastAsia"/>
              </w:rPr>
              <w:t>）</w:t>
            </w:r>
            <w:r w:rsidRPr="004E12FD">
              <w:rPr>
                <w:rFonts w:ascii="Arial" w:eastAsia="宋体" w:hAnsi="Arial" w:cs="Arial" w:hint="eastAsia"/>
              </w:rPr>
              <w:t>，产品采用紧凑的设计，支持固定式或移动式的灵活部署，为客户显著降低场地安装成本；</w:t>
            </w:r>
            <w:r w:rsidRPr="004E12FD">
              <w:rPr>
                <w:rFonts w:ascii="Arial" w:eastAsia="宋体" w:hAnsi="Arial" w:cs="Arial"/>
              </w:rPr>
              <w:t>AC Ultra:</w:t>
            </w:r>
            <w:r w:rsidRPr="004E12FD">
              <w:rPr>
                <w:rFonts w:ascii="Arial" w:eastAsia="宋体" w:hAnsi="Arial" w:cs="Arial" w:hint="eastAsia"/>
              </w:rPr>
              <w:t>单枪输出功率达</w:t>
            </w:r>
            <w:r w:rsidRPr="004E12FD">
              <w:rPr>
                <w:rFonts w:ascii="Arial" w:eastAsia="宋体" w:hAnsi="Arial" w:cs="Arial"/>
              </w:rPr>
              <w:t>19.2KW</w:t>
            </w:r>
            <w:r w:rsidRPr="004E12FD">
              <w:rPr>
                <w:rFonts w:ascii="Arial" w:eastAsia="宋体" w:hAnsi="Arial" w:cs="Arial" w:hint="eastAsia"/>
              </w:rPr>
              <w:t>，充电</w:t>
            </w:r>
            <w:r w:rsidRPr="004E12FD">
              <w:rPr>
                <w:rFonts w:ascii="Arial" w:eastAsia="宋体" w:hAnsi="Arial" w:cs="Arial"/>
              </w:rPr>
              <w:t>1</w:t>
            </w:r>
            <w:r w:rsidRPr="004E12FD">
              <w:rPr>
                <w:rFonts w:ascii="Arial" w:eastAsia="宋体" w:hAnsi="Arial" w:cs="Arial" w:hint="eastAsia"/>
              </w:rPr>
              <w:t>小时即可补能</w:t>
            </w:r>
            <w:r w:rsidRPr="004E12FD">
              <w:rPr>
                <w:rFonts w:ascii="Arial" w:eastAsia="宋体" w:hAnsi="Arial" w:cs="Arial"/>
              </w:rPr>
              <w:t>120</w:t>
            </w:r>
            <w:r w:rsidRPr="004E12FD">
              <w:rPr>
                <w:rFonts w:ascii="Arial" w:eastAsia="宋体" w:hAnsi="Arial" w:cs="Arial" w:hint="eastAsia"/>
              </w:rPr>
              <w:t>公里</w:t>
            </w:r>
            <w:r w:rsidR="00D04CF2">
              <w:rPr>
                <w:rFonts w:ascii="Arial" w:eastAsia="宋体" w:hAnsi="Arial" w:cs="Arial" w:hint="eastAsia"/>
              </w:rPr>
              <w:t>（约</w:t>
            </w:r>
            <w:r w:rsidRPr="004E12FD">
              <w:rPr>
                <w:rFonts w:ascii="Arial" w:eastAsia="宋体" w:hAnsi="Arial" w:cs="Arial"/>
              </w:rPr>
              <w:t>75</w:t>
            </w:r>
            <w:r w:rsidRPr="004E12FD">
              <w:rPr>
                <w:rFonts w:ascii="Arial" w:eastAsia="宋体" w:hAnsi="Arial" w:cs="Arial" w:hint="eastAsia"/>
              </w:rPr>
              <w:t>英里</w:t>
            </w:r>
            <w:r w:rsidR="00D04CF2">
              <w:rPr>
                <w:rFonts w:ascii="Arial" w:eastAsia="宋体" w:hAnsi="Arial" w:cs="Arial" w:hint="eastAsia"/>
              </w:rPr>
              <w:t>）</w:t>
            </w:r>
            <w:r w:rsidRPr="004E12FD">
              <w:rPr>
                <w:rFonts w:ascii="Arial" w:eastAsia="宋体" w:hAnsi="Arial" w:cs="Arial" w:hint="eastAsia"/>
              </w:rPr>
              <w:t>，产品支持智能充电，灵活调节充电功率，并提供多种安装选项，为客户降低电力资本支出与场地安装成本。</w:t>
            </w:r>
          </w:p>
          <w:p w14:paraId="4653FE9D" w14:textId="7FE5F4E7" w:rsidR="004E12FD" w:rsidRPr="004E12FD" w:rsidRDefault="004E12FD" w:rsidP="004E12FD">
            <w:pPr>
              <w:pStyle w:val="af5"/>
              <w:ind w:firstLine="480"/>
              <w:jc w:val="both"/>
              <w:rPr>
                <w:rFonts w:ascii="Arial" w:eastAsia="宋体" w:hAnsi="Arial" w:cs="Arial"/>
              </w:rPr>
            </w:pPr>
            <w:r w:rsidRPr="004E12FD">
              <w:rPr>
                <w:rFonts w:ascii="Arial" w:eastAsia="宋体" w:hAnsi="Arial" w:cs="Arial" w:hint="eastAsia"/>
              </w:rPr>
              <w:t>云平台产品</w:t>
            </w:r>
            <w:r>
              <w:rPr>
                <w:rFonts w:ascii="Arial" w:eastAsia="宋体" w:hAnsi="Arial" w:cs="Arial" w:hint="eastAsia"/>
              </w:rPr>
              <w:t>方面，</w:t>
            </w:r>
            <w:r w:rsidRPr="004E12FD">
              <w:rPr>
                <w:rFonts w:ascii="Arial" w:eastAsia="宋体" w:hAnsi="Arial" w:cs="Arial" w:hint="eastAsia"/>
              </w:rPr>
              <w:t>公司持续开发道通充电云平台相关功能，目前已构建充电运营、远程运维、充电</w:t>
            </w:r>
            <w:r w:rsidRPr="004E12FD">
              <w:rPr>
                <w:rFonts w:ascii="Arial" w:eastAsia="宋体" w:hAnsi="Arial" w:cs="Arial"/>
              </w:rPr>
              <w:t>APP</w:t>
            </w:r>
            <w:r w:rsidRPr="004E12FD">
              <w:rPr>
                <w:rFonts w:ascii="Arial" w:eastAsia="宋体" w:hAnsi="Arial" w:cs="Arial" w:hint="eastAsia"/>
              </w:rPr>
              <w:t>三大产品</w:t>
            </w:r>
            <w:r w:rsidR="00880171">
              <w:rPr>
                <w:rFonts w:ascii="Arial" w:eastAsia="宋体" w:hAnsi="Arial" w:cs="Arial" w:hint="eastAsia"/>
              </w:rPr>
              <w:t>，</w:t>
            </w:r>
            <w:r w:rsidR="00880171" w:rsidRPr="00880171">
              <w:rPr>
                <w:rFonts w:ascii="Arial" w:eastAsia="宋体" w:hAnsi="Arial" w:cs="Arial" w:hint="eastAsia"/>
              </w:rPr>
              <w:t>为客户提供高收益、高可靠、智能化的产品价值。</w:t>
            </w:r>
          </w:p>
          <w:p w14:paraId="035C7D0C" w14:textId="6C7980E0" w:rsidR="00BA7DEC" w:rsidRPr="00843D94" w:rsidRDefault="00843D94" w:rsidP="002B4C33">
            <w:pPr>
              <w:pStyle w:val="af5"/>
              <w:ind w:firstLine="482"/>
              <w:jc w:val="both"/>
              <w:rPr>
                <w:rFonts w:ascii="Arial" w:eastAsia="宋体" w:hAnsi="Arial" w:cs="Arial"/>
                <w:b/>
                <w:bCs/>
              </w:rPr>
            </w:pPr>
            <w:r w:rsidRPr="00843D94">
              <w:rPr>
                <w:rFonts w:ascii="Arial" w:eastAsia="宋体" w:hAnsi="Arial" w:cs="Arial" w:hint="eastAsia"/>
                <w:b/>
                <w:bCs/>
              </w:rPr>
              <w:t>（二）</w:t>
            </w:r>
            <w:r w:rsidR="004E12FD" w:rsidRPr="00843D94">
              <w:rPr>
                <w:rFonts w:ascii="Arial" w:eastAsia="宋体" w:hAnsi="Arial" w:cs="Arial" w:hint="eastAsia"/>
                <w:b/>
                <w:bCs/>
              </w:rPr>
              <w:t>汽车</w:t>
            </w:r>
            <w:r w:rsidRPr="00843D94">
              <w:rPr>
                <w:rFonts w:ascii="Arial" w:eastAsia="宋体" w:hAnsi="Arial" w:cs="Arial" w:hint="eastAsia"/>
                <w:b/>
                <w:bCs/>
              </w:rPr>
              <w:t>诊断</w:t>
            </w:r>
            <w:r w:rsidR="004E12FD" w:rsidRPr="00843D94">
              <w:rPr>
                <w:rFonts w:ascii="Arial" w:eastAsia="宋体" w:hAnsi="Arial" w:cs="Arial" w:hint="eastAsia"/>
                <w:b/>
                <w:bCs/>
              </w:rPr>
              <w:t>业务</w:t>
            </w:r>
          </w:p>
          <w:p w14:paraId="00820955" w14:textId="051E384D" w:rsidR="004E12FD" w:rsidRDefault="004E12FD" w:rsidP="002B4C33">
            <w:pPr>
              <w:pStyle w:val="af5"/>
              <w:ind w:firstLine="480"/>
              <w:jc w:val="both"/>
              <w:rPr>
                <w:rFonts w:ascii="Arial" w:eastAsia="宋体" w:hAnsi="Arial" w:cs="Arial"/>
              </w:rPr>
            </w:pPr>
            <w:r>
              <w:rPr>
                <w:rFonts w:ascii="Arial" w:eastAsia="宋体" w:hAnsi="Arial" w:cs="Arial" w:hint="eastAsia"/>
              </w:rPr>
              <w:t>2</w:t>
            </w:r>
            <w:r>
              <w:rPr>
                <w:rFonts w:ascii="Arial" w:eastAsia="宋体" w:hAnsi="Arial" w:cs="Arial"/>
              </w:rPr>
              <w:t>023</w:t>
            </w:r>
            <w:r>
              <w:rPr>
                <w:rFonts w:ascii="Arial" w:eastAsia="宋体" w:hAnsi="Arial" w:cs="Arial" w:hint="eastAsia"/>
              </w:rPr>
              <w:t>年，公司传统的汽车</w:t>
            </w:r>
            <w:r w:rsidR="00843D94">
              <w:rPr>
                <w:rFonts w:ascii="Arial" w:eastAsia="宋体" w:hAnsi="Arial" w:cs="Arial" w:hint="eastAsia"/>
              </w:rPr>
              <w:t>诊断</w:t>
            </w:r>
            <w:r>
              <w:rPr>
                <w:rFonts w:ascii="Arial" w:eastAsia="宋体" w:hAnsi="Arial" w:cs="Arial" w:hint="eastAsia"/>
              </w:rPr>
              <w:t>业务（包括综合诊断产品、</w:t>
            </w:r>
            <w:r>
              <w:rPr>
                <w:rFonts w:ascii="Arial" w:eastAsia="宋体" w:hAnsi="Arial" w:cs="Arial" w:hint="eastAsia"/>
              </w:rPr>
              <w:t>T</w:t>
            </w:r>
            <w:r>
              <w:rPr>
                <w:rFonts w:ascii="Arial" w:eastAsia="宋体" w:hAnsi="Arial" w:cs="Arial"/>
              </w:rPr>
              <w:t>PMS</w:t>
            </w:r>
            <w:r>
              <w:rPr>
                <w:rFonts w:ascii="Arial" w:eastAsia="宋体" w:hAnsi="Arial" w:cs="Arial" w:hint="eastAsia"/>
              </w:rPr>
              <w:t>产品、</w:t>
            </w:r>
            <w:r>
              <w:rPr>
                <w:rFonts w:ascii="Arial" w:eastAsia="宋体" w:hAnsi="Arial" w:cs="Arial" w:hint="eastAsia"/>
              </w:rPr>
              <w:t>A</w:t>
            </w:r>
            <w:r>
              <w:rPr>
                <w:rFonts w:ascii="Arial" w:eastAsia="宋体" w:hAnsi="Arial" w:cs="Arial"/>
              </w:rPr>
              <w:t>DAS</w:t>
            </w:r>
            <w:r>
              <w:rPr>
                <w:rFonts w:ascii="Arial" w:eastAsia="宋体" w:hAnsi="Arial" w:cs="Arial" w:hint="eastAsia"/>
              </w:rPr>
              <w:t>产品、软件升级服务等）实现收入</w:t>
            </w:r>
            <w:r>
              <w:rPr>
                <w:rFonts w:ascii="Arial" w:eastAsia="宋体" w:hAnsi="Arial" w:cs="Arial" w:hint="eastAsia"/>
              </w:rPr>
              <w:t>2</w:t>
            </w:r>
            <w:r>
              <w:rPr>
                <w:rFonts w:ascii="Arial" w:eastAsia="宋体" w:hAnsi="Arial" w:cs="Arial"/>
              </w:rPr>
              <w:t>6.49</w:t>
            </w:r>
            <w:r>
              <w:rPr>
                <w:rFonts w:ascii="Arial" w:eastAsia="宋体" w:hAnsi="Arial" w:cs="Arial" w:hint="eastAsia"/>
              </w:rPr>
              <w:t>亿元，占公司营业收入的比重</w:t>
            </w:r>
            <w:r>
              <w:rPr>
                <w:rFonts w:ascii="Arial" w:eastAsia="宋体" w:hAnsi="Arial" w:cs="Arial" w:hint="eastAsia"/>
              </w:rPr>
              <w:t>8</w:t>
            </w:r>
            <w:r>
              <w:rPr>
                <w:rFonts w:ascii="Arial" w:eastAsia="宋体" w:hAnsi="Arial" w:cs="Arial"/>
              </w:rPr>
              <w:t>0%</w:t>
            </w:r>
            <w:r>
              <w:rPr>
                <w:rFonts w:ascii="Arial" w:eastAsia="宋体" w:hAnsi="Arial" w:cs="Arial" w:hint="eastAsia"/>
              </w:rPr>
              <w:t>以上，</w:t>
            </w:r>
            <w:r w:rsidR="00843D94" w:rsidRPr="00843D94">
              <w:rPr>
                <w:rFonts w:ascii="Arial" w:eastAsia="宋体" w:hAnsi="Arial" w:cs="Arial" w:hint="eastAsia"/>
              </w:rPr>
              <w:t>公司不仅巩固了在传统燃油车诊断市场的领导地位，而且通过持续的产品和技术创新，勇于拓展新能源汽车诊断市场的广阔空间</w:t>
            </w:r>
            <w:r w:rsidR="00880171">
              <w:rPr>
                <w:rFonts w:ascii="Arial" w:eastAsia="宋体" w:hAnsi="Arial" w:cs="Arial" w:hint="eastAsia"/>
              </w:rPr>
              <w:t>。</w:t>
            </w:r>
            <w:r w:rsidR="00880171">
              <w:rPr>
                <w:rFonts w:ascii="Arial" w:eastAsia="宋体" w:hAnsi="Arial" w:cs="Arial"/>
              </w:rPr>
              <w:t xml:space="preserve"> </w:t>
            </w:r>
          </w:p>
          <w:p w14:paraId="736289D5" w14:textId="77777777" w:rsidR="00A62375" w:rsidRDefault="00A62375" w:rsidP="002B4C33">
            <w:pPr>
              <w:pStyle w:val="af5"/>
              <w:ind w:firstLine="480"/>
              <w:jc w:val="both"/>
              <w:rPr>
                <w:rFonts w:ascii="Arial" w:eastAsia="宋体" w:hAnsi="Arial" w:cs="Arial"/>
              </w:rPr>
            </w:pPr>
          </w:p>
          <w:p w14:paraId="431FE076" w14:textId="71E20821" w:rsidR="00843D94" w:rsidRPr="00AA57C0" w:rsidRDefault="00AA57C0" w:rsidP="002B4C33">
            <w:pPr>
              <w:pStyle w:val="af5"/>
              <w:ind w:firstLine="480"/>
              <w:jc w:val="both"/>
              <w:rPr>
                <w:rFonts w:ascii="Arial" w:eastAsia="宋体" w:hAnsi="Arial" w:cs="Arial"/>
              </w:rPr>
            </w:pPr>
            <w:r>
              <w:rPr>
                <w:rFonts w:ascii="Arial" w:eastAsia="宋体" w:hAnsi="Arial" w:cs="Arial" w:hint="eastAsia"/>
              </w:rPr>
              <w:t>展望</w:t>
            </w:r>
            <w:r>
              <w:rPr>
                <w:rFonts w:ascii="Arial" w:eastAsia="宋体" w:hAnsi="Arial" w:cs="Arial" w:hint="eastAsia"/>
              </w:rPr>
              <w:t>2</w:t>
            </w:r>
            <w:r>
              <w:rPr>
                <w:rFonts w:ascii="Arial" w:eastAsia="宋体" w:hAnsi="Arial" w:cs="Arial"/>
              </w:rPr>
              <w:t>024</w:t>
            </w:r>
            <w:r>
              <w:rPr>
                <w:rFonts w:ascii="Arial" w:eastAsia="宋体" w:hAnsi="Arial" w:cs="Arial" w:hint="eastAsia"/>
              </w:rPr>
              <w:t>年，公司一方面将</w:t>
            </w:r>
            <w:r w:rsidRPr="00AA57C0">
              <w:rPr>
                <w:rFonts w:ascii="Arial" w:eastAsia="宋体" w:hAnsi="Arial" w:cs="Arial" w:hint="eastAsia"/>
              </w:rPr>
              <w:t>聚焦新能源战略新机会，打造全场景数字化充电解决方案</w:t>
            </w:r>
            <w:r>
              <w:rPr>
                <w:rFonts w:ascii="Arial" w:eastAsia="宋体" w:hAnsi="Arial" w:cs="Arial" w:hint="eastAsia"/>
              </w:rPr>
              <w:t>；另一方面在</w:t>
            </w:r>
            <w:r w:rsidRPr="00AA57C0">
              <w:rPr>
                <w:rFonts w:ascii="Arial" w:eastAsia="宋体" w:hAnsi="Arial" w:cs="Arial" w:hint="eastAsia"/>
              </w:rPr>
              <w:t>保持数字维修业务的稳健增长</w:t>
            </w:r>
            <w:r>
              <w:rPr>
                <w:rFonts w:ascii="Arial" w:eastAsia="宋体" w:hAnsi="Arial" w:cs="Arial" w:hint="eastAsia"/>
              </w:rPr>
              <w:t>的前提下</w:t>
            </w:r>
            <w:r w:rsidRPr="00AA57C0">
              <w:rPr>
                <w:rFonts w:ascii="Arial" w:eastAsia="宋体" w:hAnsi="Arial" w:cs="Arial" w:hint="eastAsia"/>
              </w:rPr>
              <w:t>，加速新能源汽车后市场产品和技术研发</w:t>
            </w:r>
            <w:r>
              <w:rPr>
                <w:rFonts w:ascii="Arial" w:eastAsia="宋体" w:hAnsi="Arial" w:cs="Arial" w:hint="eastAsia"/>
              </w:rPr>
              <w:t>，并通过</w:t>
            </w:r>
            <w:r w:rsidRPr="00AA57C0">
              <w:rPr>
                <w:rFonts w:ascii="Arial" w:eastAsia="宋体" w:hAnsi="Arial" w:cs="Arial" w:hint="eastAsia"/>
              </w:rPr>
              <w:t>进一步深化组织变革，加强合作效能，实现高质量</w:t>
            </w:r>
            <w:r>
              <w:rPr>
                <w:rFonts w:ascii="Arial" w:eastAsia="宋体" w:hAnsi="Arial" w:cs="Arial" w:hint="eastAsia"/>
              </w:rPr>
              <w:t>发展</w:t>
            </w:r>
            <w:r w:rsidRPr="00AA57C0">
              <w:rPr>
                <w:rFonts w:ascii="Arial" w:eastAsia="宋体" w:hAnsi="Arial" w:cs="Arial" w:hint="eastAsia"/>
              </w:rPr>
              <w:t>。</w:t>
            </w:r>
          </w:p>
          <w:p w14:paraId="22936F05" w14:textId="77777777" w:rsidR="00AA57C0" w:rsidRPr="00BA7DEC" w:rsidRDefault="00AA57C0" w:rsidP="002B4C33">
            <w:pPr>
              <w:pStyle w:val="af5"/>
              <w:ind w:firstLine="480"/>
              <w:jc w:val="both"/>
              <w:rPr>
                <w:rFonts w:ascii="Arial" w:eastAsia="宋体" w:hAnsi="Arial" w:cs="Arial"/>
              </w:rPr>
            </w:pPr>
          </w:p>
          <w:p w14:paraId="07C16E8E" w14:textId="3923F328" w:rsidR="00843D94" w:rsidRPr="002B4C33" w:rsidRDefault="00843D94" w:rsidP="00843D94">
            <w:pPr>
              <w:pStyle w:val="af5"/>
              <w:ind w:firstLine="482"/>
              <w:jc w:val="both"/>
              <w:rPr>
                <w:rFonts w:ascii="Arial" w:eastAsia="宋体" w:hAnsi="Arial" w:cs="Arial"/>
                <w:b/>
                <w:bCs/>
              </w:rPr>
            </w:pPr>
            <w:r>
              <w:rPr>
                <w:rFonts w:ascii="Arial" w:eastAsia="宋体" w:hAnsi="Arial" w:cs="Arial" w:hint="eastAsia"/>
                <w:b/>
                <w:bCs/>
              </w:rPr>
              <w:t>二</w:t>
            </w:r>
            <w:r w:rsidRPr="002B4C33">
              <w:rPr>
                <w:rFonts w:ascii="Arial" w:eastAsia="宋体" w:hAnsi="Arial" w:cs="Arial" w:hint="eastAsia"/>
                <w:b/>
                <w:bCs/>
              </w:rPr>
              <w:t>、</w:t>
            </w:r>
            <w:r>
              <w:rPr>
                <w:rFonts w:ascii="Arial" w:eastAsia="宋体" w:hAnsi="Arial" w:cs="Arial" w:hint="eastAsia"/>
                <w:b/>
                <w:bCs/>
              </w:rPr>
              <w:t>投资者交流环节</w:t>
            </w:r>
          </w:p>
          <w:p w14:paraId="42216EB8" w14:textId="5914CE5A" w:rsidR="00BA7DEC" w:rsidRPr="00F4626A" w:rsidRDefault="00261BDA" w:rsidP="002B4C33">
            <w:pPr>
              <w:pStyle w:val="af5"/>
              <w:ind w:firstLine="482"/>
              <w:jc w:val="both"/>
              <w:rPr>
                <w:rFonts w:ascii="Arial" w:eastAsia="宋体" w:hAnsi="Arial" w:cs="Arial"/>
                <w:b/>
                <w:bCs/>
              </w:rPr>
            </w:pPr>
            <w:r>
              <w:rPr>
                <w:rFonts w:ascii="Arial" w:eastAsia="宋体" w:hAnsi="Arial" w:cs="Arial" w:hint="eastAsia"/>
                <w:b/>
                <w:bCs/>
              </w:rPr>
              <w:t>问题</w:t>
            </w:r>
            <w:proofErr w:type="gramStart"/>
            <w:r>
              <w:rPr>
                <w:rFonts w:ascii="Arial" w:eastAsia="宋体" w:hAnsi="Arial" w:cs="Arial" w:hint="eastAsia"/>
                <w:b/>
                <w:bCs/>
              </w:rPr>
              <w:t>一</w:t>
            </w:r>
            <w:proofErr w:type="gramEnd"/>
            <w:r w:rsidR="00F4626A">
              <w:rPr>
                <w:rFonts w:ascii="Arial" w:eastAsia="宋体" w:hAnsi="Arial" w:cs="Arial" w:hint="eastAsia"/>
                <w:b/>
                <w:bCs/>
              </w:rPr>
              <w:t>：</w:t>
            </w:r>
            <w:r w:rsidR="00880171">
              <w:rPr>
                <w:rFonts w:ascii="Arial" w:eastAsia="宋体" w:hAnsi="Arial" w:cs="Arial" w:hint="eastAsia"/>
                <w:b/>
                <w:bCs/>
              </w:rPr>
              <w:t>请介绍海外</w:t>
            </w:r>
            <w:r w:rsidR="00F4626A" w:rsidRPr="00F4626A">
              <w:rPr>
                <w:rFonts w:ascii="Arial" w:eastAsia="宋体" w:hAnsi="Arial" w:cs="Arial" w:hint="eastAsia"/>
                <w:b/>
                <w:bCs/>
              </w:rPr>
              <w:t>新能源充电桩</w:t>
            </w:r>
            <w:r w:rsidR="00880171">
              <w:rPr>
                <w:rFonts w:ascii="Arial" w:eastAsia="宋体" w:hAnsi="Arial" w:cs="Arial" w:hint="eastAsia"/>
                <w:b/>
                <w:bCs/>
              </w:rPr>
              <w:t>的</w:t>
            </w:r>
            <w:r w:rsidR="00F4626A" w:rsidRPr="00F4626A">
              <w:rPr>
                <w:rFonts w:ascii="Arial" w:eastAsia="宋体" w:hAnsi="Arial" w:cs="Arial" w:hint="eastAsia"/>
                <w:b/>
                <w:bCs/>
              </w:rPr>
              <w:t>市场情况？</w:t>
            </w:r>
          </w:p>
          <w:p w14:paraId="0C95A1D8" w14:textId="1AF43285" w:rsidR="00F4626A" w:rsidRPr="00F4626A" w:rsidRDefault="00F4626A" w:rsidP="00F4626A">
            <w:pPr>
              <w:pStyle w:val="af5"/>
              <w:ind w:firstLine="480"/>
              <w:jc w:val="both"/>
              <w:rPr>
                <w:rFonts w:ascii="Arial" w:eastAsia="宋体" w:hAnsi="Arial" w:cs="Arial"/>
              </w:rPr>
            </w:pPr>
            <w:r w:rsidRPr="00F4626A">
              <w:rPr>
                <w:rFonts w:ascii="Arial" w:eastAsia="宋体" w:hAnsi="Arial" w:cs="Arial" w:hint="eastAsia"/>
              </w:rPr>
              <w:t>根据国际能源署（</w:t>
            </w:r>
            <w:r w:rsidRPr="00F4626A">
              <w:rPr>
                <w:rFonts w:ascii="Arial" w:eastAsia="宋体" w:hAnsi="Arial" w:cs="Arial"/>
              </w:rPr>
              <w:t>IEA</w:t>
            </w:r>
            <w:r w:rsidRPr="00F4626A">
              <w:rPr>
                <w:rFonts w:ascii="Arial" w:eastAsia="宋体" w:hAnsi="Arial" w:cs="Arial" w:hint="eastAsia"/>
              </w:rPr>
              <w:t>）发布的《</w:t>
            </w:r>
            <w:r w:rsidRPr="00F4626A">
              <w:rPr>
                <w:rFonts w:ascii="Arial" w:eastAsia="宋体" w:hAnsi="Arial" w:cs="Arial"/>
              </w:rPr>
              <w:t>Global EV Outlook 2023</w:t>
            </w:r>
            <w:r w:rsidRPr="00F4626A">
              <w:rPr>
                <w:rFonts w:ascii="Arial" w:eastAsia="宋体" w:hAnsi="Arial" w:cs="Arial" w:hint="eastAsia"/>
              </w:rPr>
              <w:t>》预计，美国的新能源汽车（含巴士、轿车、卡车、</w:t>
            </w:r>
            <w:r w:rsidRPr="00F4626A">
              <w:rPr>
                <w:rFonts w:ascii="Arial" w:eastAsia="宋体" w:hAnsi="Arial" w:cs="Arial"/>
              </w:rPr>
              <w:t>Van</w:t>
            </w:r>
            <w:r w:rsidRPr="00F4626A">
              <w:rPr>
                <w:rFonts w:ascii="Arial" w:eastAsia="宋体" w:hAnsi="Arial" w:cs="Arial" w:hint="eastAsia"/>
              </w:rPr>
              <w:t>，且</w:t>
            </w:r>
            <w:proofErr w:type="gramStart"/>
            <w:r w:rsidRPr="00F4626A">
              <w:rPr>
                <w:rFonts w:ascii="Arial" w:eastAsia="宋体" w:hAnsi="Arial" w:cs="Arial" w:hint="eastAsia"/>
              </w:rPr>
              <w:t>包含纯电和</w:t>
            </w:r>
            <w:proofErr w:type="gramEnd"/>
            <w:r w:rsidRPr="00F4626A">
              <w:rPr>
                <w:rFonts w:ascii="Arial" w:eastAsia="宋体" w:hAnsi="Arial" w:cs="Arial" w:hint="eastAsia"/>
              </w:rPr>
              <w:t>插</w:t>
            </w:r>
            <w:proofErr w:type="gramStart"/>
            <w:r w:rsidRPr="00F4626A">
              <w:rPr>
                <w:rFonts w:ascii="Arial" w:eastAsia="宋体" w:hAnsi="Arial" w:cs="Arial" w:hint="eastAsia"/>
              </w:rPr>
              <w:t>电混</w:t>
            </w:r>
            <w:r w:rsidRPr="00F4626A">
              <w:rPr>
                <w:rFonts w:ascii="Arial" w:eastAsia="宋体" w:hAnsi="Arial" w:cs="Arial" w:hint="eastAsia"/>
              </w:rPr>
              <w:lastRenderedPageBreak/>
              <w:t>动</w:t>
            </w:r>
            <w:proofErr w:type="gramEnd"/>
            <w:r w:rsidRPr="00F4626A">
              <w:rPr>
                <w:rFonts w:ascii="Arial" w:eastAsia="宋体" w:hAnsi="Arial" w:cs="Arial" w:hint="eastAsia"/>
              </w:rPr>
              <w:t>）在</w:t>
            </w:r>
            <w:r w:rsidRPr="00F4626A">
              <w:rPr>
                <w:rFonts w:ascii="Arial" w:eastAsia="宋体" w:hAnsi="Arial" w:cs="Arial"/>
              </w:rPr>
              <w:t>2030</w:t>
            </w:r>
            <w:r w:rsidRPr="00F4626A">
              <w:rPr>
                <w:rFonts w:ascii="Arial" w:eastAsia="宋体" w:hAnsi="Arial" w:cs="Arial" w:hint="eastAsia"/>
              </w:rPr>
              <w:t>年将达到</w:t>
            </w:r>
            <w:r w:rsidRPr="00F4626A">
              <w:rPr>
                <w:rFonts w:ascii="Arial" w:eastAsia="宋体" w:hAnsi="Arial" w:cs="Arial"/>
              </w:rPr>
              <w:t>4100</w:t>
            </w:r>
            <w:r w:rsidRPr="00F4626A">
              <w:rPr>
                <w:rFonts w:ascii="Arial" w:eastAsia="宋体" w:hAnsi="Arial" w:cs="Arial" w:hint="eastAsia"/>
              </w:rPr>
              <w:t>万台。与之相对应的，美国的公共快</w:t>
            </w:r>
            <w:proofErr w:type="gramStart"/>
            <w:r w:rsidRPr="00F4626A">
              <w:rPr>
                <w:rFonts w:ascii="Arial" w:eastAsia="宋体" w:hAnsi="Arial" w:cs="Arial" w:hint="eastAsia"/>
              </w:rPr>
              <w:t>充桩将从</w:t>
            </w:r>
            <w:proofErr w:type="gramEnd"/>
            <w:r w:rsidRPr="00F4626A">
              <w:rPr>
                <w:rFonts w:ascii="Arial" w:eastAsia="宋体" w:hAnsi="Arial" w:cs="Arial"/>
              </w:rPr>
              <w:t>2022</w:t>
            </w:r>
            <w:r w:rsidRPr="00F4626A">
              <w:rPr>
                <w:rFonts w:ascii="Arial" w:eastAsia="宋体" w:hAnsi="Arial" w:cs="Arial" w:hint="eastAsia"/>
              </w:rPr>
              <w:t>年的</w:t>
            </w:r>
            <w:r w:rsidRPr="00F4626A">
              <w:rPr>
                <w:rFonts w:ascii="Arial" w:eastAsia="宋体" w:hAnsi="Arial" w:cs="Arial"/>
              </w:rPr>
              <w:t>2.8</w:t>
            </w:r>
            <w:r w:rsidRPr="00F4626A">
              <w:rPr>
                <w:rFonts w:ascii="Arial" w:eastAsia="宋体" w:hAnsi="Arial" w:cs="Arial" w:hint="eastAsia"/>
              </w:rPr>
              <w:t>万个增长到</w:t>
            </w:r>
            <w:r w:rsidRPr="00F4626A">
              <w:rPr>
                <w:rFonts w:ascii="Arial" w:eastAsia="宋体" w:hAnsi="Arial" w:cs="Arial"/>
              </w:rPr>
              <w:t>2030</w:t>
            </w:r>
            <w:r w:rsidRPr="00F4626A">
              <w:rPr>
                <w:rFonts w:ascii="Arial" w:eastAsia="宋体" w:hAnsi="Arial" w:cs="Arial" w:hint="eastAsia"/>
              </w:rPr>
              <w:t>年的</w:t>
            </w:r>
            <w:r w:rsidRPr="00F4626A">
              <w:rPr>
                <w:rFonts w:ascii="Arial" w:eastAsia="宋体" w:hAnsi="Arial" w:cs="Arial"/>
              </w:rPr>
              <w:t>38</w:t>
            </w:r>
            <w:r w:rsidRPr="00F4626A">
              <w:rPr>
                <w:rFonts w:ascii="Arial" w:eastAsia="宋体" w:hAnsi="Arial" w:cs="Arial" w:hint="eastAsia"/>
              </w:rPr>
              <w:t>万个，年复合增长率为</w:t>
            </w:r>
            <w:r w:rsidRPr="00F4626A">
              <w:rPr>
                <w:rFonts w:ascii="Arial" w:eastAsia="宋体" w:hAnsi="Arial" w:cs="Arial"/>
              </w:rPr>
              <w:t>38.5%</w:t>
            </w:r>
            <w:r w:rsidRPr="00F4626A">
              <w:rPr>
                <w:rFonts w:ascii="Arial" w:eastAsia="宋体" w:hAnsi="Arial" w:cs="Arial" w:hint="eastAsia"/>
              </w:rPr>
              <w:t>；公共慢</w:t>
            </w:r>
            <w:proofErr w:type="gramStart"/>
            <w:r w:rsidRPr="00F4626A">
              <w:rPr>
                <w:rFonts w:ascii="Arial" w:eastAsia="宋体" w:hAnsi="Arial" w:cs="Arial" w:hint="eastAsia"/>
              </w:rPr>
              <w:t>充桩将从</w:t>
            </w:r>
            <w:proofErr w:type="gramEnd"/>
            <w:r w:rsidRPr="00F4626A">
              <w:rPr>
                <w:rFonts w:ascii="Arial" w:eastAsia="宋体" w:hAnsi="Arial" w:cs="Arial"/>
              </w:rPr>
              <w:t>2022</w:t>
            </w:r>
            <w:r w:rsidRPr="00F4626A">
              <w:rPr>
                <w:rFonts w:ascii="Arial" w:eastAsia="宋体" w:hAnsi="Arial" w:cs="Arial" w:hint="eastAsia"/>
              </w:rPr>
              <w:t>年的</w:t>
            </w:r>
            <w:r w:rsidRPr="00F4626A">
              <w:rPr>
                <w:rFonts w:ascii="Arial" w:eastAsia="宋体" w:hAnsi="Arial" w:cs="Arial"/>
              </w:rPr>
              <w:t>10</w:t>
            </w:r>
            <w:r w:rsidRPr="00F4626A">
              <w:rPr>
                <w:rFonts w:ascii="Arial" w:eastAsia="宋体" w:hAnsi="Arial" w:cs="Arial" w:hint="eastAsia"/>
              </w:rPr>
              <w:t>万个增长到</w:t>
            </w:r>
            <w:r w:rsidRPr="00F4626A">
              <w:rPr>
                <w:rFonts w:ascii="Arial" w:eastAsia="宋体" w:hAnsi="Arial" w:cs="Arial"/>
              </w:rPr>
              <w:t>2030</w:t>
            </w:r>
            <w:r w:rsidRPr="00F4626A">
              <w:rPr>
                <w:rFonts w:ascii="Arial" w:eastAsia="宋体" w:hAnsi="Arial" w:cs="Arial" w:hint="eastAsia"/>
              </w:rPr>
              <w:t>年的</w:t>
            </w:r>
            <w:r w:rsidRPr="00F4626A">
              <w:rPr>
                <w:rFonts w:ascii="Arial" w:eastAsia="宋体" w:hAnsi="Arial" w:cs="Arial"/>
              </w:rPr>
              <w:t>100</w:t>
            </w:r>
            <w:r w:rsidRPr="00F4626A">
              <w:rPr>
                <w:rFonts w:ascii="Arial" w:eastAsia="宋体" w:hAnsi="Arial" w:cs="Arial" w:hint="eastAsia"/>
              </w:rPr>
              <w:t>万个，年复合增长率为</w:t>
            </w:r>
            <w:r w:rsidRPr="00F4626A">
              <w:rPr>
                <w:rFonts w:ascii="Arial" w:eastAsia="宋体" w:hAnsi="Arial" w:cs="Arial"/>
              </w:rPr>
              <w:t>33.4%</w:t>
            </w:r>
            <w:r w:rsidRPr="00F4626A">
              <w:rPr>
                <w:rFonts w:ascii="Arial" w:eastAsia="宋体" w:hAnsi="Arial" w:cs="Arial" w:hint="eastAsia"/>
              </w:rPr>
              <w:t>。</w:t>
            </w:r>
          </w:p>
          <w:p w14:paraId="636E8CEB" w14:textId="2542EB6A" w:rsidR="00F4626A" w:rsidRPr="00F4626A" w:rsidRDefault="00F4626A" w:rsidP="00F4626A">
            <w:pPr>
              <w:pStyle w:val="af5"/>
              <w:ind w:firstLine="480"/>
              <w:jc w:val="both"/>
              <w:rPr>
                <w:rFonts w:ascii="Arial" w:eastAsia="宋体" w:hAnsi="Arial" w:cs="Arial"/>
              </w:rPr>
            </w:pPr>
            <w:r w:rsidRPr="00F4626A">
              <w:rPr>
                <w:rFonts w:ascii="Arial" w:eastAsia="宋体" w:hAnsi="Arial" w:cs="Arial" w:hint="eastAsia"/>
              </w:rPr>
              <w:t>而根据麦肯锡的预测，为实现美国联邦政府的零排放目标，美国的新能源汽车（含巴士、轿车、卡车、</w:t>
            </w:r>
            <w:r w:rsidRPr="00F4626A">
              <w:rPr>
                <w:rFonts w:ascii="Arial" w:eastAsia="宋体" w:hAnsi="Arial" w:cs="Arial"/>
              </w:rPr>
              <w:t>Van</w:t>
            </w:r>
            <w:r w:rsidRPr="00F4626A">
              <w:rPr>
                <w:rFonts w:ascii="Arial" w:eastAsia="宋体" w:hAnsi="Arial" w:cs="Arial" w:hint="eastAsia"/>
              </w:rPr>
              <w:t>，且</w:t>
            </w:r>
            <w:proofErr w:type="gramStart"/>
            <w:r w:rsidRPr="00F4626A">
              <w:rPr>
                <w:rFonts w:ascii="Arial" w:eastAsia="宋体" w:hAnsi="Arial" w:cs="Arial" w:hint="eastAsia"/>
              </w:rPr>
              <w:t>包含纯电和</w:t>
            </w:r>
            <w:proofErr w:type="gramEnd"/>
            <w:r w:rsidRPr="00F4626A">
              <w:rPr>
                <w:rFonts w:ascii="Arial" w:eastAsia="宋体" w:hAnsi="Arial" w:cs="Arial" w:hint="eastAsia"/>
              </w:rPr>
              <w:t>插</w:t>
            </w:r>
            <w:proofErr w:type="gramStart"/>
            <w:r w:rsidRPr="00F4626A">
              <w:rPr>
                <w:rFonts w:ascii="Arial" w:eastAsia="宋体" w:hAnsi="Arial" w:cs="Arial" w:hint="eastAsia"/>
              </w:rPr>
              <w:t>电混动</w:t>
            </w:r>
            <w:proofErr w:type="gramEnd"/>
            <w:r w:rsidRPr="00F4626A">
              <w:rPr>
                <w:rFonts w:ascii="Arial" w:eastAsia="宋体" w:hAnsi="Arial" w:cs="Arial" w:hint="eastAsia"/>
              </w:rPr>
              <w:t>）将从</w:t>
            </w:r>
            <w:r w:rsidRPr="00F4626A">
              <w:rPr>
                <w:rFonts w:ascii="Arial" w:eastAsia="宋体" w:hAnsi="Arial" w:cs="Arial"/>
              </w:rPr>
              <w:t>2021</w:t>
            </w:r>
            <w:r w:rsidRPr="00F4626A">
              <w:rPr>
                <w:rFonts w:ascii="Arial" w:eastAsia="宋体" w:hAnsi="Arial" w:cs="Arial" w:hint="eastAsia"/>
              </w:rPr>
              <w:t>年的</w:t>
            </w:r>
            <w:r w:rsidRPr="00F4626A">
              <w:rPr>
                <w:rFonts w:ascii="Arial" w:eastAsia="宋体" w:hAnsi="Arial" w:cs="Arial"/>
              </w:rPr>
              <w:t>280</w:t>
            </w:r>
            <w:r w:rsidRPr="00F4626A">
              <w:rPr>
                <w:rFonts w:ascii="Arial" w:eastAsia="宋体" w:hAnsi="Arial" w:cs="Arial" w:hint="eastAsia"/>
              </w:rPr>
              <w:t>万台，增长到</w:t>
            </w:r>
            <w:r w:rsidRPr="00F4626A">
              <w:rPr>
                <w:rFonts w:ascii="Arial" w:eastAsia="宋体" w:hAnsi="Arial" w:cs="Arial"/>
              </w:rPr>
              <w:t>2030</w:t>
            </w:r>
            <w:r w:rsidRPr="00F4626A">
              <w:rPr>
                <w:rFonts w:ascii="Arial" w:eastAsia="宋体" w:hAnsi="Arial" w:cs="Arial" w:hint="eastAsia"/>
              </w:rPr>
              <w:t>年的</w:t>
            </w:r>
            <w:r w:rsidRPr="00F4626A">
              <w:rPr>
                <w:rFonts w:ascii="Arial" w:eastAsia="宋体" w:hAnsi="Arial" w:cs="Arial"/>
              </w:rPr>
              <w:t>4800</w:t>
            </w:r>
            <w:r w:rsidRPr="00F4626A">
              <w:rPr>
                <w:rFonts w:ascii="Arial" w:eastAsia="宋体" w:hAnsi="Arial" w:cs="Arial" w:hint="eastAsia"/>
              </w:rPr>
              <w:t>万台，年复合增长率为</w:t>
            </w:r>
            <w:r w:rsidRPr="00F4626A">
              <w:rPr>
                <w:rFonts w:ascii="Arial" w:eastAsia="宋体" w:hAnsi="Arial" w:cs="Arial"/>
              </w:rPr>
              <w:t>37%</w:t>
            </w:r>
            <w:r w:rsidRPr="00F4626A">
              <w:rPr>
                <w:rFonts w:ascii="Arial" w:eastAsia="宋体" w:hAnsi="Arial" w:cs="Arial" w:hint="eastAsia"/>
              </w:rPr>
              <w:t>。与之相对应的，美国的充电</w:t>
            </w:r>
            <w:proofErr w:type="gramStart"/>
            <w:r w:rsidRPr="00F4626A">
              <w:rPr>
                <w:rFonts w:ascii="Arial" w:eastAsia="宋体" w:hAnsi="Arial" w:cs="Arial" w:hint="eastAsia"/>
              </w:rPr>
              <w:t>桩市场</w:t>
            </w:r>
            <w:proofErr w:type="gramEnd"/>
            <w:r w:rsidRPr="00F4626A">
              <w:rPr>
                <w:rFonts w:ascii="Arial" w:eastAsia="宋体" w:hAnsi="Arial" w:cs="Arial" w:hint="eastAsia"/>
              </w:rPr>
              <w:t>规模将从</w:t>
            </w:r>
            <w:r w:rsidRPr="00F4626A">
              <w:rPr>
                <w:rFonts w:ascii="Arial" w:eastAsia="宋体" w:hAnsi="Arial" w:cs="Arial"/>
              </w:rPr>
              <w:t>150</w:t>
            </w:r>
            <w:r w:rsidRPr="00F4626A">
              <w:rPr>
                <w:rFonts w:ascii="Arial" w:eastAsia="宋体" w:hAnsi="Arial" w:cs="Arial" w:hint="eastAsia"/>
              </w:rPr>
              <w:t>万个，增长到</w:t>
            </w:r>
            <w:r w:rsidRPr="00F4626A">
              <w:rPr>
                <w:rFonts w:ascii="Arial" w:eastAsia="宋体" w:hAnsi="Arial" w:cs="Arial"/>
              </w:rPr>
              <w:t>2030</w:t>
            </w:r>
            <w:r w:rsidRPr="00F4626A">
              <w:rPr>
                <w:rFonts w:ascii="Arial" w:eastAsia="宋体" w:hAnsi="Arial" w:cs="Arial" w:hint="eastAsia"/>
              </w:rPr>
              <w:t>年的</w:t>
            </w:r>
            <w:r w:rsidRPr="00F4626A">
              <w:rPr>
                <w:rFonts w:ascii="Arial" w:eastAsia="宋体" w:hAnsi="Arial" w:cs="Arial"/>
              </w:rPr>
              <w:t>2900</w:t>
            </w:r>
            <w:r w:rsidRPr="00F4626A">
              <w:rPr>
                <w:rFonts w:ascii="Arial" w:eastAsia="宋体" w:hAnsi="Arial" w:cs="Arial" w:hint="eastAsia"/>
              </w:rPr>
              <w:t>万个，年复合增长率为</w:t>
            </w:r>
            <w:r w:rsidRPr="00F4626A">
              <w:rPr>
                <w:rFonts w:ascii="Arial" w:eastAsia="宋体" w:hAnsi="Arial" w:cs="Arial"/>
              </w:rPr>
              <w:t>39%</w:t>
            </w:r>
            <w:r w:rsidRPr="00F4626A">
              <w:rPr>
                <w:rFonts w:ascii="Arial" w:eastAsia="宋体" w:hAnsi="Arial" w:cs="Arial" w:hint="eastAsia"/>
              </w:rPr>
              <w:t>。所对应的累计投资规模（含硬件投资与场地安装投资），到</w:t>
            </w:r>
            <w:r w:rsidRPr="00F4626A">
              <w:rPr>
                <w:rFonts w:ascii="Arial" w:eastAsia="宋体" w:hAnsi="Arial" w:cs="Arial"/>
              </w:rPr>
              <w:t>2030</w:t>
            </w:r>
            <w:r w:rsidRPr="00F4626A">
              <w:rPr>
                <w:rFonts w:ascii="Arial" w:eastAsia="宋体" w:hAnsi="Arial" w:cs="Arial" w:hint="eastAsia"/>
              </w:rPr>
              <w:t>年将达到</w:t>
            </w:r>
            <w:r w:rsidRPr="00F4626A">
              <w:rPr>
                <w:rFonts w:ascii="Arial" w:eastAsia="宋体" w:hAnsi="Arial" w:cs="Arial"/>
              </w:rPr>
              <w:t>970</w:t>
            </w:r>
            <w:r w:rsidRPr="00F4626A">
              <w:rPr>
                <w:rFonts w:ascii="Arial" w:eastAsia="宋体" w:hAnsi="Arial" w:cs="Arial" w:hint="eastAsia"/>
              </w:rPr>
              <w:t>亿美元。</w:t>
            </w:r>
          </w:p>
          <w:p w14:paraId="23210F14" w14:textId="77777777" w:rsidR="00F4626A" w:rsidRPr="00F4626A" w:rsidRDefault="00F4626A" w:rsidP="00F4626A">
            <w:pPr>
              <w:pStyle w:val="af5"/>
              <w:ind w:firstLine="480"/>
              <w:jc w:val="both"/>
              <w:rPr>
                <w:rFonts w:ascii="Arial" w:eastAsia="宋体" w:hAnsi="Arial" w:cs="Arial"/>
              </w:rPr>
            </w:pPr>
            <w:r w:rsidRPr="00F4626A">
              <w:rPr>
                <w:rFonts w:ascii="Arial" w:eastAsia="宋体" w:hAnsi="Arial" w:cs="Arial" w:hint="eastAsia"/>
              </w:rPr>
              <w:t>欧洲新能源汽车市场方面，欧洲作为碳中和的先行者，出台了全球最严的碳排放标准，对汽车的排放标准要求严苛，并且要求到</w:t>
            </w:r>
            <w:r w:rsidRPr="00F4626A">
              <w:rPr>
                <w:rFonts w:ascii="Arial" w:eastAsia="宋体" w:hAnsi="Arial" w:cs="Arial"/>
              </w:rPr>
              <w:t>2030</w:t>
            </w:r>
            <w:r w:rsidRPr="00F4626A">
              <w:rPr>
                <w:rFonts w:ascii="Arial" w:eastAsia="宋体" w:hAnsi="Arial" w:cs="Arial" w:hint="eastAsia"/>
              </w:rPr>
              <w:t>年实现</w:t>
            </w:r>
            <w:proofErr w:type="gramStart"/>
            <w:r w:rsidRPr="00F4626A">
              <w:rPr>
                <w:rFonts w:ascii="Arial" w:eastAsia="宋体" w:hAnsi="Arial" w:cs="Arial" w:hint="eastAsia"/>
              </w:rPr>
              <w:t>燃油轿车</w:t>
            </w:r>
            <w:proofErr w:type="gramEnd"/>
            <w:r w:rsidRPr="00F4626A">
              <w:rPr>
                <w:rFonts w:ascii="Arial" w:eastAsia="宋体" w:hAnsi="Arial" w:cs="Arial" w:hint="eastAsia"/>
              </w:rPr>
              <w:t>碳排放标准再度减少</w:t>
            </w:r>
            <w:r w:rsidRPr="00F4626A">
              <w:rPr>
                <w:rFonts w:ascii="Arial" w:eastAsia="宋体" w:hAnsi="Arial" w:cs="Arial"/>
              </w:rPr>
              <w:t>55%</w:t>
            </w:r>
            <w:r w:rsidRPr="00F4626A">
              <w:rPr>
                <w:rFonts w:ascii="Arial" w:eastAsia="宋体" w:hAnsi="Arial" w:cs="Arial" w:hint="eastAsia"/>
              </w:rPr>
              <w:t>。到</w:t>
            </w:r>
            <w:r w:rsidRPr="00F4626A">
              <w:rPr>
                <w:rFonts w:ascii="Arial" w:eastAsia="宋体" w:hAnsi="Arial" w:cs="Arial"/>
              </w:rPr>
              <w:t>2035</w:t>
            </w:r>
            <w:r w:rsidRPr="00F4626A">
              <w:rPr>
                <w:rFonts w:ascii="Arial" w:eastAsia="宋体" w:hAnsi="Arial" w:cs="Arial" w:hint="eastAsia"/>
              </w:rPr>
              <w:t>年新车销售将实现</w:t>
            </w:r>
            <w:r w:rsidRPr="00F4626A">
              <w:rPr>
                <w:rFonts w:ascii="Arial" w:eastAsia="宋体" w:hAnsi="Arial" w:cs="Arial"/>
              </w:rPr>
              <w:t>100%</w:t>
            </w:r>
            <w:r w:rsidRPr="00F4626A">
              <w:rPr>
                <w:rFonts w:ascii="Arial" w:eastAsia="宋体" w:hAnsi="Arial" w:cs="Arial" w:hint="eastAsia"/>
              </w:rPr>
              <w:t>纯电化。</w:t>
            </w:r>
          </w:p>
          <w:p w14:paraId="464C47D5" w14:textId="65EE9E17" w:rsidR="00F4626A" w:rsidRPr="00F4626A" w:rsidRDefault="00F4626A" w:rsidP="00F4626A">
            <w:pPr>
              <w:pStyle w:val="af5"/>
              <w:ind w:firstLine="480"/>
              <w:jc w:val="both"/>
              <w:rPr>
                <w:rFonts w:ascii="Arial" w:eastAsia="宋体" w:hAnsi="Arial" w:cs="Arial"/>
              </w:rPr>
            </w:pPr>
            <w:r w:rsidRPr="00F4626A">
              <w:rPr>
                <w:rFonts w:ascii="Arial" w:eastAsia="宋体" w:hAnsi="Arial" w:cs="Arial" w:hint="eastAsia"/>
              </w:rPr>
              <w:t>根据安永的预测，欧洲的新能源汽车在</w:t>
            </w:r>
            <w:r w:rsidRPr="00F4626A">
              <w:rPr>
                <w:rFonts w:ascii="Arial" w:eastAsia="宋体" w:hAnsi="Arial" w:cs="Arial"/>
              </w:rPr>
              <w:t>2030</w:t>
            </w:r>
            <w:r w:rsidRPr="00F4626A">
              <w:rPr>
                <w:rFonts w:ascii="Arial" w:eastAsia="宋体" w:hAnsi="Arial" w:cs="Arial" w:hint="eastAsia"/>
              </w:rPr>
              <w:t>年将达到</w:t>
            </w:r>
            <w:r w:rsidRPr="00F4626A">
              <w:rPr>
                <w:rFonts w:ascii="Arial" w:eastAsia="宋体" w:hAnsi="Arial" w:cs="Arial"/>
              </w:rPr>
              <w:t>6500</w:t>
            </w:r>
            <w:r w:rsidRPr="00F4626A">
              <w:rPr>
                <w:rFonts w:ascii="Arial" w:eastAsia="宋体" w:hAnsi="Arial" w:cs="Arial" w:hint="eastAsia"/>
              </w:rPr>
              <w:t>万辆，将需要</w:t>
            </w:r>
            <w:r w:rsidRPr="00F4626A">
              <w:rPr>
                <w:rFonts w:ascii="Arial" w:eastAsia="宋体" w:hAnsi="Arial" w:cs="Arial"/>
              </w:rPr>
              <w:t>3400</w:t>
            </w:r>
            <w:r w:rsidRPr="00F4626A">
              <w:rPr>
                <w:rFonts w:ascii="Arial" w:eastAsia="宋体" w:hAnsi="Arial" w:cs="Arial" w:hint="eastAsia"/>
              </w:rPr>
              <w:t>万个充电桩，其中公共充电桩为</w:t>
            </w:r>
            <w:r w:rsidRPr="00F4626A">
              <w:rPr>
                <w:rFonts w:ascii="Arial" w:eastAsia="宋体" w:hAnsi="Arial" w:cs="Arial"/>
              </w:rPr>
              <w:t>320</w:t>
            </w:r>
            <w:r w:rsidRPr="00F4626A">
              <w:rPr>
                <w:rFonts w:ascii="Arial" w:eastAsia="宋体" w:hAnsi="Arial" w:cs="Arial" w:hint="eastAsia"/>
              </w:rPr>
              <w:t>万个（公共快充</w:t>
            </w:r>
            <w:r w:rsidRPr="00F4626A">
              <w:rPr>
                <w:rFonts w:ascii="Arial" w:eastAsia="宋体" w:hAnsi="Arial" w:cs="Arial"/>
              </w:rPr>
              <w:t>15.6</w:t>
            </w:r>
            <w:r w:rsidRPr="00F4626A">
              <w:rPr>
                <w:rFonts w:ascii="Arial" w:eastAsia="宋体" w:hAnsi="Arial" w:cs="Arial" w:hint="eastAsia"/>
              </w:rPr>
              <w:t>万个，慢充</w:t>
            </w:r>
            <w:r w:rsidRPr="00F4626A">
              <w:rPr>
                <w:rFonts w:ascii="Arial" w:eastAsia="宋体" w:hAnsi="Arial" w:cs="Arial"/>
              </w:rPr>
              <w:t>300</w:t>
            </w:r>
            <w:r w:rsidRPr="00F4626A">
              <w:rPr>
                <w:rFonts w:ascii="Arial" w:eastAsia="宋体" w:hAnsi="Arial" w:cs="Arial" w:hint="eastAsia"/>
              </w:rPr>
              <w:t>万个），非公共充电桩为</w:t>
            </w:r>
            <w:r w:rsidRPr="00F4626A">
              <w:rPr>
                <w:rFonts w:ascii="Arial" w:eastAsia="宋体" w:hAnsi="Arial" w:cs="Arial"/>
              </w:rPr>
              <w:t>3000</w:t>
            </w:r>
            <w:r w:rsidRPr="00F4626A">
              <w:rPr>
                <w:rFonts w:ascii="Arial" w:eastAsia="宋体" w:hAnsi="Arial" w:cs="Arial" w:hint="eastAsia"/>
              </w:rPr>
              <w:t>万个（非公共快充</w:t>
            </w:r>
            <w:r w:rsidRPr="00F4626A">
              <w:rPr>
                <w:rFonts w:ascii="Arial" w:eastAsia="宋体" w:hAnsi="Arial" w:cs="Arial"/>
              </w:rPr>
              <w:t>25.9</w:t>
            </w:r>
            <w:r w:rsidRPr="00F4626A">
              <w:rPr>
                <w:rFonts w:ascii="Arial" w:eastAsia="宋体" w:hAnsi="Arial" w:cs="Arial" w:hint="eastAsia"/>
              </w:rPr>
              <w:t>万个，慢充</w:t>
            </w:r>
            <w:r w:rsidRPr="00F4626A">
              <w:rPr>
                <w:rFonts w:ascii="Arial" w:eastAsia="宋体" w:hAnsi="Arial" w:cs="Arial"/>
              </w:rPr>
              <w:t>3000</w:t>
            </w:r>
            <w:r w:rsidRPr="00F4626A">
              <w:rPr>
                <w:rFonts w:ascii="Arial" w:eastAsia="宋体" w:hAnsi="Arial" w:cs="Arial" w:hint="eastAsia"/>
              </w:rPr>
              <w:t>万个）。</w:t>
            </w:r>
          </w:p>
          <w:p w14:paraId="5DD64310" w14:textId="59158A70" w:rsidR="00F4626A" w:rsidRDefault="00F4626A" w:rsidP="00F4626A">
            <w:pPr>
              <w:pStyle w:val="af5"/>
              <w:ind w:firstLine="480"/>
              <w:jc w:val="both"/>
              <w:rPr>
                <w:rFonts w:ascii="Arial" w:eastAsia="宋体" w:hAnsi="Arial" w:cs="Arial"/>
              </w:rPr>
            </w:pPr>
            <w:r w:rsidRPr="00F4626A">
              <w:rPr>
                <w:rFonts w:ascii="Arial" w:eastAsia="宋体" w:hAnsi="Arial" w:cs="Arial" w:hint="eastAsia"/>
              </w:rPr>
              <w:t>未来，随着全球多个国家和地区相关政策的支持、配套基础设施的完善及消费者对新能源汽车接受程度的提高，新能源汽车渗透率仍有较大提升空间。新能源汽车的快速普及无疑将推动充电基础设施建设的爆发式增长，无论是从未来市场空间还是从需求现状来看，全球都将迎来新能源充电解决方案的巨大发展机遇。</w:t>
            </w:r>
          </w:p>
          <w:p w14:paraId="2A6CBD56" w14:textId="77777777" w:rsidR="00261BDA" w:rsidRDefault="00261BDA" w:rsidP="00F4626A">
            <w:pPr>
              <w:pStyle w:val="af5"/>
              <w:ind w:firstLine="480"/>
              <w:jc w:val="both"/>
              <w:rPr>
                <w:rFonts w:ascii="Arial" w:eastAsia="宋体" w:hAnsi="Arial" w:cs="Arial"/>
              </w:rPr>
            </w:pPr>
          </w:p>
          <w:p w14:paraId="268BA3C1" w14:textId="31C81BFB" w:rsidR="00F4626A" w:rsidRDefault="00261BDA" w:rsidP="00F4626A">
            <w:pPr>
              <w:pStyle w:val="af5"/>
              <w:ind w:firstLine="482"/>
              <w:jc w:val="both"/>
              <w:rPr>
                <w:rFonts w:ascii="Arial" w:eastAsia="宋体" w:hAnsi="Arial" w:cs="Arial"/>
                <w:b/>
                <w:bCs/>
              </w:rPr>
            </w:pPr>
            <w:r>
              <w:rPr>
                <w:rFonts w:ascii="Arial" w:eastAsia="宋体" w:hAnsi="Arial" w:cs="Arial" w:hint="eastAsia"/>
                <w:b/>
                <w:bCs/>
              </w:rPr>
              <w:t>问题二</w:t>
            </w:r>
            <w:r w:rsidR="00F4626A">
              <w:rPr>
                <w:rFonts w:ascii="Arial" w:eastAsia="宋体" w:hAnsi="Arial" w:cs="Arial" w:hint="eastAsia"/>
                <w:b/>
                <w:bCs/>
              </w:rPr>
              <w:t>：</w:t>
            </w:r>
            <w:r w:rsidR="00880171">
              <w:rPr>
                <w:rFonts w:ascii="Arial" w:eastAsia="宋体" w:hAnsi="Arial" w:cs="Arial" w:hint="eastAsia"/>
                <w:b/>
                <w:bCs/>
              </w:rPr>
              <w:t>公司认为</w:t>
            </w:r>
            <w:r w:rsidR="00F4626A">
              <w:rPr>
                <w:rFonts w:ascii="Arial" w:eastAsia="宋体" w:hAnsi="Arial" w:cs="Arial" w:hint="eastAsia"/>
                <w:b/>
                <w:bCs/>
              </w:rPr>
              <w:t>海外市场和国内市场</w:t>
            </w:r>
            <w:r w:rsidR="00880171">
              <w:rPr>
                <w:rFonts w:ascii="Arial" w:eastAsia="宋体" w:hAnsi="Arial" w:cs="Arial" w:hint="eastAsia"/>
                <w:b/>
                <w:bCs/>
              </w:rPr>
              <w:t>有哪些</w:t>
            </w:r>
            <w:r w:rsidR="00F4626A">
              <w:rPr>
                <w:rFonts w:ascii="Arial" w:eastAsia="宋体" w:hAnsi="Arial" w:cs="Arial" w:hint="eastAsia"/>
                <w:b/>
                <w:bCs/>
              </w:rPr>
              <w:t>区别？</w:t>
            </w:r>
          </w:p>
          <w:p w14:paraId="27A03141" w14:textId="0A532DF2" w:rsidR="00F4626A" w:rsidRDefault="00917FA5" w:rsidP="00F4626A">
            <w:pPr>
              <w:pStyle w:val="af5"/>
              <w:ind w:firstLine="480"/>
              <w:jc w:val="both"/>
              <w:rPr>
                <w:rFonts w:ascii="Arial" w:eastAsia="宋体" w:hAnsi="Arial" w:cs="Arial"/>
              </w:rPr>
            </w:pPr>
            <w:r>
              <w:rPr>
                <w:rFonts w:ascii="Arial" w:eastAsia="宋体" w:hAnsi="Arial" w:cs="Arial" w:hint="eastAsia"/>
              </w:rPr>
              <w:t>从新能源智能充电业务来看，</w:t>
            </w:r>
            <w:r w:rsidR="00F4567A">
              <w:rPr>
                <w:rFonts w:ascii="Arial" w:eastAsia="宋体" w:hAnsi="Arial" w:cs="Arial" w:hint="eastAsia"/>
              </w:rPr>
              <w:t>国内市场无论在新能源车的销量，还是充电桩的</w:t>
            </w:r>
            <w:r w:rsidR="005F11A5">
              <w:rPr>
                <w:rFonts w:ascii="Arial" w:eastAsia="宋体" w:hAnsi="Arial" w:cs="Arial" w:hint="eastAsia"/>
              </w:rPr>
              <w:t>基础设施</w:t>
            </w:r>
            <w:r w:rsidR="00F4567A">
              <w:rPr>
                <w:rFonts w:ascii="Arial" w:eastAsia="宋体" w:hAnsi="Arial" w:cs="Arial" w:hint="eastAsia"/>
              </w:rPr>
              <w:t>建设</w:t>
            </w:r>
            <w:r w:rsidR="005F11A5">
              <w:rPr>
                <w:rFonts w:ascii="Arial" w:eastAsia="宋体" w:hAnsi="Arial" w:cs="Arial" w:hint="eastAsia"/>
              </w:rPr>
              <w:t>进度</w:t>
            </w:r>
            <w:r w:rsidR="00F4567A">
              <w:rPr>
                <w:rFonts w:ascii="Arial" w:eastAsia="宋体" w:hAnsi="Arial" w:cs="Arial" w:hint="eastAsia"/>
              </w:rPr>
              <w:t>都</w:t>
            </w:r>
            <w:r w:rsidR="005F11A5">
              <w:rPr>
                <w:rFonts w:ascii="Arial" w:eastAsia="宋体" w:hAnsi="Arial" w:cs="Arial" w:hint="eastAsia"/>
              </w:rPr>
              <w:t>在全球</w:t>
            </w:r>
            <w:r w:rsidR="00F4567A">
              <w:rPr>
                <w:rFonts w:ascii="Arial" w:eastAsia="宋体" w:hAnsi="Arial" w:cs="Arial" w:hint="eastAsia"/>
              </w:rPr>
              <w:t>遥遥领先</w:t>
            </w:r>
            <w:r w:rsidR="005F11A5">
              <w:rPr>
                <w:rFonts w:ascii="Arial" w:eastAsia="宋体" w:hAnsi="Arial" w:cs="Arial" w:hint="eastAsia"/>
              </w:rPr>
              <w:t>。相对来说，美国、欧洲市场</w:t>
            </w:r>
            <w:r w:rsidR="005F11A5" w:rsidRPr="005F11A5">
              <w:rPr>
                <w:rFonts w:ascii="Arial" w:eastAsia="宋体" w:hAnsi="Arial" w:cs="Arial" w:hint="eastAsia"/>
              </w:rPr>
              <w:t>随着新能源汽车普及率的逐步提升，</w:t>
            </w:r>
            <w:r w:rsidR="009F7DB1">
              <w:rPr>
                <w:rFonts w:ascii="Arial" w:eastAsia="宋体" w:hAnsi="Arial" w:cs="Arial" w:hint="eastAsia"/>
              </w:rPr>
              <w:t>以及</w:t>
            </w:r>
            <w:r w:rsidR="005F11A5">
              <w:rPr>
                <w:rFonts w:ascii="Arial" w:eastAsia="宋体" w:hAnsi="Arial" w:cs="Arial" w:hint="eastAsia"/>
              </w:rPr>
              <w:t>政府补贴政策的</w:t>
            </w:r>
            <w:r w:rsidR="009F7DB1">
              <w:rPr>
                <w:rFonts w:ascii="Arial" w:eastAsia="宋体" w:hAnsi="Arial" w:cs="Arial" w:hint="eastAsia"/>
              </w:rPr>
              <w:t>逐渐</w:t>
            </w:r>
            <w:r w:rsidR="005F11A5">
              <w:rPr>
                <w:rFonts w:ascii="Arial" w:eastAsia="宋体" w:hAnsi="Arial" w:cs="Arial" w:hint="eastAsia"/>
              </w:rPr>
              <w:t>落地，</w:t>
            </w:r>
            <w:r w:rsidR="005F11A5" w:rsidRPr="005F11A5">
              <w:rPr>
                <w:rFonts w:ascii="Arial" w:eastAsia="宋体" w:hAnsi="Arial" w:cs="Arial" w:hint="eastAsia"/>
              </w:rPr>
              <w:t>充电基础设施及相关</w:t>
            </w:r>
            <w:r w:rsidR="005F11A5">
              <w:rPr>
                <w:rFonts w:ascii="Arial" w:eastAsia="宋体" w:hAnsi="Arial" w:cs="Arial" w:hint="eastAsia"/>
              </w:rPr>
              <w:t>云平台</w:t>
            </w:r>
            <w:r w:rsidR="005F11A5" w:rsidRPr="005F11A5">
              <w:rPr>
                <w:rFonts w:ascii="Arial" w:eastAsia="宋体" w:hAnsi="Arial" w:cs="Arial" w:hint="eastAsia"/>
              </w:rPr>
              <w:t>服务</w:t>
            </w:r>
            <w:r w:rsidR="005F11A5">
              <w:rPr>
                <w:rFonts w:ascii="Arial" w:eastAsia="宋体" w:hAnsi="Arial" w:cs="Arial" w:hint="eastAsia"/>
              </w:rPr>
              <w:t>的巨大需求才刚刚起步。此外，</w:t>
            </w:r>
            <w:r w:rsidR="005F11A5" w:rsidRPr="005F11A5">
              <w:rPr>
                <w:rFonts w:ascii="Arial" w:eastAsia="宋体" w:hAnsi="Arial" w:cs="Arial" w:hint="eastAsia"/>
              </w:rPr>
              <w:t>欧美市场对</w:t>
            </w:r>
            <w:r w:rsidR="005F11A5" w:rsidRPr="005F11A5">
              <w:rPr>
                <w:rFonts w:ascii="Arial" w:eastAsia="宋体" w:hAnsi="Arial" w:cs="Arial" w:hint="eastAsia"/>
              </w:rPr>
              <w:lastRenderedPageBreak/>
              <w:t>充电桩软件、硬件</w:t>
            </w:r>
            <w:r w:rsidR="005F11A5">
              <w:rPr>
                <w:rFonts w:ascii="Arial" w:eastAsia="宋体" w:hAnsi="Arial" w:cs="Arial" w:hint="eastAsia"/>
              </w:rPr>
              <w:t>能力</w:t>
            </w:r>
            <w:r w:rsidR="00550FA2">
              <w:rPr>
                <w:rFonts w:ascii="Arial" w:eastAsia="宋体" w:hAnsi="Arial" w:cs="Arial" w:hint="eastAsia"/>
              </w:rPr>
              <w:t>、</w:t>
            </w:r>
            <w:r w:rsidR="005F11A5" w:rsidRPr="005F11A5">
              <w:rPr>
                <w:rFonts w:ascii="Arial" w:eastAsia="宋体" w:hAnsi="Arial" w:cs="Arial" w:hint="eastAsia"/>
              </w:rPr>
              <w:t>本地化生产及本地化售后维护服务等要求高，对于充电</w:t>
            </w:r>
            <w:proofErr w:type="gramStart"/>
            <w:r w:rsidR="005F11A5" w:rsidRPr="005F11A5">
              <w:rPr>
                <w:rFonts w:ascii="Arial" w:eastAsia="宋体" w:hAnsi="Arial" w:cs="Arial" w:hint="eastAsia"/>
              </w:rPr>
              <w:t>桩企业</w:t>
            </w:r>
            <w:proofErr w:type="gramEnd"/>
            <w:r w:rsidR="005F11A5" w:rsidRPr="005F11A5">
              <w:rPr>
                <w:rFonts w:ascii="Arial" w:eastAsia="宋体" w:hAnsi="Arial" w:cs="Arial" w:hint="eastAsia"/>
              </w:rPr>
              <w:t>的研发设计能力、全球化管理和服务水平提出了更高的要求。</w:t>
            </w:r>
          </w:p>
          <w:p w14:paraId="34886E24" w14:textId="3B8BA0CF" w:rsidR="00F4626A" w:rsidRDefault="005F11A5" w:rsidP="00F4626A">
            <w:pPr>
              <w:pStyle w:val="af5"/>
              <w:ind w:firstLine="480"/>
              <w:jc w:val="both"/>
              <w:rPr>
                <w:rFonts w:ascii="Arial" w:eastAsia="宋体" w:hAnsi="Arial" w:cs="Arial"/>
              </w:rPr>
            </w:pPr>
            <w:r>
              <w:rPr>
                <w:rFonts w:ascii="Arial" w:eastAsia="宋体" w:hAnsi="Arial" w:cs="Arial" w:hint="eastAsia"/>
              </w:rPr>
              <w:t>从汽车诊断业务来看，海外</w:t>
            </w:r>
            <w:r w:rsidRPr="005F11A5">
              <w:rPr>
                <w:rFonts w:ascii="Arial" w:eastAsia="宋体" w:hAnsi="Arial" w:cs="Arial" w:hint="eastAsia"/>
              </w:rPr>
              <w:t>汽车市场起步较早、</w:t>
            </w:r>
            <w:r w:rsidR="00574470" w:rsidRPr="00574470">
              <w:rPr>
                <w:rFonts w:ascii="Arial" w:eastAsia="宋体" w:hAnsi="Arial" w:cs="Arial" w:hint="eastAsia"/>
              </w:rPr>
              <w:t>汽车保有量大、车龄持续上升，完善的法规确定了严格的车载诊断系统，带动汽修业态整合及车辆电子化和智能化技术的提升，促使</w:t>
            </w:r>
            <w:r w:rsidR="00574470">
              <w:rPr>
                <w:rFonts w:ascii="Arial" w:eastAsia="宋体" w:hAnsi="Arial" w:cs="Arial" w:hint="eastAsia"/>
              </w:rPr>
              <w:t>美国、欧洲</w:t>
            </w:r>
            <w:r w:rsidR="00574470" w:rsidRPr="00574470">
              <w:rPr>
                <w:rFonts w:ascii="Arial" w:eastAsia="宋体" w:hAnsi="Arial" w:cs="Arial" w:hint="eastAsia"/>
              </w:rPr>
              <w:t>地区汽车诊断分析产品市场的持续增长。</w:t>
            </w:r>
            <w:r w:rsidR="00574470">
              <w:rPr>
                <w:rFonts w:ascii="Arial" w:eastAsia="宋体" w:hAnsi="Arial" w:cs="Arial" w:hint="eastAsia"/>
              </w:rPr>
              <w:t>而</w:t>
            </w:r>
            <w:r w:rsidR="00574470" w:rsidRPr="00574470">
              <w:rPr>
                <w:rFonts w:ascii="Arial" w:eastAsia="宋体" w:hAnsi="Arial" w:cs="Arial" w:hint="eastAsia"/>
              </w:rPr>
              <w:t>我国相关行业的整体发展及市场化水平仍较低，</w:t>
            </w:r>
            <w:r w:rsidR="00F4626A" w:rsidRPr="00F4626A">
              <w:rPr>
                <w:rFonts w:ascii="Arial" w:eastAsia="宋体" w:hAnsi="Arial" w:cs="Arial" w:hint="eastAsia"/>
              </w:rPr>
              <w:t>国内</w:t>
            </w:r>
            <w:r w:rsidR="00574470">
              <w:rPr>
                <w:rFonts w:ascii="Arial" w:eastAsia="宋体" w:hAnsi="Arial" w:cs="Arial" w:hint="eastAsia"/>
              </w:rPr>
              <w:t>汽车后市场主要以</w:t>
            </w:r>
            <w:r w:rsidR="00F4626A" w:rsidRPr="00F4626A">
              <w:rPr>
                <w:rFonts w:ascii="Arial" w:eastAsia="宋体" w:hAnsi="Arial" w:cs="Arial"/>
              </w:rPr>
              <w:t>4S</w:t>
            </w:r>
            <w:r w:rsidR="00F4626A" w:rsidRPr="00F4626A">
              <w:rPr>
                <w:rFonts w:ascii="Arial" w:eastAsia="宋体" w:hAnsi="Arial" w:cs="Arial" w:hint="eastAsia"/>
              </w:rPr>
              <w:t>店</w:t>
            </w:r>
            <w:r w:rsidR="00574470">
              <w:rPr>
                <w:rFonts w:ascii="Arial" w:eastAsia="宋体" w:hAnsi="Arial" w:cs="Arial" w:hint="eastAsia"/>
              </w:rPr>
              <w:t>为主</w:t>
            </w:r>
            <w:r w:rsidR="00F4626A" w:rsidRPr="00F4626A">
              <w:rPr>
                <w:rFonts w:ascii="Arial" w:eastAsia="宋体" w:hAnsi="Arial" w:cs="Arial" w:hint="eastAsia"/>
              </w:rPr>
              <w:t>，但随着</w:t>
            </w:r>
            <w:r w:rsidR="00574470" w:rsidRPr="00574470">
              <w:rPr>
                <w:rFonts w:ascii="Arial" w:eastAsia="宋体" w:hAnsi="Arial" w:cs="Arial" w:hint="eastAsia"/>
              </w:rPr>
              <w:t>车龄突破</w:t>
            </w:r>
            <w:r w:rsidR="00574470" w:rsidRPr="00574470">
              <w:rPr>
                <w:rFonts w:ascii="Arial" w:eastAsia="宋体" w:hAnsi="Arial" w:cs="Arial"/>
              </w:rPr>
              <w:t>4S</w:t>
            </w:r>
            <w:proofErr w:type="gramStart"/>
            <w:r w:rsidR="00574470" w:rsidRPr="00574470">
              <w:rPr>
                <w:rFonts w:ascii="Arial" w:eastAsia="宋体" w:hAnsi="Arial" w:cs="Arial" w:hint="eastAsia"/>
              </w:rPr>
              <w:t>店质保</w:t>
            </w:r>
            <w:proofErr w:type="gramEnd"/>
            <w:r w:rsidR="00574470" w:rsidRPr="00574470">
              <w:rPr>
                <w:rFonts w:ascii="Arial" w:eastAsia="宋体" w:hAnsi="Arial" w:cs="Arial" w:hint="eastAsia"/>
              </w:rPr>
              <w:t>期限，消费者转向第三方独立机构</w:t>
            </w:r>
            <w:proofErr w:type="gramStart"/>
            <w:r w:rsidR="00574470" w:rsidRPr="00574470">
              <w:rPr>
                <w:rFonts w:ascii="Arial" w:eastAsia="宋体" w:hAnsi="Arial" w:cs="Arial" w:hint="eastAsia"/>
              </w:rPr>
              <w:t>购买维保服务</w:t>
            </w:r>
            <w:proofErr w:type="gramEnd"/>
            <w:r w:rsidR="00574470" w:rsidRPr="00574470">
              <w:rPr>
                <w:rFonts w:ascii="Arial" w:eastAsia="宋体" w:hAnsi="Arial" w:cs="Arial" w:hint="eastAsia"/>
              </w:rPr>
              <w:t>的意愿增强，为独立汽车后市场的发展创造了条件，</w:t>
            </w:r>
            <w:r w:rsidR="00B94C6A">
              <w:rPr>
                <w:rFonts w:ascii="Arial" w:eastAsia="宋体" w:hAnsi="Arial" w:cs="Arial" w:hint="eastAsia"/>
              </w:rPr>
              <w:t>国内</w:t>
            </w:r>
            <w:r w:rsidR="00574470" w:rsidRPr="00574470">
              <w:rPr>
                <w:rFonts w:ascii="Arial" w:eastAsia="宋体" w:hAnsi="Arial" w:cs="Arial" w:hint="eastAsia"/>
              </w:rPr>
              <w:t>市场</w:t>
            </w:r>
            <w:r w:rsidR="00574470">
              <w:rPr>
                <w:rFonts w:ascii="Arial" w:eastAsia="宋体" w:hAnsi="Arial" w:cs="Arial" w:hint="eastAsia"/>
              </w:rPr>
              <w:t>仍有较大的</w:t>
            </w:r>
            <w:r w:rsidR="00B94C6A">
              <w:rPr>
                <w:rFonts w:ascii="Arial" w:eastAsia="宋体" w:hAnsi="Arial" w:cs="Arial" w:hint="eastAsia"/>
              </w:rPr>
              <w:t>市场</w:t>
            </w:r>
            <w:r w:rsidR="00574470">
              <w:rPr>
                <w:rFonts w:ascii="Arial" w:eastAsia="宋体" w:hAnsi="Arial" w:cs="Arial" w:hint="eastAsia"/>
              </w:rPr>
              <w:t>空间。</w:t>
            </w:r>
          </w:p>
          <w:p w14:paraId="76A50182" w14:textId="28A84D22" w:rsidR="001F5453" w:rsidRDefault="008C7F7A" w:rsidP="00F4626A">
            <w:pPr>
              <w:pStyle w:val="af5"/>
              <w:ind w:firstLine="480"/>
              <w:jc w:val="both"/>
              <w:rPr>
                <w:rFonts w:ascii="Arial" w:eastAsia="宋体" w:hAnsi="Arial" w:cs="Arial"/>
              </w:rPr>
            </w:pPr>
            <w:r w:rsidRPr="008C7F7A">
              <w:rPr>
                <w:rFonts w:ascii="Arial" w:eastAsia="宋体" w:hAnsi="Arial" w:cs="Arial" w:hint="eastAsia"/>
              </w:rPr>
              <w:t>经过多年的发展，公司产品主销美国、欧洲、日本、澳大利亚等</w:t>
            </w:r>
            <w:r w:rsidRPr="008C7F7A">
              <w:rPr>
                <w:rFonts w:ascii="Arial" w:eastAsia="宋体" w:hAnsi="Arial" w:cs="Arial"/>
              </w:rPr>
              <w:t>70</w:t>
            </w:r>
            <w:r w:rsidRPr="008C7F7A">
              <w:rPr>
                <w:rFonts w:ascii="Arial" w:eastAsia="宋体" w:hAnsi="Arial" w:cs="Arial" w:hint="eastAsia"/>
              </w:rPr>
              <w:t>多个国家和地区，是专业的新能源汽车智慧充电综合解决方案、汽车综合诊断和检测、</w:t>
            </w:r>
            <w:r w:rsidRPr="008C7F7A">
              <w:rPr>
                <w:rFonts w:ascii="Arial" w:eastAsia="宋体" w:hAnsi="Arial" w:cs="Arial"/>
              </w:rPr>
              <w:t>TPMS</w:t>
            </w:r>
            <w:r w:rsidRPr="008C7F7A">
              <w:rPr>
                <w:rFonts w:ascii="Arial" w:eastAsia="宋体" w:hAnsi="Arial" w:cs="Arial" w:hint="eastAsia"/>
              </w:rPr>
              <w:t>（胎压监测系统）和</w:t>
            </w:r>
            <w:r w:rsidRPr="008C7F7A">
              <w:rPr>
                <w:rFonts w:ascii="Arial" w:eastAsia="宋体" w:hAnsi="Arial" w:cs="Arial"/>
              </w:rPr>
              <w:t>ADAS</w:t>
            </w:r>
            <w:r w:rsidRPr="008C7F7A">
              <w:rPr>
                <w:rFonts w:ascii="Arial" w:eastAsia="宋体" w:hAnsi="Arial" w:cs="Arial" w:hint="eastAsia"/>
              </w:rPr>
              <w:t>（高级辅助驾驶系统）产品、相关软件</w:t>
            </w:r>
            <w:proofErr w:type="gramStart"/>
            <w:r w:rsidRPr="008C7F7A">
              <w:rPr>
                <w:rFonts w:ascii="Arial" w:eastAsia="宋体" w:hAnsi="Arial" w:cs="Arial" w:hint="eastAsia"/>
              </w:rPr>
              <w:t>云服务</w:t>
            </w:r>
            <w:proofErr w:type="gramEnd"/>
            <w:r w:rsidRPr="008C7F7A">
              <w:rPr>
                <w:rFonts w:ascii="Arial" w:eastAsia="宋体" w:hAnsi="Arial" w:cs="Arial" w:hint="eastAsia"/>
              </w:rPr>
              <w:t>综合方案提供商。</w:t>
            </w:r>
            <w:r w:rsidR="00230D59">
              <w:rPr>
                <w:rFonts w:ascii="Arial" w:eastAsia="宋体" w:hAnsi="Arial" w:cs="Arial" w:hint="eastAsia"/>
              </w:rPr>
              <w:t>公司将紧抓蓬勃发展的行业趋势，</w:t>
            </w:r>
            <w:r w:rsidR="00550FA2">
              <w:rPr>
                <w:rFonts w:ascii="Arial" w:eastAsia="宋体" w:hAnsi="Arial" w:cs="Arial" w:hint="eastAsia"/>
              </w:rPr>
              <w:t>持续</w:t>
            </w:r>
            <w:r w:rsidR="00550FA2" w:rsidRPr="00550FA2">
              <w:rPr>
                <w:rFonts w:ascii="Arial" w:eastAsia="宋体" w:hAnsi="Arial" w:cs="Arial" w:hint="eastAsia"/>
              </w:rPr>
              <w:t>布局新产品、突破新市场、规划新产能、装配新工具</w:t>
            </w:r>
            <w:r w:rsidR="00550FA2">
              <w:rPr>
                <w:rFonts w:ascii="Arial" w:eastAsia="宋体" w:hAnsi="Arial" w:cs="Arial" w:hint="eastAsia"/>
              </w:rPr>
              <w:t>，</w:t>
            </w:r>
            <w:r w:rsidR="00230D59" w:rsidRPr="00230D59">
              <w:rPr>
                <w:rFonts w:ascii="Arial" w:eastAsia="宋体" w:hAnsi="Arial" w:cs="Arial" w:hint="eastAsia"/>
              </w:rPr>
              <w:t>实现高质量的加速蜕变，实现新的腾飞。</w:t>
            </w:r>
          </w:p>
          <w:p w14:paraId="5BA3D05D" w14:textId="77777777" w:rsidR="00261BDA" w:rsidRPr="00F4626A" w:rsidRDefault="00261BDA" w:rsidP="00F4626A">
            <w:pPr>
              <w:pStyle w:val="af5"/>
              <w:ind w:firstLine="480"/>
              <w:jc w:val="both"/>
              <w:rPr>
                <w:rFonts w:ascii="Arial" w:eastAsia="宋体" w:hAnsi="Arial" w:cs="Arial"/>
              </w:rPr>
            </w:pPr>
          </w:p>
          <w:p w14:paraId="2BC6F1AB" w14:textId="795F538F" w:rsidR="00550FA2" w:rsidRDefault="00261BDA" w:rsidP="00550FA2">
            <w:pPr>
              <w:pStyle w:val="af5"/>
              <w:ind w:firstLine="482"/>
              <w:jc w:val="both"/>
              <w:rPr>
                <w:rFonts w:ascii="Arial" w:eastAsia="宋体" w:hAnsi="Arial" w:cs="Arial"/>
                <w:b/>
                <w:bCs/>
              </w:rPr>
            </w:pPr>
            <w:r>
              <w:rPr>
                <w:rFonts w:ascii="Arial" w:eastAsia="宋体" w:hAnsi="Arial" w:cs="Arial" w:hint="eastAsia"/>
                <w:b/>
                <w:bCs/>
              </w:rPr>
              <w:t>问题三</w:t>
            </w:r>
            <w:r w:rsidR="00550FA2">
              <w:rPr>
                <w:rFonts w:ascii="Arial" w:eastAsia="宋体" w:hAnsi="Arial" w:cs="Arial" w:hint="eastAsia"/>
                <w:b/>
                <w:bCs/>
              </w:rPr>
              <w:t>：请介绍公司软件</w:t>
            </w:r>
            <w:proofErr w:type="gramStart"/>
            <w:r w:rsidR="00550FA2">
              <w:rPr>
                <w:rFonts w:ascii="Arial" w:eastAsia="宋体" w:hAnsi="Arial" w:cs="Arial" w:hint="eastAsia"/>
                <w:b/>
                <w:bCs/>
              </w:rPr>
              <w:t>云方面</w:t>
            </w:r>
            <w:proofErr w:type="gramEnd"/>
            <w:r w:rsidR="00550FA2">
              <w:rPr>
                <w:rFonts w:ascii="Arial" w:eastAsia="宋体" w:hAnsi="Arial" w:cs="Arial" w:hint="eastAsia"/>
                <w:b/>
                <w:bCs/>
              </w:rPr>
              <w:t>的情况？</w:t>
            </w:r>
          </w:p>
          <w:p w14:paraId="0FEA31F8" w14:textId="008F8952" w:rsidR="00F4626A" w:rsidRPr="00550FA2" w:rsidRDefault="00550FA2" w:rsidP="00F4626A">
            <w:pPr>
              <w:pStyle w:val="af5"/>
              <w:ind w:firstLine="480"/>
              <w:jc w:val="both"/>
              <w:rPr>
                <w:rFonts w:ascii="Arial" w:eastAsia="宋体" w:hAnsi="Arial" w:cs="Arial"/>
              </w:rPr>
            </w:pPr>
            <w:r>
              <w:rPr>
                <w:rFonts w:ascii="Arial" w:eastAsia="宋体" w:hAnsi="Arial" w:cs="Arial" w:hint="eastAsia"/>
              </w:rPr>
              <w:t>公司软件</w:t>
            </w:r>
            <w:proofErr w:type="gramStart"/>
            <w:r>
              <w:rPr>
                <w:rFonts w:ascii="Arial" w:eastAsia="宋体" w:hAnsi="Arial" w:cs="Arial" w:hint="eastAsia"/>
              </w:rPr>
              <w:t>云包括</w:t>
            </w:r>
            <w:proofErr w:type="gramEnd"/>
            <w:r>
              <w:rPr>
                <w:rFonts w:ascii="Arial" w:eastAsia="宋体" w:hAnsi="Arial" w:cs="Arial" w:hint="eastAsia"/>
              </w:rPr>
              <w:t>两方面，一是充电</w:t>
            </w:r>
            <w:proofErr w:type="gramStart"/>
            <w:r>
              <w:rPr>
                <w:rFonts w:ascii="Arial" w:eastAsia="宋体" w:hAnsi="Arial" w:cs="Arial" w:hint="eastAsia"/>
              </w:rPr>
              <w:t>云服务</w:t>
            </w:r>
            <w:proofErr w:type="gramEnd"/>
            <w:r>
              <w:rPr>
                <w:rFonts w:ascii="Arial" w:eastAsia="宋体" w:hAnsi="Arial" w:cs="Arial" w:hint="eastAsia"/>
              </w:rPr>
              <w:t>产品，二是汽车诊断云服务。</w:t>
            </w:r>
          </w:p>
          <w:p w14:paraId="182580E5" w14:textId="6B8680AC" w:rsidR="00550FA2" w:rsidRDefault="00550FA2" w:rsidP="00550FA2">
            <w:pPr>
              <w:pStyle w:val="af5"/>
              <w:ind w:firstLine="480"/>
              <w:jc w:val="both"/>
              <w:rPr>
                <w:rFonts w:ascii="Arial" w:eastAsia="宋体" w:hAnsi="Arial" w:cs="Arial"/>
              </w:rPr>
            </w:pPr>
            <w:r>
              <w:rPr>
                <w:rFonts w:ascii="Arial" w:eastAsia="宋体" w:hAnsi="Arial" w:cs="Arial" w:hint="eastAsia"/>
              </w:rPr>
              <w:t>1</w:t>
            </w:r>
            <w:r>
              <w:rPr>
                <w:rFonts w:ascii="Arial" w:eastAsia="宋体" w:hAnsi="Arial" w:cs="Arial" w:hint="eastAsia"/>
              </w:rPr>
              <w:t>、充电</w:t>
            </w:r>
            <w:proofErr w:type="gramStart"/>
            <w:r>
              <w:rPr>
                <w:rFonts w:ascii="Arial" w:eastAsia="宋体" w:hAnsi="Arial" w:cs="Arial" w:hint="eastAsia"/>
              </w:rPr>
              <w:t>云服务</w:t>
            </w:r>
            <w:proofErr w:type="gramEnd"/>
            <w:r>
              <w:rPr>
                <w:rFonts w:ascii="Arial" w:eastAsia="宋体" w:hAnsi="Arial" w:cs="Arial" w:hint="eastAsia"/>
              </w:rPr>
              <w:t>产品</w:t>
            </w:r>
          </w:p>
          <w:p w14:paraId="3D1CD69F" w14:textId="75AD8FA9" w:rsidR="00550FA2" w:rsidRPr="00550FA2" w:rsidRDefault="00550FA2" w:rsidP="00550FA2">
            <w:pPr>
              <w:pStyle w:val="af5"/>
              <w:ind w:firstLine="480"/>
              <w:jc w:val="both"/>
              <w:rPr>
                <w:rFonts w:ascii="Arial" w:eastAsia="宋体" w:hAnsi="Arial" w:cs="Arial"/>
              </w:rPr>
            </w:pP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550FA2">
              <w:rPr>
                <w:rFonts w:ascii="Arial" w:eastAsia="宋体" w:hAnsi="Arial" w:cs="Arial" w:hint="eastAsia"/>
              </w:rPr>
              <w:t>公司持续开发道通充电云平台相关功能，推出了充电桩运营管理平台、充电</w:t>
            </w:r>
            <w:proofErr w:type="gramStart"/>
            <w:r w:rsidRPr="00550FA2">
              <w:rPr>
                <w:rFonts w:ascii="Arial" w:eastAsia="宋体" w:hAnsi="Arial" w:cs="Arial" w:hint="eastAsia"/>
              </w:rPr>
              <w:t>桩运维管理</w:t>
            </w:r>
            <w:proofErr w:type="gramEnd"/>
            <w:r w:rsidRPr="00550FA2">
              <w:rPr>
                <w:rFonts w:ascii="Arial" w:eastAsia="宋体" w:hAnsi="Arial" w:cs="Arial" w:hint="eastAsia"/>
              </w:rPr>
              <w:t>平台、充电桩</w:t>
            </w:r>
            <w:r w:rsidRPr="00550FA2">
              <w:rPr>
                <w:rFonts w:ascii="Arial" w:eastAsia="宋体" w:hAnsi="Arial" w:cs="Arial"/>
              </w:rPr>
              <w:t>App</w:t>
            </w:r>
            <w:r w:rsidRPr="00550FA2">
              <w:rPr>
                <w:rFonts w:ascii="Arial" w:eastAsia="宋体" w:hAnsi="Arial" w:cs="Arial" w:hint="eastAsia"/>
              </w:rPr>
              <w:t>应用三大产品，为客户提供高收益、高可靠、智能化的产品价值。</w:t>
            </w:r>
          </w:p>
          <w:p w14:paraId="16625786" w14:textId="1E109A65" w:rsidR="00550FA2" w:rsidRPr="00550FA2" w:rsidRDefault="00EA0D2C" w:rsidP="00EA0D2C">
            <w:pPr>
              <w:pStyle w:val="af5"/>
              <w:ind w:firstLine="480"/>
              <w:jc w:val="both"/>
              <w:rPr>
                <w:rFonts w:ascii="Arial" w:eastAsia="宋体" w:hAnsi="Arial" w:cs="Arial"/>
              </w:rPr>
            </w:pPr>
            <w:r>
              <w:rPr>
                <w:rFonts w:ascii="Arial" w:eastAsia="宋体" w:hAnsi="Arial" w:cs="Arial" w:hint="eastAsia"/>
              </w:rPr>
              <w:t>①</w:t>
            </w:r>
            <w:r w:rsidR="00550FA2" w:rsidRPr="00550FA2">
              <w:rPr>
                <w:rFonts w:ascii="Arial" w:eastAsia="宋体" w:hAnsi="Arial" w:cs="Arial" w:hint="eastAsia"/>
              </w:rPr>
              <w:t>充电运营管理平台：能够实时</w:t>
            </w:r>
            <w:proofErr w:type="gramStart"/>
            <w:r w:rsidR="00550FA2" w:rsidRPr="00550FA2">
              <w:rPr>
                <w:rFonts w:ascii="Arial" w:eastAsia="宋体" w:hAnsi="Arial" w:cs="Arial" w:hint="eastAsia"/>
              </w:rPr>
              <w:t>监控场桩</w:t>
            </w:r>
            <w:proofErr w:type="gramEnd"/>
            <w:r w:rsidR="00550FA2" w:rsidRPr="00550FA2">
              <w:rPr>
                <w:rFonts w:ascii="Arial" w:eastAsia="宋体" w:hAnsi="Arial" w:cs="Arial" w:hint="eastAsia"/>
              </w:rPr>
              <w:t>状态，多级商户管理、灵活计价配置、进场控制，大数据经营数据分析等功能，同时可通过云端</w:t>
            </w:r>
            <w:r w:rsidR="00550FA2" w:rsidRPr="00550FA2">
              <w:rPr>
                <w:rFonts w:ascii="Arial" w:eastAsia="宋体" w:hAnsi="Arial" w:cs="Arial"/>
              </w:rPr>
              <w:t>DLB/ALM</w:t>
            </w:r>
            <w:r w:rsidR="00550FA2" w:rsidRPr="00550FA2">
              <w:rPr>
                <w:rFonts w:ascii="Arial" w:eastAsia="宋体" w:hAnsi="Arial" w:cs="Arial" w:hint="eastAsia"/>
              </w:rPr>
              <w:t>技术进行智能负载调节，实时调整场站功率配置。从而大幅降低客户运营成本</w:t>
            </w:r>
            <w:r>
              <w:rPr>
                <w:rFonts w:ascii="Arial" w:eastAsia="宋体" w:hAnsi="Arial" w:cs="Arial" w:hint="eastAsia"/>
              </w:rPr>
              <w:t>，</w:t>
            </w:r>
            <w:r w:rsidR="00550FA2" w:rsidRPr="00550FA2">
              <w:rPr>
                <w:rFonts w:ascii="Arial" w:eastAsia="宋体" w:hAnsi="Arial" w:cs="Arial" w:hint="eastAsia"/>
              </w:rPr>
              <w:t>显著提升盈利空间。</w:t>
            </w:r>
          </w:p>
          <w:p w14:paraId="55C46747" w14:textId="77777777" w:rsidR="00550FA2" w:rsidRPr="00550FA2" w:rsidRDefault="00550FA2" w:rsidP="00550FA2">
            <w:pPr>
              <w:pStyle w:val="af5"/>
              <w:ind w:firstLine="480"/>
              <w:jc w:val="both"/>
              <w:rPr>
                <w:rFonts w:ascii="Arial" w:eastAsia="宋体" w:hAnsi="Arial" w:cs="Arial"/>
              </w:rPr>
            </w:pPr>
            <w:r w:rsidRPr="00550FA2">
              <w:rPr>
                <w:rFonts w:ascii="Arial" w:eastAsia="宋体" w:hAnsi="Arial" w:cs="Arial" w:hint="eastAsia"/>
              </w:rPr>
              <w:lastRenderedPageBreak/>
              <w:t>②充电</w:t>
            </w:r>
            <w:proofErr w:type="gramStart"/>
            <w:r w:rsidRPr="00550FA2">
              <w:rPr>
                <w:rFonts w:ascii="Arial" w:eastAsia="宋体" w:hAnsi="Arial" w:cs="Arial" w:hint="eastAsia"/>
              </w:rPr>
              <w:t>桩运维管理</w:t>
            </w:r>
            <w:proofErr w:type="gramEnd"/>
            <w:r w:rsidRPr="00550FA2">
              <w:rPr>
                <w:rFonts w:ascii="Arial" w:eastAsia="宋体" w:hAnsi="Arial" w:cs="Arial" w:hint="eastAsia"/>
              </w:rPr>
              <w:t>平台：支持智能远程诊断、远程排障，降低人工干预成本；提供智能日志分析、实时监控及提前预警功能，以降低故障率并有效减少上站次，为客户提供无忧的充电保障。</w:t>
            </w:r>
          </w:p>
          <w:p w14:paraId="6ABAE016" w14:textId="77777777" w:rsidR="00550FA2" w:rsidRPr="00550FA2" w:rsidRDefault="00550FA2" w:rsidP="00550FA2">
            <w:pPr>
              <w:pStyle w:val="af5"/>
              <w:ind w:firstLine="480"/>
              <w:jc w:val="both"/>
              <w:rPr>
                <w:rFonts w:ascii="Arial" w:eastAsia="宋体" w:hAnsi="Arial" w:cs="Arial"/>
              </w:rPr>
            </w:pPr>
            <w:r w:rsidRPr="00550FA2">
              <w:rPr>
                <w:rFonts w:ascii="Arial" w:eastAsia="宋体" w:hAnsi="Arial" w:cs="Arial" w:hint="eastAsia"/>
              </w:rPr>
              <w:t>③充电桩</w:t>
            </w:r>
            <w:r w:rsidRPr="00550FA2">
              <w:rPr>
                <w:rFonts w:ascii="Arial" w:eastAsia="宋体" w:hAnsi="Arial" w:cs="Arial"/>
              </w:rPr>
              <w:t>App</w:t>
            </w:r>
            <w:r w:rsidRPr="00550FA2">
              <w:rPr>
                <w:rFonts w:ascii="Arial" w:eastAsia="宋体" w:hAnsi="Arial" w:cs="Arial" w:hint="eastAsia"/>
              </w:rPr>
              <w:t>应用：可为个人用户提供智能易用的家庭充电管理，支持定时充电，多维度充电记录统计；支持</w:t>
            </w:r>
            <w:r w:rsidRPr="00550FA2">
              <w:rPr>
                <w:rFonts w:ascii="Arial" w:eastAsia="宋体" w:hAnsi="Arial" w:cs="Arial"/>
              </w:rPr>
              <w:t>ALM DLB</w:t>
            </w:r>
            <w:r w:rsidRPr="00550FA2">
              <w:rPr>
                <w:rFonts w:ascii="Arial" w:eastAsia="宋体" w:hAnsi="Arial" w:cs="Arial" w:hint="eastAsia"/>
              </w:rPr>
              <w:t>保证家庭用负载安全；提供智能语音、智能推送、即插即充、和远程控制等便捷交互方式，提升用户充电体验。</w:t>
            </w:r>
          </w:p>
          <w:p w14:paraId="615E5B60" w14:textId="7E74A1F5" w:rsidR="00D54493" w:rsidRDefault="00550FA2" w:rsidP="006B59C7">
            <w:pPr>
              <w:pStyle w:val="af5"/>
              <w:ind w:firstLine="480"/>
              <w:jc w:val="both"/>
              <w:rPr>
                <w:rFonts w:ascii="Arial" w:eastAsia="宋体" w:hAnsi="Arial" w:cs="Arial"/>
              </w:rPr>
            </w:pPr>
            <w:r w:rsidRPr="00550FA2">
              <w:rPr>
                <w:rFonts w:ascii="Arial" w:eastAsia="宋体" w:hAnsi="Arial" w:cs="Arial" w:hint="eastAsia"/>
              </w:rPr>
              <w:t>未来公司将围绕核心充电场景</w:t>
            </w:r>
            <w:r w:rsidR="006B59C7">
              <w:rPr>
                <w:rFonts w:ascii="Arial" w:eastAsia="宋体" w:hAnsi="Arial" w:cs="Arial" w:hint="eastAsia"/>
              </w:rPr>
              <w:t>，</w:t>
            </w:r>
            <w:r w:rsidRPr="00550FA2">
              <w:rPr>
                <w:rFonts w:ascii="Arial" w:eastAsia="宋体" w:hAnsi="Arial" w:cs="Arial" w:hint="eastAsia"/>
              </w:rPr>
              <w:t>持续打造云平台产品的核心特性</w:t>
            </w:r>
            <w:r>
              <w:rPr>
                <w:rFonts w:ascii="Arial" w:eastAsia="宋体" w:hAnsi="Arial" w:cs="Arial" w:hint="eastAsia"/>
              </w:rPr>
              <w:t>，</w:t>
            </w:r>
            <w:r w:rsidRPr="00550FA2">
              <w:rPr>
                <w:rFonts w:ascii="Arial" w:eastAsia="宋体" w:hAnsi="Arial" w:cs="Arial" w:hint="eastAsia"/>
              </w:rPr>
              <w:t>构建充电可靠性高、用电规划准确、用电成本低、车主体验佳的充电整体解决方案</w:t>
            </w:r>
            <w:r>
              <w:rPr>
                <w:rFonts w:ascii="Arial" w:eastAsia="宋体" w:hAnsi="Arial" w:cs="Arial" w:hint="eastAsia"/>
              </w:rPr>
              <w:t>，</w:t>
            </w:r>
            <w:r w:rsidRPr="00550FA2">
              <w:rPr>
                <w:rFonts w:ascii="Arial" w:eastAsia="宋体" w:hAnsi="Arial" w:cs="Arial" w:hint="eastAsia"/>
              </w:rPr>
              <w:t>实现在欧美等主要市场的高速增长。</w:t>
            </w:r>
          </w:p>
          <w:p w14:paraId="26C3F6AD" w14:textId="1C89A91E" w:rsidR="00550FA2" w:rsidRDefault="00550FA2" w:rsidP="00550FA2">
            <w:pPr>
              <w:pStyle w:val="af5"/>
              <w:ind w:firstLine="480"/>
              <w:jc w:val="both"/>
              <w:rPr>
                <w:rFonts w:ascii="Arial" w:eastAsia="宋体" w:hAnsi="Arial" w:cs="Arial"/>
              </w:rPr>
            </w:pPr>
            <w:r>
              <w:rPr>
                <w:rFonts w:ascii="Arial" w:eastAsia="宋体" w:hAnsi="Arial" w:cs="Arial"/>
              </w:rPr>
              <w:t>2</w:t>
            </w:r>
            <w:r>
              <w:rPr>
                <w:rFonts w:ascii="Arial" w:eastAsia="宋体" w:hAnsi="Arial" w:cs="Arial" w:hint="eastAsia"/>
              </w:rPr>
              <w:t>、汽车诊断</w:t>
            </w:r>
            <w:proofErr w:type="gramStart"/>
            <w:r>
              <w:rPr>
                <w:rFonts w:ascii="Arial" w:eastAsia="宋体" w:hAnsi="Arial" w:cs="Arial" w:hint="eastAsia"/>
              </w:rPr>
              <w:t>云服务</w:t>
            </w:r>
            <w:proofErr w:type="gramEnd"/>
            <w:r>
              <w:rPr>
                <w:rFonts w:ascii="Arial" w:eastAsia="宋体" w:hAnsi="Arial" w:cs="Arial" w:hint="eastAsia"/>
              </w:rPr>
              <w:t>产品</w:t>
            </w:r>
          </w:p>
          <w:p w14:paraId="047FA364" w14:textId="367D76C6" w:rsidR="00F93B16" w:rsidRDefault="00F93B16" w:rsidP="00F93B16">
            <w:pPr>
              <w:pStyle w:val="af5"/>
              <w:ind w:firstLine="480"/>
              <w:jc w:val="both"/>
              <w:rPr>
                <w:rFonts w:ascii="Arial" w:eastAsia="宋体" w:hAnsi="Arial" w:cs="Arial"/>
              </w:rPr>
            </w:pPr>
            <w:r>
              <w:rPr>
                <w:rFonts w:ascii="Arial" w:eastAsia="宋体" w:hAnsi="Arial" w:cs="Arial" w:hint="eastAsia"/>
              </w:rPr>
              <w:t>汽车诊断的</w:t>
            </w:r>
            <w:r w:rsidRPr="00F93B16">
              <w:rPr>
                <w:rFonts w:ascii="Arial" w:eastAsia="宋体" w:hAnsi="Arial" w:cs="Arial" w:hint="eastAsia"/>
              </w:rPr>
              <w:t>软件</w:t>
            </w:r>
            <w:proofErr w:type="gramStart"/>
            <w:r w:rsidRPr="00F93B16">
              <w:rPr>
                <w:rFonts w:ascii="Arial" w:eastAsia="宋体" w:hAnsi="Arial" w:cs="Arial" w:hint="eastAsia"/>
              </w:rPr>
              <w:t>云服务</w:t>
            </w:r>
            <w:proofErr w:type="gramEnd"/>
            <w:r w:rsidRPr="00F93B16">
              <w:rPr>
                <w:rFonts w:ascii="Arial" w:eastAsia="宋体" w:hAnsi="Arial" w:cs="Arial" w:hint="eastAsia"/>
              </w:rPr>
              <w:t>产品在北美、欧洲等市场采用后续软件升级收费模式，该收费模式下，智能终端产品所附带的免费软件升级期限到期后，需要通过在线升级或购买预付升级卡等方式购买软件升级，完成车型的更新和功能的拓展等后续软件云服务。</w:t>
            </w:r>
            <w:r>
              <w:rPr>
                <w:rFonts w:ascii="Arial" w:eastAsia="宋体" w:hAnsi="Arial" w:cs="Arial" w:hint="eastAsia"/>
              </w:rPr>
              <w:t>2</w:t>
            </w:r>
            <w:r>
              <w:rPr>
                <w:rFonts w:ascii="Arial" w:eastAsia="宋体" w:hAnsi="Arial" w:cs="Arial"/>
              </w:rPr>
              <w:t>023</w:t>
            </w:r>
            <w:r>
              <w:rPr>
                <w:rFonts w:ascii="Arial" w:eastAsia="宋体" w:hAnsi="Arial" w:cs="Arial" w:hint="eastAsia"/>
              </w:rPr>
              <w:t>年，公司</w:t>
            </w:r>
            <w:r w:rsidRPr="00F93B16">
              <w:rPr>
                <w:rFonts w:ascii="Arial" w:eastAsia="宋体" w:hAnsi="Arial" w:cs="Arial" w:hint="eastAsia"/>
              </w:rPr>
              <w:t>对</w:t>
            </w:r>
            <w:r>
              <w:rPr>
                <w:rFonts w:ascii="Arial" w:eastAsia="宋体" w:hAnsi="Arial" w:cs="Arial" w:hint="eastAsia"/>
              </w:rPr>
              <w:t>汽车诊断</w:t>
            </w:r>
            <w:proofErr w:type="gramStart"/>
            <w:r>
              <w:rPr>
                <w:rFonts w:ascii="Arial" w:eastAsia="宋体" w:hAnsi="Arial" w:cs="Arial" w:hint="eastAsia"/>
              </w:rPr>
              <w:t>云服务</w:t>
            </w:r>
            <w:proofErr w:type="gramEnd"/>
            <w:r>
              <w:rPr>
                <w:rFonts w:ascii="Arial" w:eastAsia="宋体" w:hAnsi="Arial" w:cs="Arial" w:hint="eastAsia"/>
              </w:rPr>
              <w:t>的</w:t>
            </w:r>
            <w:r w:rsidRPr="00F93B16">
              <w:rPr>
                <w:rFonts w:ascii="Arial" w:eastAsia="宋体" w:hAnsi="Arial" w:cs="Arial" w:hint="eastAsia"/>
              </w:rPr>
              <w:t>远程专家</w:t>
            </w:r>
            <w:proofErr w:type="gramStart"/>
            <w:r w:rsidRPr="00F93B16">
              <w:rPr>
                <w:rFonts w:ascii="Arial" w:eastAsia="宋体" w:hAnsi="Arial" w:cs="Arial" w:hint="eastAsia"/>
              </w:rPr>
              <w:t>及续费</w:t>
            </w:r>
            <w:proofErr w:type="gramEnd"/>
            <w:r w:rsidRPr="00F93B16">
              <w:rPr>
                <w:rFonts w:ascii="Arial" w:eastAsia="宋体" w:hAnsi="Arial" w:cs="Arial" w:hint="eastAsia"/>
              </w:rPr>
              <w:t>升级进行持续优化，进一步提升行业领先优势及盈利能力。</w:t>
            </w:r>
          </w:p>
          <w:p w14:paraId="06424E7E" w14:textId="77777777" w:rsidR="00261BDA" w:rsidRPr="00F93B16" w:rsidRDefault="00261BDA" w:rsidP="00F93B16">
            <w:pPr>
              <w:pStyle w:val="af5"/>
              <w:ind w:firstLine="480"/>
              <w:jc w:val="both"/>
              <w:rPr>
                <w:rFonts w:ascii="Arial" w:eastAsia="宋体" w:hAnsi="Arial" w:cs="Arial"/>
              </w:rPr>
            </w:pPr>
          </w:p>
          <w:p w14:paraId="1B6F4E0C" w14:textId="08AD69A5" w:rsidR="00F93B16" w:rsidRPr="00F93B16" w:rsidRDefault="00261BDA" w:rsidP="00F93B16">
            <w:pPr>
              <w:pStyle w:val="af5"/>
              <w:ind w:firstLine="482"/>
              <w:jc w:val="both"/>
              <w:rPr>
                <w:rFonts w:ascii="Arial" w:eastAsia="宋体" w:hAnsi="Arial" w:cs="Arial"/>
              </w:rPr>
            </w:pPr>
            <w:r>
              <w:rPr>
                <w:rFonts w:ascii="Arial" w:eastAsia="宋体" w:hAnsi="Arial" w:cs="Arial" w:hint="eastAsia"/>
                <w:b/>
                <w:bCs/>
              </w:rPr>
              <w:t>问题四</w:t>
            </w:r>
            <w:r w:rsidR="00F93B16">
              <w:rPr>
                <w:rFonts w:ascii="Arial" w:eastAsia="宋体" w:hAnsi="Arial" w:cs="Arial" w:hint="eastAsia"/>
                <w:b/>
                <w:bCs/>
              </w:rPr>
              <w:t>：请介绍公司海外工厂的情况？</w:t>
            </w:r>
          </w:p>
          <w:p w14:paraId="0D4BAC67" w14:textId="77777777" w:rsidR="0026554B" w:rsidRDefault="00F93B16" w:rsidP="0026554B">
            <w:pPr>
              <w:pStyle w:val="af5"/>
              <w:ind w:firstLine="480"/>
              <w:jc w:val="both"/>
              <w:rPr>
                <w:rFonts w:ascii="Arial" w:eastAsia="宋体" w:hAnsi="Arial" w:cs="Arial"/>
              </w:rPr>
            </w:pPr>
            <w:r w:rsidRPr="00F93B16">
              <w:rPr>
                <w:rFonts w:ascii="Arial" w:eastAsia="宋体" w:hAnsi="Arial" w:cs="Arial" w:hint="eastAsia"/>
              </w:rPr>
              <w:t>考虑全球化布局以及国际贸易摩擦</w:t>
            </w:r>
            <w:r>
              <w:rPr>
                <w:rFonts w:ascii="Arial" w:eastAsia="宋体" w:hAnsi="Arial" w:cs="Arial" w:hint="eastAsia"/>
              </w:rPr>
              <w:t>风险</w:t>
            </w:r>
            <w:r w:rsidRPr="00F93B16">
              <w:rPr>
                <w:rFonts w:ascii="Arial" w:eastAsia="宋体" w:hAnsi="Arial" w:cs="Arial" w:hint="eastAsia"/>
              </w:rPr>
              <w:t>，自</w:t>
            </w:r>
            <w:r w:rsidRPr="00F93B16">
              <w:rPr>
                <w:rFonts w:ascii="Arial" w:eastAsia="宋体" w:hAnsi="Arial" w:cs="Arial"/>
              </w:rPr>
              <w:t>2018</w:t>
            </w:r>
            <w:r w:rsidRPr="00F93B16">
              <w:rPr>
                <w:rFonts w:ascii="Arial" w:eastAsia="宋体" w:hAnsi="Arial" w:cs="Arial" w:hint="eastAsia"/>
              </w:rPr>
              <w:t>年公司将部分产能逐步向越南转移，</w:t>
            </w:r>
            <w:r w:rsidRPr="00F93B16">
              <w:rPr>
                <w:rFonts w:ascii="Arial" w:eastAsia="宋体" w:hAnsi="Arial" w:cs="Arial"/>
              </w:rPr>
              <w:t>2023</w:t>
            </w:r>
            <w:r w:rsidRPr="00F93B16">
              <w:rPr>
                <w:rFonts w:ascii="Arial" w:eastAsia="宋体" w:hAnsi="Arial" w:cs="Arial" w:hint="eastAsia"/>
              </w:rPr>
              <w:t>年，公司的越南生产基地在保障交流充电桩产能的同时，新增了直流充电桩的产能</w:t>
            </w:r>
            <w:r>
              <w:rPr>
                <w:rFonts w:ascii="Arial" w:eastAsia="宋体" w:hAnsi="Arial" w:cs="Arial" w:hint="eastAsia"/>
              </w:rPr>
              <w:t>，以</w:t>
            </w:r>
            <w:r w:rsidRPr="00F93B16">
              <w:rPr>
                <w:rFonts w:ascii="Arial" w:eastAsia="宋体" w:hAnsi="Arial" w:cs="Arial" w:hint="eastAsia"/>
              </w:rPr>
              <w:t>充分发挥越南当地的人力和生产成本优势，保持产品的成本竞争优势。</w:t>
            </w:r>
          </w:p>
          <w:p w14:paraId="6D81EE8F" w14:textId="6E2ECBEB" w:rsidR="0026554B" w:rsidRDefault="0026554B" w:rsidP="0026554B">
            <w:pPr>
              <w:pStyle w:val="af5"/>
              <w:ind w:firstLine="480"/>
              <w:jc w:val="both"/>
              <w:rPr>
                <w:rFonts w:ascii="Arial" w:eastAsia="宋体" w:hAnsi="Arial" w:cs="Arial"/>
              </w:rPr>
            </w:pPr>
            <w:r w:rsidRPr="0026554B">
              <w:rPr>
                <w:rFonts w:ascii="Arial" w:eastAsia="宋体" w:hAnsi="Arial" w:cs="Arial" w:hint="eastAsia"/>
              </w:rPr>
              <w:t>面临拜登政府《基础设施法案》提出的新要求，即销往美国市场的充电</w:t>
            </w:r>
            <w:proofErr w:type="gramStart"/>
            <w:r w:rsidRPr="0026554B">
              <w:rPr>
                <w:rFonts w:ascii="Arial" w:eastAsia="宋体" w:hAnsi="Arial" w:cs="Arial" w:hint="eastAsia"/>
              </w:rPr>
              <w:t>桩必须</w:t>
            </w:r>
            <w:proofErr w:type="gramEnd"/>
            <w:r w:rsidRPr="0026554B">
              <w:rPr>
                <w:rFonts w:ascii="Arial" w:eastAsia="宋体" w:hAnsi="Arial" w:cs="Arial" w:hint="eastAsia"/>
              </w:rPr>
              <w:t>在美国本土生产以获得美国政府补贴，公司</w:t>
            </w:r>
            <w:r w:rsidR="00AA57C0">
              <w:rPr>
                <w:rFonts w:ascii="Arial" w:eastAsia="宋体" w:hAnsi="Arial" w:cs="Arial" w:hint="eastAsia"/>
              </w:rPr>
              <w:t>2</w:t>
            </w:r>
            <w:r w:rsidR="00AA57C0">
              <w:rPr>
                <w:rFonts w:ascii="Arial" w:eastAsia="宋体" w:hAnsi="Arial" w:cs="Arial"/>
              </w:rPr>
              <w:t>023</w:t>
            </w:r>
            <w:r w:rsidR="00AA57C0">
              <w:rPr>
                <w:rFonts w:ascii="Arial" w:eastAsia="宋体" w:hAnsi="Arial" w:cs="Arial" w:hint="eastAsia"/>
              </w:rPr>
              <w:t>年开始</w:t>
            </w:r>
            <w:r w:rsidRPr="0026554B">
              <w:rPr>
                <w:rFonts w:ascii="Arial" w:eastAsia="宋体" w:hAnsi="Arial" w:cs="Arial" w:hint="eastAsia"/>
              </w:rPr>
              <w:t>在美国北卡罗来纳州建立工厂，打造美国本土化生产能力。</w:t>
            </w:r>
            <w:r w:rsidRPr="0026554B">
              <w:rPr>
                <w:rFonts w:ascii="Arial" w:eastAsia="宋体" w:hAnsi="Arial" w:cs="Arial"/>
              </w:rPr>
              <w:t>2023</w:t>
            </w:r>
            <w:r w:rsidRPr="0026554B">
              <w:rPr>
                <w:rFonts w:ascii="Arial" w:eastAsia="宋体" w:hAnsi="Arial" w:cs="Arial" w:hint="eastAsia"/>
              </w:rPr>
              <w:t>年底</w:t>
            </w:r>
            <w:r>
              <w:rPr>
                <w:rFonts w:ascii="Arial" w:eastAsia="宋体" w:hAnsi="Arial" w:cs="Arial" w:hint="eastAsia"/>
              </w:rPr>
              <w:t>，</w:t>
            </w:r>
            <w:r w:rsidRPr="0026554B">
              <w:rPr>
                <w:rFonts w:ascii="Arial" w:eastAsia="宋体" w:hAnsi="Arial" w:cs="Arial" w:hint="eastAsia"/>
              </w:rPr>
              <w:t>工厂正式建成投产</w:t>
            </w:r>
            <w:r>
              <w:rPr>
                <w:rFonts w:ascii="Arial" w:eastAsia="宋体" w:hAnsi="Arial" w:cs="Arial" w:hint="eastAsia"/>
              </w:rPr>
              <w:t>，</w:t>
            </w:r>
            <w:r w:rsidRPr="0026554B">
              <w:rPr>
                <w:rFonts w:ascii="Arial" w:eastAsia="宋体" w:hAnsi="Arial" w:cs="Arial" w:hint="eastAsia"/>
              </w:rPr>
              <w:t>道通也成为美国建厂投产且满足美国</w:t>
            </w:r>
            <w:r w:rsidRPr="0026554B">
              <w:rPr>
                <w:rFonts w:ascii="Arial" w:eastAsia="宋体" w:hAnsi="Arial" w:cs="Arial"/>
              </w:rPr>
              <w:t>NEVI</w:t>
            </w:r>
            <w:r w:rsidRPr="0026554B">
              <w:rPr>
                <w:rFonts w:ascii="Arial" w:eastAsia="宋体" w:hAnsi="Arial" w:cs="Arial" w:hint="eastAsia"/>
              </w:rPr>
              <w:t>、</w:t>
            </w:r>
            <w:r w:rsidRPr="0026554B">
              <w:rPr>
                <w:rFonts w:ascii="Arial" w:eastAsia="宋体" w:hAnsi="Arial" w:cs="Arial"/>
              </w:rPr>
              <w:t>BABA</w:t>
            </w:r>
            <w:r w:rsidRPr="0026554B">
              <w:rPr>
                <w:rFonts w:ascii="Arial" w:eastAsia="宋体" w:hAnsi="Arial" w:cs="Arial" w:hint="eastAsia"/>
              </w:rPr>
              <w:t>法案要求的中国新能源公司之一。</w:t>
            </w:r>
          </w:p>
          <w:p w14:paraId="46DD74D8" w14:textId="049DBA21" w:rsidR="0026554B" w:rsidRPr="00BA7DEC" w:rsidRDefault="0026554B" w:rsidP="0026554B">
            <w:pPr>
              <w:pStyle w:val="af5"/>
              <w:ind w:firstLine="480"/>
              <w:jc w:val="both"/>
              <w:rPr>
                <w:rFonts w:ascii="Arial" w:eastAsia="宋体" w:hAnsi="Arial" w:cs="Arial"/>
              </w:rPr>
            </w:pPr>
            <w:r>
              <w:rPr>
                <w:rFonts w:ascii="Arial" w:eastAsia="宋体" w:hAnsi="Arial" w:cs="Arial" w:hint="eastAsia"/>
              </w:rPr>
              <w:lastRenderedPageBreak/>
              <w:t>公司</w:t>
            </w:r>
            <w:r w:rsidRPr="0026554B">
              <w:rPr>
                <w:rFonts w:ascii="Arial" w:eastAsia="宋体" w:hAnsi="Arial" w:cs="Arial" w:hint="eastAsia"/>
              </w:rPr>
              <w:t>按照“以销定产”的模式，通常根据公司的销售预测及在手订单数据制定生产计划并进行适量备货，并结合当地关税、相关优惠政策及法律法规，选择综合成本最低的产地。未来公司将以其前瞻性的战略布局和灵活应变的执行力，不断优化全球产能配置，确保供应链的稳定性和成本效率，力图在全球市场竞争中保持领先</w:t>
            </w:r>
            <w:r>
              <w:rPr>
                <w:rFonts w:ascii="Arial" w:eastAsia="宋体" w:hAnsi="Arial" w:cs="Arial" w:hint="eastAsia"/>
              </w:rPr>
              <w:t>。</w:t>
            </w:r>
          </w:p>
          <w:p w14:paraId="764A5F7E" w14:textId="0975CC41" w:rsidR="00F93B16" w:rsidRPr="00550FA2" w:rsidRDefault="00F93B16" w:rsidP="00F93B16">
            <w:pPr>
              <w:pStyle w:val="af5"/>
              <w:ind w:firstLine="480"/>
              <w:jc w:val="both"/>
              <w:rPr>
                <w:rFonts w:ascii="Arial" w:eastAsia="宋体" w:hAnsi="Arial" w:cs="Arial"/>
              </w:rPr>
            </w:pPr>
          </w:p>
        </w:tc>
      </w:tr>
      <w:tr w:rsidR="00473A8E" w:rsidRPr="00BA7DEC" w14:paraId="65006B53" w14:textId="77777777" w:rsidTr="00B619D7">
        <w:trPr>
          <w:trHeight w:val="812"/>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0F47099D" w14:textId="77777777" w:rsidR="00473A8E" w:rsidRPr="00BA7DEC" w:rsidRDefault="00473A8E" w:rsidP="00473A8E">
            <w:pPr>
              <w:spacing w:after="0" w:line="320" w:lineRule="exact"/>
              <w:ind w:right="110"/>
              <w:jc w:val="center"/>
              <w:rPr>
                <w:rFonts w:ascii="Arial" w:eastAsia="宋体" w:hAnsi="Arial" w:cs="Arial"/>
                <w:b/>
                <w:color w:val="auto"/>
                <w:sz w:val="24"/>
                <w:szCs w:val="24"/>
              </w:rPr>
            </w:pPr>
            <w:r w:rsidRPr="00BA7DEC">
              <w:rPr>
                <w:rFonts w:ascii="Arial" w:eastAsia="宋体" w:hAnsi="Arial" w:cs="Arial"/>
                <w:b/>
                <w:color w:val="auto"/>
                <w:sz w:val="24"/>
                <w:szCs w:val="24"/>
              </w:rPr>
              <w:lastRenderedPageBreak/>
              <w:t>附件清单</w:t>
            </w:r>
          </w:p>
          <w:p w14:paraId="2AEBF81C" w14:textId="33488415" w:rsidR="00473A8E" w:rsidRPr="00BA7DEC" w:rsidRDefault="00473A8E" w:rsidP="00473A8E">
            <w:pPr>
              <w:spacing w:after="0" w:line="320" w:lineRule="exact"/>
              <w:ind w:right="110"/>
              <w:jc w:val="center"/>
              <w:rPr>
                <w:rFonts w:ascii="Arial" w:eastAsia="宋体" w:hAnsi="Arial" w:cs="Arial"/>
                <w:b/>
                <w:color w:val="auto"/>
                <w:sz w:val="24"/>
                <w:szCs w:val="24"/>
              </w:rPr>
            </w:pPr>
            <w:r w:rsidRPr="00BA7DEC">
              <w:rPr>
                <w:rFonts w:ascii="Arial" w:eastAsia="宋体" w:hAnsi="Arial" w:cs="Arial"/>
                <w:b/>
                <w:color w:val="auto"/>
                <w:sz w:val="24"/>
                <w:szCs w:val="24"/>
              </w:rPr>
              <w:t>（如有）</w:t>
            </w:r>
          </w:p>
        </w:tc>
        <w:tc>
          <w:tcPr>
            <w:tcW w:w="7791" w:type="dxa"/>
            <w:tcBorders>
              <w:top w:val="single" w:sz="4" w:space="0" w:color="000000"/>
              <w:left w:val="single" w:sz="4" w:space="0" w:color="000000"/>
              <w:bottom w:val="single" w:sz="4" w:space="0" w:color="000000"/>
              <w:right w:val="single" w:sz="4" w:space="0" w:color="000000"/>
            </w:tcBorders>
            <w:vAlign w:val="center"/>
          </w:tcPr>
          <w:p w14:paraId="399A06B7" w14:textId="36718147" w:rsidR="00473A8E" w:rsidRPr="00BA7DEC" w:rsidRDefault="00473A8E" w:rsidP="008D787E">
            <w:pPr>
              <w:snapToGrid w:val="0"/>
              <w:spacing w:after="0" w:line="320" w:lineRule="exact"/>
              <w:rPr>
                <w:rFonts w:ascii="Arial" w:eastAsia="宋体" w:hAnsi="Arial" w:cs="Arial"/>
                <w:color w:val="auto"/>
                <w:sz w:val="24"/>
                <w:szCs w:val="24"/>
              </w:rPr>
            </w:pPr>
            <w:r w:rsidRPr="00BA7DEC">
              <w:rPr>
                <w:rFonts w:ascii="Arial" w:eastAsia="宋体" w:hAnsi="Arial" w:cs="Arial"/>
                <w:color w:val="auto"/>
                <w:sz w:val="24"/>
                <w:szCs w:val="24"/>
              </w:rPr>
              <w:t>无</w:t>
            </w:r>
          </w:p>
        </w:tc>
      </w:tr>
      <w:tr w:rsidR="00473A8E" w:rsidRPr="00BA7DEC" w14:paraId="26008026" w14:textId="77777777" w:rsidTr="00B619D7">
        <w:trPr>
          <w:trHeight w:val="1216"/>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55DFF8DE" w14:textId="5F65491E" w:rsidR="00473A8E" w:rsidRPr="00BA7DEC" w:rsidRDefault="00473A8E" w:rsidP="008D787E">
            <w:pPr>
              <w:spacing w:after="0" w:line="320" w:lineRule="exact"/>
              <w:ind w:right="110"/>
              <w:jc w:val="center"/>
              <w:rPr>
                <w:rFonts w:ascii="Arial" w:eastAsia="宋体" w:hAnsi="Arial" w:cs="Arial"/>
                <w:b/>
                <w:color w:val="auto"/>
                <w:sz w:val="24"/>
                <w:szCs w:val="24"/>
              </w:rPr>
            </w:pPr>
            <w:r w:rsidRPr="00BA7DEC">
              <w:rPr>
                <w:rFonts w:ascii="Arial" w:eastAsia="宋体" w:hAnsi="Arial" w:cs="Arial"/>
                <w:b/>
                <w:color w:val="auto"/>
                <w:sz w:val="24"/>
                <w:szCs w:val="24"/>
              </w:rPr>
              <w:t>备注</w:t>
            </w:r>
          </w:p>
        </w:tc>
        <w:tc>
          <w:tcPr>
            <w:tcW w:w="7791" w:type="dxa"/>
            <w:tcBorders>
              <w:top w:val="single" w:sz="4" w:space="0" w:color="000000"/>
              <w:left w:val="single" w:sz="4" w:space="0" w:color="000000"/>
              <w:bottom w:val="single" w:sz="4" w:space="0" w:color="000000"/>
              <w:right w:val="single" w:sz="4" w:space="0" w:color="000000"/>
            </w:tcBorders>
            <w:vAlign w:val="center"/>
          </w:tcPr>
          <w:p w14:paraId="0C5B4F5E" w14:textId="64A2F622" w:rsidR="00473A8E" w:rsidRPr="00BA7DEC" w:rsidRDefault="00473A8E" w:rsidP="00EC647B">
            <w:pPr>
              <w:snapToGrid w:val="0"/>
              <w:spacing w:after="0" w:line="320" w:lineRule="exact"/>
              <w:rPr>
                <w:rFonts w:ascii="Arial" w:eastAsia="宋体" w:hAnsi="Arial" w:cs="Arial"/>
                <w:color w:val="auto"/>
                <w:sz w:val="24"/>
                <w:szCs w:val="24"/>
              </w:rPr>
            </w:pPr>
            <w:r w:rsidRPr="00BA7DEC">
              <w:rPr>
                <w:rFonts w:ascii="Arial" w:eastAsia="宋体" w:hAnsi="Arial" w:cs="Arial"/>
                <w:color w:val="auto"/>
                <w:sz w:val="24"/>
                <w:szCs w:val="24"/>
              </w:rPr>
              <w:t>接待过程中，公司与投资者进行了充分的交流与沟通，并严格遵守公司《信息披露管理制度》等文件的规定，保证信息披露的真实、准确、完整、及时、公平，没有出现未公开重大信息泄露等情况。</w:t>
            </w:r>
          </w:p>
        </w:tc>
      </w:tr>
    </w:tbl>
    <w:p w14:paraId="492D54F0" w14:textId="77777777" w:rsidR="00585A12" w:rsidRPr="00BA7DEC" w:rsidRDefault="00585A12">
      <w:pPr>
        <w:spacing w:after="0"/>
        <w:jc w:val="both"/>
        <w:rPr>
          <w:rFonts w:ascii="Arial" w:eastAsia="宋体" w:hAnsi="Arial" w:cs="Arial"/>
          <w:color w:val="auto"/>
        </w:rPr>
      </w:pPr>
    </w:p>
    <w:sectPr w:rsidR="00585A12" w:rsidRPr="00BA7DEC" w:rsidSect="00473A8E">
      <w:pgSz w:w="11906" w:h="16838" w:code="9"/>
      <w:pgMar w:top="1446" w:right="1797" w:bottom="1582" w:left="1797"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44EF" w14:textId="77777777" w:rsidR="0080226F" w:rsidRDefault="0080226F" w:rsidP="00170410">
      <w:pPr>
        <w:spacing w:after="0" w:line="240" w:lineRule="auto"/>
      </w:pPr>
      <w:r>
        <w:separator/>
      </w:r>
    </w:p>
  </w:endnote>
  <w:endnote w:type="continuationSeparator" w:id="0">
    <w:p w14:paraId="76E141C7" w14:textId="77777777" w:rsidR="0080226F" w:rsidRDefault="0080226F" w:rsidP="0017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1902" w14:textId="77777777" w:rsidR="0080226F" w:rsidRDefault="0080226F" w:rsidP="00170410">
      <w:pPr>
        <w:spacing w:after="0" w:line="240" w:lineRule="auto"/>
      </w:pPr>
      <w:r>
        <w:separator/>
      </w:r>
    </w:p>
  </w:footnote>
  <w:footnote w:type="continuationSeparator" w:id="0">
    <w:p w14:paraId="627E5690" w14:textId="77777777" w:rsidR="0080226F" w:rsidRDefault="0080226F" w:rsidP="0017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61E"/>
    <w:multiLevelType w:val="hybridMultilevel"/>
    <w:tmpl w:val="529A4F2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CB70246"/>
    <w:multiLevelType w:val="hybridMultilevel"/>
    <w:tmpl w:val="B56EF25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13A56007"/>
    <w:multiLevelType w:val="hybridMultilevel"/>
    <w:tmpl w:val="4B72B6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1B5463"/>
    <w:multiLevelType w:val="multilevel"/>
    <w:tmpl w:val="4C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4460B"/>
    <w:multiLevelType w:val="hybridMultilevel"/>
    <w:tmpl w:val="AC62CF6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E8C2731"/>
    <w:multiLevelType w:val="hybridMultilevel"/>
    <w:tmpl w:val="4B5C8734"/>
    <w:lvl w:ilvl="0" w:tplc="95EAC55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F181A69"/>
    <w:multiLevelType w:val="hybridMultilevel"/>
    <w:tmpl w:val="5D1C70F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93A5699"/>
    <w:multiLevelType w:val="hybridMultilevel"/>
    <w:tmpl w:val="E4680128"/>
    <w:lvl w:ilvl="0" w:tplc="8EE8BE4C">
      <w:start w:val="1"/>
      <w:numFmt w:val="japaneseCounting"/>
      <w:lvlText w:val="%1、"/>
      <w:lvlJc w:val="left"/>
      <w:pPr>
        <w:ind w:left="450" w:hanging="45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B412FA"/>
    <w:multiLevelType w:val="hybridMultilevel"/>
    <w:tmpl w:val="F4BA4C6C"/>
    <w:lvl w:ilvl="0" w:tplc="173E1D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024243A"/>
    <w:multiLevelType w:val="hybridMultilevel"/>
    <w:tmpl w:val="0FF8E29C"/>
    <w:lvl w:ilvl="0" w:tplc="88605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DD35B9"/>
    <w:multiLevelType w:val="hybridMultilevel"/>
    <w:tmpl w:val="5B60CB9C"/>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3BDA67B7"/>
    <w:multiLevelType w:val="hybridMultilevel"/>
    <w:tmpl w:val="D53CF5E8"/>
    <w:lvl w:ilvl="0" w:tplc="5B9E2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15552C"/>
    <w:multiLevelType w:val="hybridMultilevel"/>
    <w:tmpl w:val="5CF46A34"/>
    <w:lvl w:ilvl="0" w:tplc="7C88D358">
      <w:start w:val="1"/>
      <w:numFmt w:val="lowerLetter"/>
      <w:lvlText w:val="%1)"/>
      <w:lvlJc w:val="left"/>
      <w:pPr>
        <w:ind w:left="1200" w:hanging="420"/>
      </w:pPr>
      <w:rPr>
        <w:rFonts w:hint="default"/>
        <w:b/>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15:restartNumberingAfterBreak="0">
    <w:nsid w:val="47415D4E"/>
    <w:multiLevelType w:val="hybridMultilevel"/>
    <w:tmpl w:val="71E27BD2"/>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570C3A55"/>
    <w:multiLevelType w:val="hybridMultilevel"/>
    <w:tmpl w:val="08782192"/>
    <w:lvl w:ilvl="0" w:tplc="914EFBDE">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5" w15:restartNumberingAfterBreak="0">
    <w:nsid w:val="5DD3307A"/>
    <w:multiLevelType w:val="hybridMultilevel"/>
    <w:tmpl w:val="DCA0775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15:restartNumberingAfterBreak="0">
    <w:nsid w:val="646E103C"/>
    <w:multiLevelType w:val="hybridMultilevel"/>
    <w:tmpl w:val="12523BBA"/>
    <w:lvl w:ilvl="0" w:tplc="DF741D64">
      <w:start w:val="1"/>
      <w:numFmt w:val="bullet"/>
      <w:lvlText w:val=""/>
      <w:lvlJc w:val="left"/>
      <w:pPr>
        <w:tabs>
          <w:tab w:val="num" w:pos="720"/>
        </w:tabs>
        <w:ind w:left="720" w:hanging="360"/>
      </w:pPr>
      <w:rPr>
        <w:rFonts w:ascii="Wingdings" w:hAnsi="Wingdings" w:hint="default"/>
      </w:rPr>
    </w:lvl>
    <w:lvl w:ilvl="1" w:tplc="E15C2838" w:tentative="1">
      <w:start w:val="1"/>
      <w:numFmt w:val="bullet"/>
      <w:lvlText w:val=""/>
      <w:lvlJc w:val="left"/>
      <w:pPr>
        <w:tabs>
          <w:tab w:val="num" w:pos="1440"/>
        </w:tabs>
        <w:ind w:left="1440" w:hanging="360"/>
      </w:pPr>
      <w:rPr>
        <w:rFonts w:ascii="Wingdings" w:hAnsi="Wingdings" w:hint="default"/>
      </w:rPr>
    </w:lvl>
    <w:lvl w:ilvl="2" w:tplc="6DD88962" w:tentative="1">
      <w:start w:val="1"/>
      <w:numFmt w:val="bullet"/>
      <w:lvlText w:val=""/>
      <w:lvlJc w:val="left"/>
      <w:pPr>
        <w:tabs>
          <w:tab w:val="num" w:pos="2160"/>
        </w:tabs>
        <w:ind w:left="2160" w:hanging="360"/>
      </w:pPr>
      <w:rPr>
        <w:rFonts w:ascii="Wingdings" w:hAnsi="Wingdings" w:hint="default"/>
      </w:rPr>
    </w:lvl>
    <w:lvl w:ilvl="3" w:tplc="F4DA05A2" w:tentative="1">
      <w:start w:val="1"/>
      <w:numFmt w:val="bullet"/>
      <w:lvlText w:val=""/>
      <w:lvlJc w:val="left"/>
      <w:pPr>
        <w:tabs>
          <w:tab w:val="num" w:pos="2880"/>
        </w:tabs>
        <w:ind w:left="2880" w:hanging="360"/>
      </w:pPr>
      <w:rPr>
        <w:rFonts w:ascii="Wingdings" w:hAnsi="Wingdings" w:hint="default"/>
      </w:rPr>
    </w:lvl>
    <w:lvl w:ilvl="4" w:tplc="521EC956" w:tentative="1">
      <w:start w:val="1"/>
      <w:numFmt w:val="bullet"/>
      <w:lvlText w:val=""/>
      <w:lvlJc w:val="left"/>
      <w:pPr>
        <w:tabs>
          <w:tab w:val="num" w:pos="3600"/>
        </w:tabs>
        <w:ind w:left="3600" w:hanging="360"/>
      </w:pPr>
      <w:rPr>
        <w:rFonts w:ascii="Wingdings" w:hAnsi="Wingdings" w:hint="default"/>
      </w:rPr>
    </w:lvl>
    <w:lvl w:ilvl="5" w:tplc="904423B4" w:tentative="1">
      <w:start w:val="1"/>
      <w:numFmt w:val="bullet"/>
      <w:lvlText w:val=""/>
      <w:lvlJc w:val="left"/>
      <w:pPr>
        <w:tabs>
          <w:tab w:val="num" w:pos="4320"/>
        </w:tabs>
        <w:ind w:left="4320" w:hanging="360"/>
      </w:pPr>
      <w:rPr>
        <w:rFonts w:ascii="Wingdings" w:hAnsi="Wingdings" w:hint="default"/>
      </w:rPr>
    </w:lvl>
    <w:lvl w:ilvl="6" w:tplc="128E5252" w:tentative="1">
      <w:start w:val="1"/>
      <w:numFmt w:val="bullet"/>
      <w:lvlText w:val=""/>
      <w:lvlJc w:val="left"/>
      <w:pPr>
        <w:tabs>
          <w:tab w:val="num" w:pos="5040"/>
        </w:tabs>
        <w:ind w:left="5040" w:hanging="360"/>
      </w:pPr>
      <w:rPr>
        <w:rFonts w:ascii="Wingdings" w:hAnsi="Wingdings" w:hint="default"/>
      </w:rPr>
    </w:lvl>
    <w:lvl w:ilvl="7" w:tplc="9268397A" w:tentative="1">
      <w:start w:val="1"/>
      <w:numFmt w:val="bullet"/>
      <w:lvlText w:val=""/>
      <w:lvlJc w:val="left"/>
      <w:pPr>
        <w:tabs>
          <w:tab w:val="num" w:pos="5760"/>
        </w:tabs>
        <w:ind w:left="5760" w:hanging="360"/>
      </w:pPr>
      <w:rPr>
        <w:rFonts w:ascii="Wingdings" w:hAnsi="Wingdings" w:hint="default"/>
      </w:rPr>
    </w:lvl>
    <w:lvl w:ilvl="8" w:tplc="84A66D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D45B35"/>
    <w:multiLevelType w:val="hybridMultilevel"/>
    <w:tmpl w:val="83469A52"/>
    <w:lvl w:ilvl="0" w:tplc="9A147B8C">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8" w15:restartNumberingAfterBreak="0">
    <w:nsid w:val="64D91A8B"/>
    <w:multiLevelType w:val="hybridMultilevel"/>
    <w:tmpl w:val="C2086708"/>
    <w:lvl w:ilvl="0" w:tplc="77489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5E367E"/>
    <w:multiLevelType w:val="hybridMultilevel"/>
    <w:tmpl w:val="4C3050E0"/>
    <w:lvl w:ilvl="0" w:tplc="D6307282">
      <w:start w:val="1"/>
      <w:numFmt w:val="decimal"/>
      <w:lvlText w:val="%1）"/>
      <w:lvlJc w:val="left"/>
      <w:pPr>
        <w:ind w:left="780" w:hanging="360"/>
      </w:pPr>
      <w:rPr>
        <w:rFonts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748977F2"/>
    <w:multiLevelType w:val="hybridMultilevel"/>
    <w:tmpl w:val="4FC6AFF2"/>
    <w:lvl w:ilvl="0" w:tplc="BFF805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4A40A6"/>
    <w:multiLevelType w:val="hybridMultilevel"/>
    <w:tmpl w:val="BDD6336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7D655733"/>
    <w:multiLevelType w:val="hybridMultilevel"/>
    <w:tmpl w:val="FF1A4318"/>
    <w:lvl w:ilvl="0" w:tplc="9A147B8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19"/>
  </w:num>
  <w:num w:numId="2">
    <w:abstractNumId w:val="12"/>
  </w:num>
  <w:num w:numId="3">
    <w:abstractNumId w:val="13"/>
  </w:num>
  <w:num w:numId="4">
    <w:abstractNumId w:val="4"/>
  </w:num>
  <w:num w:numId="5">
    <w:abstractNumId w:val="21"/>
  </w:num>
  <w:num w:numId="6">
    <w:abstractNumId w:val="10"/>
  </w:num>
  <w:num w:numId="7">
    <w:abstractNumId w:val="11"/>
  </w:num>
  <w:num w:numId="8">
    <w:abstractNumId w:val="0"/>
  </w:num>
  <w:num w:numId="9">
    <w:abstractNumId w:val="6"/>
  </w:num>
  <w:num w:numId="10">
    <w:abstractNumId w:val="20"/>
  </w:num>
  <w:num w:numId="11">
    <w:abstractNumId w:val="22"/>
  </w:num>
  <w:num w:numId="12">
    <w:abstractNumId w:val="15"/>
  </w:num>
  <w:num w:numId="13">
    <w:abstractNumId w:val="17"/>
  </w:num>
  <w:num w:numId="14">
    <w:abstractNumId w:val="16"/>
  </w:num>
  <w:num w:numId="15">
    <w:abstractNumId w:val="1"/>
  </w:num>
  <w:num w:numId="16">
    <w:abstractNumId w:val="2"/>
  </w:num>
  <w:num w:numId="17">
    <w:abstractNumId w:val="8"/>
  </w:num>
  <w:num w:numId="18">
    <w:abstractNumId w:val="7"/>
  </w:num>
  <w:num w:numId="19">
    <w:abstractNumId w:val="3"/>
  </w:num>
  <w:num w:numId="20">
    <w:abstractNumId w:val="18"/>
  </w:num>
  <w:num w:numId="21">
    <w:abstractNumId w:val="9"/>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05C65"/>
    <w:rsid w:val="0001289B"/>
    <w:rsid w:val="00024CEE"/>
    <w:rsid w:val="000279F5"/>
    <w:rsid w:val="00030199"/>
    <w:rsid w:val="00033044"/>
    <w:rsid w:val="000453C6"/>
    <w:rsid w:val="00050CA2"/>
    <w:rsid w:val="000563B8"/>
    <w:rsid w:val="00057518"/>
    <w:rsid w:val="00063D86"/>
    <w:rsid w:val="000668A8"/>
    <w:rsid w:val="000768B1"/>
    <w:rsid w:val="00077AB5"/>
    <w:rsid w:val="000828CD"/>
    <w:rsid w:val="0008407C"/>
    <w:rsid w:val="00092EC9"/>
    <w:rsid w:val="000932F9"/>
    <w:rsid w:val="000A0865"/>
    <w:rsid w:val="000A286C"/>
    <w:rsid w:val="000B0852"/>
    <w:rsid w:val="000B0CB0"/>
    <w:rsid w:val="000B20FC"/>
    <w:rsid w:val="000B43E3"/>
    <w:rsid w:val="000B4B9A"/>
    <w:rsid w:val="000B726B"/>
    <w:rsid w:val="000C1040"/>
    <w:rsid w:val="000C3C75"/>
    <w:rsid w:val="000C5740"/>
    <w:rsid w:val="000D1DCE"/>
    <w:rsid w:val="000D2057"/>
    <w:rsid w:val="000E6E45"/>
    <w:rsid w:val="000F2DBF"/>
    <w:rsid w:val="00100B4C"/>
    <w:rsid w:val="00100C18"/>
    <w:rsid w:val="00106CD3"/>
    <w:rsid w:val="00107532"/>
    <w:rsid w:val="0012569D"/>
    <w:rsid w:val="00130866"/>
    <w:rsid w:val="001341E4"/>
    <w:rsid w:val="00136A90"/>
    <w:rsid w:val="00145CFB"/>
    <w:rsid w:val="00150DB7"/>
    <w:rsid w:val="00154258"/>
    <w:rsid w:val="00157EE6"/>
    <w:rsid w:val="0016199E"/>
    <w:rsid w:val="00170410"/>
    <w:rsid w:val="001733A9"/>
    <w:rsid w:val="0018112E"/>
    <w:rsid w:val="001851C7"/>
    <w:rsid w:val="00190ECB"/>
    <w:rsid w:val="001957A7"/>
    <w:rsid w:val="001B0CF5"/>
    <w:rsid w:val="001B6A2A"/>
    <w:rsid w:val="001C2971"/>
    <w:rsid w:val="001C5DD3"/>
    <w:rsid w:val="001D5C37"/>
    <w:rsid w:val="001E26A9"/>
    <w:rsid w:val="001E3318"/>
    <w:rsid w:val="001F3E61"/>
    <w:rsid w:val="001F5453"/>
    <w:rsid w:val="00200E96"/>
    <w:rsid w:val="002054DC"/>
    <w:rsid w:val="00211139"/>
    <w:rsid w:val="002120E3"/>
    <w:rsid w:val="002215C9"/>
    <w:rsid w:val="0022285C"/>
    <w:rsid w:val="00225292"/>
    <w:rsid w:val="00230CD1"/>
    <w:rsid w:val="00230D59"/>
    <w:rsid w:val="002420F8"/>
    <w:rsid w:val="00243A9B"/>
    <w:rsid w:val="0024739E"/>
    <w:rsid w:val="00261BDA"/>
    <w:rsid w:val="0026554B"/>
    <w:rsid w:val="00283222"/>
    <w:rsid w:val="00290582"/>
    <w:rsid w:val="00292E48"/>
    <w:rsid w:val="00293727"/>
    <w:rsid w:val="002A3138"/>
    <w:rsid w:val="002A67FF"/>
    <w:rsid w:val="002A7BA0"/>
    <w:rsid w:val="002B0D62"/>
    <w:rsid w:val="002B4C33"/>
    <w:rsid w:val="002B75D3"/>
    <w:rsid w:val="002D0456"/>
    <w:rsid w:val="002E50D5"/>
    <w:rsid w:val="00301D5F"/>
    <w:rsid w:val="00301EF4"/>
    <w:rsid w:val="00304F42"/>
    <w:rsid w:val="003065CB"/>
    <w:rsid w:val="00307AFB"/>
    <w:rsid w:val="00310B37"/>
    <w:rsid w:val="00312BFB"/>
    <w:rsid w:val="003175D2"/>
    <w:rsid w:val="00325820"/>
    <w:rsid w:val="00326A8C"/>
    <w:rsid w:val="00327764"/>
    <w:rsid w:val="00327B25"/>
    <w:rsid w:val="003321C1"/>
    <w:rsid w:val="00333359"/>
    <w:rsid w:val="003503FF"/>
    <w:rsid w:val="003548DE"/>
    <w:rsid w:val="00360640"/>
    <w:rsid w:val="00360CA2"/>
    <w:rsid w:val="00363F7D"/>
    <w:rsid w:val="00365953"/>
    <w:rsid w:val="00372B79"/>
    <w:rsid w:val="00372B92"/>
    <w:rsid w:val="00384515"/>
    <w:rsid w:val="0038677B"/>
    <w:rsid w:val="003A2122"/>
    <w:rsid w:val="003B61F9"/>
    <w:rsid w:val="003D166F"/>
    <w:rsid w:val="003E77D7"/>
    <w:rsid w:val="003F67E0"/>
    <w:rsid w:val="003F6FA5"/>
    <w:rsid w:val="00403D27"/>
    <w:rsid w:val="004070FF"/>
    <w:rsid w:val="004203DD"/>
    <w:rsid w:val="00420FAD"/>
    <w:rsid w:val="0042392C"/>
    <w:rsid w:val="00435558"/>
    <w:rsid w:val="004454BA"/>
    <w:rsid w:val="00451658"/>
    <w:rsid w:val="00473808"/>
    <w:rsid w:val="00473A8E"/>
    <w:rsid w:val="0047432C"/>
    <w:rsid w:val="00476E3C"/>
    <w:rsid w:val="004805BE"/>
    <w:rsid w:val="00480C3F"/>
    <w:rsid w:val="00483FFF"/>
    <w:rsid w:val="0049465C"/>
    <w:rsid w:val="004A655D"/>
    <w:rsid w:val="004B0303"/>
    <w:rsid w:val="004B29DC"/>
    <w:rsid w:val="004B31A9"/>
    <w:rsid w:val="004C21AD"/>
    <w:rsid w:val="004D224A"/>
    <w:rsid w:val="004D29FD"/>
    <w:rsid w:val="004E12FD"/>
    <w:rsid w:val="004E5DC8"/>
    <w:rsid w:val="004F02A7"/>
    <w:rsid w:val="004F604A"/>
    <w:rsid w:val="00503640"/>
    <w:rsid w:val="00507343"/>
    <w:rsid w:val="00507F47"/>
    <w:rsid w:val="00510ADF"/>
    <w:rsid w:val="005114CC"/>
    <w:rsid w:val="00514934"/>
    <w:rsid w:val="00544DFA"/>
    <w:rsid w:val="00545C77"/>
    <w:rsid w:val="0054726A"/>
    <w:rsid w:val="00550FA2"/>
    <w:rsid w:val="00566653"/>
    <w:rsid w:val="00574470"/>
    <w:rsid w:val="0057561B"/>
    <w:rsid w:val="00582743"/>
    <w:rsid w:val="00585A12"/>
    <w:rsid w:val="00586C7D"/>
    <w:rsid w:val="0058791A"/>
    <w:rsid w:val="0059299D"/>
    <w:rsid w:val="00595828"/>
    <w:rsid w:val="005A2882"/>
    <w:rsid w:val="005A50F6"/>
    <w:rsid w:val="005B1A98"/>
    <w:rsid w:val="005B508E"/>
    <w:rsid w:val="005B618A"/>
    <w:rsid w:val="005C120E"/>
    <w:rsid w:val="005C1FFE"/>
    <w:rsid w:val="005C4E73"/>
    <w:rsid w:val="005D3E4D"/>
    <w:rsid w:val="005D4C9A"/>
    <w:rsid w:val="005D7077"/>
    <w:rsid w:val="005E72D0"/>
    <w:rsid w:val="005F11A5"/>
    <w:rsid w:val="005F3E7C"/>
    <w:rsid w:val="005F44BE"/>
    <w:rsid w:val="00600083"/>
    <w:rsid w:val="006056F2"/>
    <w:rsid w:val="006068A2"/>
    <w:rsid w:val="00607BC8"/>
    <w:rsid w:val="00630105"/>
    <w:rsid w:val="00630BED"/>
    <w:rsid w:val="006357D6"/>
    <w:rsid w:val="00635F5C"/>
    <w:rsid w:val="00646C53"/>
    <w:rsid w:val="0064776A"/>
    <w:rsid w:val="00657415"/>
    <w:rsid w:val="006621D5"/>
    <w:rsid w:val="00662C58"/>
    <w:rsid w:val="00665E72"/>
    <w:rsid w:val="0066614E"/>
    <w:rsid w:val="00666571"/>
    <w:rsid w:val="00670353"/>
    <w:rsid w:val="00671042"/>
    <w:rsid w:val="00672544"/>
    <w:rsid w:val="00674391"/>
    <w:rsid w:val="00674A2B"/>
    <w:rsid w:val="006850B2"/>
    <w:rsid w:val="006879D0"/>
    <w:rsid w:val="006A4A79"/>
    <w:rsid w:val="006B1296"/>
    <w:rsid w:val="006B59C7"/>
    <w:rsid w:val="006B65A8"/>
    <w:rsid w:val="006B6CCA"/>
    <w:rsid w:val="006C3730"/>
    <w:rsid w:val="006D5D76"/>
    <w:rsid w:val="006E526C"/>
    <w:rsid w:val="006F089D"/>
    <w:rsid w:val="006F4C74"/>
    <w:rsid w:val="006F5E05"/>
    <w:rsid w:val="00706E8A"/>
    <w:rsid w:val="0071257D"/>
    <w:rsid w:val="00723AA4"/>
    <w:rsid w:val="00733CCC"/>
    <w:rsid w:val="00734DFA"/>
    <w:rsid w:val="0075465D"/>
    <w:rsid w:val="00787620"/>
    <w:rsid w:val="00790665"/>
    <w:rsid w:val="007A1905"/>
    <w:rsid w:val="007A642A"/>
    <w:rsid w:val="007B27D7"/>
    <w:rsid w:val="007C3603"/>
    <w:rsid w:val="007D44FF"/>
    <w:rsid w:val="007E17A4"/>
    <w:rsid w:val="007E4983"/>
    <w:rsid w:val="007E6CED"/>
    <w:rsid w:val="007F000F"/>
    <w:rsid w:val="007F68CC"/>
    <w:rsid w:val="00801CE4"/>
    <w:rsid w:val="0080226F"/>
    <w:rsid w:val="00802987"/>
    <w:rsid w:val="0082021F"/>
    <w:rsid w:val="00830857"/>
    <w:rsid w:val="00843759"/>
    <w:rsid w:val="00843D94"/>
    <w:rsid w:val="00852B7A"/>
    <w:rsid w:val="00866DE4"/>
    <w:rsid w:val="00870D73"/>
    <w:rsid w:val="00872828"/>
    <w:rsid w:val="00874B01"/>
    <w:rsid w:val="00880171"/>
    <w:rsid w:val="00892B75"/>
    <w:rsid w:val="008951A9"/>
    <w:rsid w:val="008A04D8"/>
    <w:rsid w:val="008A3216"/>
    <w:rsid w:val="008A42A4"/>
    <w:rsid w:val="008A5B8C"/>
    <w:rsid w:val="008B1006"/>
    <w:rsid w:val="008C1A60"/>
    <w:rsid w:val="008C7F7A"/>
    <w:rsid w:val="008D787E"/>
    <w:rsid w:val="008F0C04"/>
    <w:rsid w:val="008F4261"/>
    <w:rsid w:val="008F6228"/>
    <w:rsid w:val="008F690A"/>
    <w:rsid w:val="008F6D9F"/>
    <w:rsid w:val="00904C62"/>
    <w:rsid w:val="00915239"/>
    <w:rsid w:val="00917FA5"/>
    <w:rsid w:val="00924238"/>
    <w:rsid w:val="00925DFF"/>
    <w:rsid w:val="00930655"/>
    <w:rsid w:val="00932523"/>
    <w:rsid w:val="00933061"/>
    <w:rsid w:val="0095321C"/>
    <w:rsid w:val="0097504E"/>
    <w:rsid w:val="009873D9"/>
    <w:rsid w:val="00991BB8"/>
    <w:rsid w:val="00992F84"/>
    <w:rsid w:val="00994158"/>
    <w:rsid w:val="00994C9F"/>
    <w:rsid w:val="00994FE2"/>
    <w:rsid w:val="00995D26"/>
    <w:rsid w:val="009A4980"/>
    <w:rsid w:val="009A4FCD"/>
    <w:rsid w:val="009A73C0"/>
    <w:rsid w:val="009B444E"/>
    <w:rsid w:val="009C480E"/>
    <w:rsid w:val="009D579E"/>
    <w:rsid w:val="009D5E61"/>
    <w:rsid w:val="009D7BEB"/>
    <w:rsid w:val="009E69E7"/>
    <w:rsid w:val="009E6D3B"/>
    <w:rsid w:val="009F0F58"/>
    <w:rsid w:val="009F6973"/>
    <w:rsid w:val="009F7DB1"/>
    <w:rsid w:val="00A06442"/>
    <w:rsid w:val="00A11FF7"/>
    <w:rsid w:val="00A12C0D"/>
    <w:rsid w:val="00A2287D"/>
    <w:rsid w:val="00A25391"/>
    <w:rsid w:val="00A27E80"/>
    <w:rsid w:val="00A41908"/>
    <w:rsid w:val="00A445BB"/>
    <w:rsid w:val="00A54DA5"/>
    <w:rsid w:val="00A5503C"/>
    <w:rsid w:val="00A62375"/>
    <w:rsid w:val="00A64460"/>
    <w:rsid w:val="00A6523D"/>
    <w:rsid w:val="00A73806"/>
    <w:rsid w:val="00A74B63"/>
    <w:rsid w:val="00A77305"/>
    <w:rsid w:val="00A81EA4"/>
    <w:rsid w:val="00A90395"/>
    <w:rsid w:val="00A93DD2"/>
    <w:rsid w:val="00A93F81"/>
    <w:rsid w:val="00AA1C63"/>
    <w:rsid w:val="00AA1D59"/>
    <w:rsid w:val="00AA34A9"/>
    <w:rsid w:val="00AA57C0"/>
    <w:rsid w:val="00AB59C1"/>
    <w:rsid w:val="00AB66F9"/>
    <w:rsid w:val="00AC267B"/>
    <w:rsid w:val="00AD0C8B"/>
    <w:rsid w:val="00AD5AEE"/>
    <w:rsid w:val="00AE1AB2"/>
    <w:rsid w:val="00AE73A6"/>
    <w:rsid w:val="00B02318"/>
    <w:rsid w:val="00B03206"/>
    <w:rsid w:val="00B03D49"/>
    <w:rsid w:val="00B109BA"/>
    <w:rsid w:val="00B1132E"/>
    <w:rsid w:val="00B11FF7"/>
    <w:rsid w:val="00B17761"/>
    <w:rsid w:val="00B213EF"/>
    <w:rsid w:val="00B21518"/>
    <w:rsid w:val="00B21D83"/>
    <w:rsid w:val="00B22BF6"/>
    <w:rsid w:val="00B5142F"/>
    <w:rsid w:val="00B60BBC"/>
    <w:rsid w:val="00B619D7"/>
    <w:rsid w:val="00B666CD"/>
    <w:rsid w:val="00B66893"/>
    <w:rsid w:val="00B7075C"/>
    <w:rsid w:val="00B716AB"/>
    <w:rsid w:val="00B71C85"/>
    <w:rsid w:val="00B8319B"/>
    <w:rsid w:val="00B91BAC"/>
    <w:rsid w:val="00B9316B"/>
    <w:rsid w:val="00B9343A"/>
    <w:rsid w:val="00B94C6A"/>
    <w:rsid w:val="00B97E66"/>
    <w:rsid w:val="00BA0BCD"/>
    <w:rsid w:val="00BA24AB"/>
    <w:rsid w:val="00BA7DEC"/>
    <w:rsid w:val="00BB27AF"/>
    <w:rsid w:val="00BB3B86"/>
    <w:rsid w:val="00BC370E"/>
    <w:rsid w:val="00BC62ED"/>
    <w:rsid w:val="00BD3A66"/>
    <w:rsid w:val="00BD55BE"/>
    <w:rsid w:val="00BD6941"/>
    <w:rsid w:val="00BE16E1"/>
    <w:rsid w:val="00BE6EB3"/>
    <w:rsid w:val="00C054FC"/>
    <w:rsid w:val="00C06256"/>
    <w:rsid w:val="00C065C4"/>
    <w:rsid w:val="00C154B7"/>
    <w:rsid w:val="00C16653"/>
    <w:rsid w:val="00C216E8"/>
    <w:rsid w:val="00C22940"/>
    <w:rsid w:val="00C41A34"/>
    <w:rsid w:val="00C47EC7"/>
    <w:rsid w:val="00C6035E"/>
    <w:rsid w:val="00C62759"/>
    <w:rsid w:val="00C67057"/>
    <w:rsid w:val="00C91B7B"/>
    <w:rsid w:val="00CA4983"/>
    <w:rsid w:val="00CA660D"/>
    <w:rsid w:val="00CB6F70"/>
    <w:rsid w:val="00CC30BE"/>
    <w:rsid w:val="00CD232D"/>
    <w:rsid w:val="00CD5112"/>
    <w:rsid w:val="00CE6C96"/>
    <w:rsid w:val="00CF5936"/>
    <w:rsid w:val="00CF7A0F"/>
    <w:rsid w:val="00D0223C"/>
    <w:rsid w:val="00D04CF2"/>
    <w:rsid w:val="00D12528"/>
    <w:rsid w:val="00D1606E"/>
    <w:rsid w:val="00D21BBB"/>
    <w:rsid w:val="00D23F59"/>
    <w:rsid w:val="00D502CE"/>
    <w:rsid w:val="00D54493"/>
    <w:rsid w:val="00D725D5"/>
    <w:rsid w:val="00D74440"/>
    <w:rsid w:val="00D83547"/>
    <w:rsid w:val="00D85F53"/>
    <w:rsid w:val="00D929A6"/>
    <w:rsid w:val="00D941FF"/>
    <w:rsid w:val="00D9540D"/>
    <w:rsid w:val="00D95939"/>
    <w:rsid w:val="00DA7CDD"/>
    <w:rsid w:val="00DB429D"/>
    <w:rsid w:val="00DB5EC0"/>
    <w:rsid w:val="00DC4443"/>
    <w:rsid w:val="00DC466E"/>
    <w:rsid w:val="00DC7E96"/>
    <w:rsid w:val="00DD3035"/>
    <w:rsid w:val="00DF1872"/>
    <w:rsid w:val="00DF6947"/>
    <w:rsid w:val="00E0201F"/>
    <w:rsid w:val="00E05E1F"/>
    <w:rsid w:val="00E105E4"/>
    <w:rsid w:val="00E12AAD"/>
    <w:rsid w:val="00E12D73"/>
    <w:rsid w:val="00E1715E"/>
    <w:rsid w:val="00E20558"/>
    <w:rsid w:val="00E23D6C"/>
    <w:rsid w:val="00E27CD9"/>
    <w:rsid w:val="00E558D6"/>
    <w:rsid w:val="00E55E8D"/>
    <w:rsid w:val="00E560FE"/>
    <w:rsid w:val="00E65A07"/>
    <w:rsid w:val="00E6672A"/>
    <w:rsid w:val="00E80E28"/>
    <w:rsid w:val="00E81365"/>
    <w:rsid w:val="00E91B4A"/>
    <w:rsid w:val="00E948F1"/>
    <w:rsid w:val="00E960A3"/>
    <w:rsid w:val="00EA0D2C"/>
    <w:rsid w:val="00EC647B"/>
    <w:rsid w:val="00ED1640"/>
    <w:rsid w:val="00ED1EAE"/>
    <w:rsid w:val="00ED384E"/>
    <w:rsid w:val="00ED4B89"/>
    <w:rsid w:val="00EE6A9E"/>
    <w:rsid w:val="00F01A6D"/>
    <w:rsid w:val="00F13A00"/>
    <w:rsid w:val="00F14E77"/>
    <w:rsid w:val="00F17442"/>
    <w:rsid w:val="00F3544D"/>
    <w:rsid w:val="00F42F3B"/>
    <w:rsid w:val="00F4567A"/>
    <w:rsid w:val="00F4626A"/>
    <w:rsid w:val="00F4717D"/>
    <w:rsid w:val="00F63867"/>
    <w:rsid w:val="00F67E16"/>
    <w:rsid w:val="00F67F43"/>
    <w:rsid w:val="00F70D2F"/>
    <w:rsid w:val="00F73601"/>
    <w:rsid w:val="00F7445C"/>
    <w:rsid w:val="00F74676"/>
    <w:rsid w:val="00F764D2"/>
    <w:rsid w:val="00F845E4"/>
    <w:rsid w:val="00F93B16"/>
    <w:rsid w:val="00FA3F92"/>
    <w:rsid w:val="00FA70B6"/>
    <w:rsid w:val="00FB21FC"/>
    <w:rsid w:val="00FC5A8B"/>
    <w:rsid w:val="00FC7505"/>
    <w:rsid w:val="00FE29EA"/>
    <w:rsid w:val="00FE67CB"/>
    <w:rsid w:val="00FF0980"/>
    <w:rsid w:val="00FF1CC0"/>
    <w:rsid w:val="00FF498B"/>
    <w:rsid w:val="17AF6ED0"/>
    <w:rsid w:val="42AA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0DF3E"/>
  <w15:docId w15:val="{BD4F5427-C5BA-4514-B0C6-369CCC63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link w:val="20"/>
    <w:uiPriority w:val="9"/>
    <w:unhideWhenUsed/>
    <w:qFormat/>
    <w:rsid w:val="009D5E61"/>
    <w:pPr>
      <w:keepNext/>
      <w:keepLines/>
      <w:widowControl w:val="0"/>
      <w:spacing w:before="260" w:after="260" w:line="416" w:lineRule="auto"/>
      <w:jc w:val="both"/>
      <w:outlineLvl w:val="1"/>
    </w:pPr>
    <w:rPr>
      <w:rFonts w:asciiTheme="majorHAnsi" w:eastAsiaTheme="majorEastAsia" w:hAnsiTheme="majorHAnsi" w:cstheme="majorBidi"/>
      <w:b/>
      <w:bCs/>
      <w:color w:val="auto"/>
      <w:sz w:val="32"/>
      <w:szCs w:val="32"/>
    </w:rPr>
  </w:style>
  <w:style w:type="paragraph" w:styleId="3">
    <w:name w:val="heading 3"/>
    <w:basedOn w:val="a"/>
    <w:next w:val="a"/>
    <w:link w:val="30"/>
    <w:uiPriority w:val="9"/>
    <w:semiHidden/>
    <w:unhideWhenUsed/>
    <w:qFormat/>
    <w:rsid w:val="00C603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6">
    <w:name w:val="页眉 字符"/>
    <w:basedOn w:val="a0"/>
    <w:link w:val="a5"/>
    <w:uiPriority w:val="99"/>
    <w:qFormat/>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 w:type="paragraph" w:styleId="a7">
    <w:name w:val="Body Text"/>
    <w:aliases w:val="表格"/>
    <w:basedOn w:val="a"/>
    <w:link w:val="a8"/>
    <w:qFormat/>
    <w:rsid w:val="00170410"/>
    <w:pPr>
      <w:widowControl w:val="0"/>
      <w:spacing w:before="60" w:after="60" w:line="360" w:lineRule="auto"/>
      <w:ind w:firstLineChars="200" w:firstLine="200"/>
      <w:jc w:val="both"/>
    </w:pPr>
    <w:rPr>
      <w:rFonts w:eastAsia="宋体" w:cs="Times New Roman"/>
      <w:color w:val="auto"/>
      <w:sz w:val="24"/>
      <w:lang w:val="x-none" w:eastAsia="x-none"/>
    </w:rPr>
  </w:style>
  <w:style w:type="character" w:customStyle="1" w:styleId="Char">
    <w:name w:val="正文文本 Char"/>
    <w:basedOn w:val="a0"/>
    <w:uiPriority w:val="99"/>
    <w:semiHidden/>
    <w:rsid w:val="00170410"/>
    <w:rPr>
      <w:rFonts w:ascii="Calibri" w:eastAsia="Calibri" w:hAnsi="Calibri" w:cs="Calibri"/>
      <w:color w:val="000000"/>
      <w:kern w:val="2"/>
      <w:sz w:val="22"/>
      <w:szCs w:val="22"/>
    </w:rPr>
  </w:style>
  <w:style w:type="character" w:customStyle="1" w:styleId="a8">
    <w:name w:val="正文文本 字符"/>
    <w:aliases w:val="表格 字符"/>
    <w:basedOn w:val="a0"/>
    <w:link w:val="a7"/>
    <w:qFormat/>
    <w:rsid w:val="00170410"/>
    <w:rPr>
      <w:rFonts w:ascii="Calibri" w:eastAsia="宋体" w:hAnsi="Calibri" w:cs="Times New Roman"/>
      <w:kern w:val="2"/>
      <w:sz w:val="24"/>
      <w:szCs w:val="22"/>
      <w:lang w:val="x-none" w:eastAsia="x-none"/>
    </w:rPr>
  </w:style>
  <w:style w:type="paragraph" w:styleId="a9">
    <w:name w:val="List Paragraph"/>
    <w:basedOn w:val="a"/>
    <w:uiPriority w:val="34"/>
    <w:qFormat/>
    <w:rsid w:val="00170410"/>
    <w:pPr>
      <w:widowControl w:val="0"/>
      <w:spacing w:after="0" w:line="240" w:lineRule="auto"/>
      <w:ind w:firstLineChars="200" w:firstLine="420"/>
      <w:jc w:val="both"/>
    </w:pPr>
    <w:rPr>
      <w:rFonts w:asciiTheme="minorHAnsi" w:eastAsiaTheme="minorEastAsia" w:hAnsiTheme="minorHAnsi" w:cstheme="minorBidi"/>
      <w:color w:val="auto"/>
      <w:sz w:val="21"/>
    </w:rPr>
  </w:style>
  <w:style w:type="paragraph" w:styleId="aa">
    <w:name w:val="Balloon Text"/>
    <w:basedOn w:val="a"/>
    <w:link w:val="ab"/>
    <w:uiPriority w:val="99"/>
    <w:semiHidden/>
    <w:unhideWhenUsed/>
    <w:rsid w:val="009D579E"/>
    <w:pPr>
      <w:spacing w:after="0" w:line="240" w:lineRule="auto"/>
    </w:pPr>
    <w:rPr>
      <w:sz w:val="18"/>
      <w:szCs w:val="18"/>
    </w:rPr>
  </w:style>
  <w:style w:type="character" w:customStyle="1" w:styleId="ab">
    <w:name w:val="批注框文本 字符"/>
    <w:basedOn w:val="a0"/>
    <w:link w:val="aa"/>
    <w:uiPriority w:val="99"/>
    <w:semiHidden/>
    <w:rsid w:val="009D579E"/>
    <w:rPr>
      <w:rFonts w:ascii="Calibri" w:eastAsia="Calibri" w:hAnsi="Calibri" w:cs="Calibri"/>
      <w:color w:val="000000"/>
      <w:kern w:val="2"/>
      <w:sz w:val="18"/>
      <w:szCs w:val="18"/>
    </w:rPr>
  </w:style>
  <w:style w:type="character" w:customStyle="1" w:styleId="20">
    <w:name w:val="标题 2 字符"/>
    <w:basedOn w:val="a0"/>
    <w:link w:val="2"/>
    <w:uiPriority w:val="9"/>
    <w:rsid w:val="009D5E61"/>
    <w:rPr>
      <w:rFonts w:asciiTheme="majorHAnsi" w:eastAsiaTheme="majorEastAsia" w:hAnsiTheme="majorHAnsi" w:cstheme="majorBidi"/>
      <w:b/>
      <w:bCs/>
      <w:kern w:val="2"/>
      <w:sz w:val="32"/>
      <w:szCs w:val="32"/>
    </w:rPr>
  </w:style>
  <w:style w:type="character" w:styleId="ac">
    <w:name w:val="annotation reference"/>
    <w:basedOn w:val="a0"/>
    <w:uiPriority w:val="99"/>
    <w:semiHidden/>
    <w:unhideWhenUsed/>
    <w:rsid w:val="007A1905"/>
    <w:rPr>
      <w:sz w:val="21"/>
      <w:szCs w:val="21"/>
    </w:rPr>
  </w:style>
  <w:style w:type="paragraph" w:styleId="ad">
    <w:name w:val="annotation text"/>
    <w:basedOn w:val="a"/>
    <w:link w:val="ae"/>
    <w:uiPriority w:val="99"/>
    <w:semiHidden/>
    <w:unhideWhenUsed/>
    <w:rsid w:val="007A1905"/>
  </w:style>
  <w:style w:type="character" w:customStyle="1" w:styleId="ae">
    <w:name w:val="批注文字 字符"/>
    <w:basedOn w:val="a0"/>
    <w:link w:val="ad"/>
    <w:uiPriority w:val="99"/>
    <w:semiHidden/>
    <w:rsid w:val="007A1905"/>
    <w:rPr>
      <w:rFonts w:ascii="Calibri" w:eastAsia="Calibri" w:hAnsi="Calibri" w:cs="Calibri"/>
      <w:color w:val="000000"/>
      <w:kern w:val="2"/>
      <w:sz w:val="22"/>
      <w:szCs w:val="22"/>
    </w:rPr>
  </w:style>
  <w:style w:type="paragraph" w:styleId="af">
    <w:name w:val="annotation subject"/>
    <w:basedOn w:val="ad"/>
    <w:next w:val="ad"/>
    <w:link w:val="af0"/>
    <w:uiPriority w:val="99"/>
    <w:semiHidden/>
    <w:unhideWhenUsed/>
    <w:rsid w:val="007A1905"/>
    <w:rPr>
      <w:b/>
      <w:bCs/>
    </w:rPr>
  </w:style>
  <w:style w:type="character" w:customStyle="1" w:styleId="af0">
    <w:name w:val="批注主题 字符"/>
    <w:basedOn w:val="ae"/>
    <w:link w:val="af"/>
    <w:uiPriority w:val="99"/>
    <w:semiHidden/>
    <w:rsid w:val="007A1905"/>
    <w:rPr>
      <w:rFonts w:ascii="Calibri" w:eastAsia="Calibri" w:hAnsi="Calibri" w:cs="Calibri"/>
      <w:b/>
      <w:bCs/>
      <w:color w:val="000000"/>
      <w:kern w:val="2"/>
      <w:sz w:val="22"/>
      <w:szCs w:val="22"/>
    </w:rPr>
  </w:style>
  <w:style w:type="paragraph" w:styleId="af1">
    <w:name w:val="Normal (Web)"/>
    <w:basedOn w:val="a"/>
    <w:uiPriority w:val="99"/>
    <w:unhideWhenUsed/>
    <w:rsid w:val="00AE1AB2"/>
    <w:pPr>
      <w:spacing w:before="100" w:beforeAutospacing="1" w:after="100" w:afterAutospacing="1" w:line="240" w:lineRule="auto"/>
    </w:pPr>
    <w:rPr>
      <w:rFonts w:ascii="宋体" w:eastAsia="宋体" w:hAnsi="宋体" w:cs="宋体"/>
      <w:color w:val="auto"/>
      <w:kern w:val="0"/>
      <w:sz w:val="24"/>
      <w:szCs w:val="24"/>
    </w:rPr>
  </w:style>
  <w:style w:type="character" w:customStyle="1" w:styleId="bjh-p">
    <w:name w:val="bjh-p"/>
    <w:basedOn w:val="a0"/>
    <w:rsid w:val="00AE1AB2"/>
  </w:style>
  <w:style w:type="character" w:styleId="af2">
    <w:name w:val="Strong"/>
    <w:basedOn w:val="a0"/>
    <w:uiPriority w:val="22"/>
    <w:qFormat/>
    <w:rsid w:val="00C054FC"/>
    <w:rPr>
      <w:b/>
      <w:bCs/>
    </w:rPr>
  </w:style>
  <w:style w:type="character" w:customStyle="1" w:styleId="30">
    <w:name w:val="标题 3 字符"/>
    <w:basedOn w:val="a0"/>
    <w:link w:val="3"/>
    <w:uiPriority w:val="9"/>
    <w:semiHidden/>
    <w:rsid w:val="00C6035E"/>
    <w:rPr>
      <w:rFonts w:ascii="Calibri" w:eastAsia="Calibri" w:hAnsi="Calibri" w:cs="Calibri"/>
      <w:b/>
      <w:bCs/>
      <w:color w:val="000000"/>
      <w:kern w:val="2"/>
      <w:sz w:val="32"/>
      <w:szCs w:val="32"/>
    </w:rPr>
  </w:style>
  <w:style w:type="character" w:styleId="af3">
    <w:name w:val="Hyperlink"/>
    <w:basedOn w:val="a0"/>
    <w:uiPriority w:val="99"/>
    <w:semiHidden/>
    <w:unhideWhenUsed/>
    <w:rsid w:val="00C6035E"/>
    <w:rPr>
      <w:color w:val="0000FF"/>
      <w:u w:val="single"/>
    </w:rPr>
  </w:style>
  <w:style w:type="character" w:styleId="af4">
    <w:name w:val="Emphasis"/>
    <w:basedOn w:val="a0"/>
    <w:uiPriority w:val="20"/>
    <w:qFormat/>
    <w:rsid w:val="00C6035E"/>
    <w:rPr>
      <w:i/>
      <w:iCs/>
    </w:rPr>
  </w:style>
  <w:style w:type="paragraph" w:styleId="af5">
    <w:name w:val="Plain Text"/>
    <w:basedOn w:val="a"/>
    <w:link w:val="af6"/>
    <w:uiPriority w:val="99"/>
    <w:unhideWhenUsed/>
    <w:rsid w:val="00BB27AF"/>
    <w:pPr>
      <w:spacing w:after="0" w:line="360" w:lineRule="auto"/>
      <w:ind w:firstLineChars="200" w:firstLine="200"/>
    </w:pPr>
    <w:rPr>
      <w:rFonts w:ascii="等线" w:eastAsia="等线" w:hAnsi="Courier New" w:cs="Courier New"/>
      <w:color w:val="auto"/>
      <w:sz w:val="24"/>
      <w:szCs w:val="24"/>
    </w:rPr>
  </w:style>
  <w:style w:type="character" w:customStyle="1" w:styleId="Char0">
    <w:name w:val="纯文本 Char"/>
    <w:basedOn w:val="a0"/>
    <w:uiPriority w:val="99"/>
    <w:semiHidden/>
    <w:rsid w:val="00BB27AF"/>
    <w:rPr>
      <w:rFonts w:ascii="宋体" w:eastAsia="宋体" w:hAnsi="Courier New" w:cs="Courier New"/>
      <w:color w:val="000000"/>
      <w:kern w:val="2"/>
      <w:sz w:val="21"/>
      <w:szCs w:val="21"/>
    </w:rPr>
  </w:style>
  <w:style w:type="character" w:customStyle="1" w:styleId="af6">
    <w:name w:val="纯文本 字符"/>
    <w:link w:val="af5"/>
    <w:uiPriority w:val="99"/>
    <w:rsid w:val="00BB27AF"/>
    <w:rPr>
      <w:rFonts w:ascii="等线" w:eastAsia="等线"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6023">
      <w:bodyDiv w:val="1"/>
      <w:marLeft w:val="0"/>
      <w:marRight w:val="0"/>
      <w:marTop w:val="0"/>
      <w:marBottom w:val="0"/>
      <w:divBdr>
        <w:top w:val="none" w:sz="0" w:space="0" w:color="auto"/>
        <w:left w:val="none" w:sz="0" w:space="0" w:color="auto"/>
        <w:bottom w:val="none" w:sz="0" w:space="0" w:color="auto"/>
        <w:right w:val="none" w:sz="0" w:space="0" w:color="auto"/>
      </w:divBdr>
    </w:div>
    <w:div w:id="215554450">
      <w:bodyDiv w:val="1"/>
      <w:marLeft w:val="0"/>
      <w:marRight w:val="0"/>
      <w:marTop w:val="0"/>
      <w:marBottom w:val="0"/>
      <w:divBdr>
        <w:top w:val="none" w:sz="0" w:space="0" w:color="auto"/>
        <w:left w:val="none" w:sz="0" w:space="0" w:color="auto"/>
        <w:bottom w:val="none" w:sz="0" w:space="0" w:color="auto"/>
        <w:right w:val="none" w:sz="0" w:space="0" w:color="auto"/>
      </w:divBdr>
      <w:divsChild>
        <w:div w:id="1665402003">
          <w:marLeft w:val="274"/>
          <w:marRight w:val="0"/>
          <w:marTop w:val="0"/>
          <w:marBottom w:val="0"/>
          <w:divBdr>
            <w:top w:val="none" w:sz="0" w:space="0" w:color="auto"/>
            <w:left w:val="none" w:sz="0" w:space="0" w:color="auto"/>
            <w:bottom w:val="none" w:sz="0" w:space="0" w:color="auto"/>
            <w:right w:val="none" w:sz="0" w:space="0" w:color="auto"/>
          </w:divBdr>
        </w:div>
      </w:divsChild>
    </w:div>
    <w:div w:id="1113477305">
      <w:bodyDiv w:val="1"/>
      <w:marLeft w:val="0"/>
      <w:marRight w:val="0"/>
      <w:marTop w:val="0"/>
      <w:marBottom w:val="0"/>
      <w:divBdr>
        <w:top w:val="none" w:sz="0" w:space="0" w:color="auto"/>
        <w:left w:val="none" w:sz="0" w:space="0" w:color="auto"/>
        <w:bottom w:val="none" w:sz="0" w:space="0" w:color="auto"/>
        <w:right w:val="none" w:sz="0" w:space="0" w:color="auto"/>
      </w:divBdr>
    </w:div>
    <w:div w:id="1166820427">
      <w:bodyDiv w:val="1"/>
      <w:marLeft w:val="0"/>
      <w:marRight w:val="0"/>
      <w:marTop w:val="0"/>
      <w:marBottom w:val="0"/>
      <w:divBdr>
        <w:top w:val="none" w:sz="0" w:space="0" w:color="auto"/>
        <w:left w:val="none" w:sz="0" w:space="0" w:color="auto"/>
        <w:bottom w:val="none" w:sz="0" w:space="0" w:color="auto"/>
        <w:right w:val="none" w:sz="0" w:space="0" w:color="auto"/>
      </w:divBdr>
      <w:divsChild>
        <w:div w:id="1396783090">
          <w:marLeft w:val="0"/>
          <w:marRight w:val="0"/>
          <w:marTop w:val="0"/>
          <w:marBottom w:val="0"/>
          <w:divBdr>
            <w:top w:val="none" w:sz="0" w:space="0" w:color="auto"/>
            <w:left w:val="none" w:sz="0" w:space="0" w:color="auto"/>
            <w:bottom w:val="none" w:sz="0" w:space="0" w:color="auto"/>
            <w:right w:val="none" w:sz="0" w:space="0" w:color="auto"/>
          </w:divBdr>
        </w:div>
      </w:divsChild>
    </w:div>
    <w:div w:id="1365867185">
      <w:bodyDiv w:val="1"/>
      <w:marLeft w:val="0"/>
      <w:marRight w:val="0"/>
      <w:marTop w:val="0"/>
      <w:marBottom w:val="0"/>
      <w:divBdr>
        <w:top w:val="none" w:sz="0" w:space="0" w:color="auto"/>
        <w:left w:val="none" w:sz="0" w:space="0" w:color="auto"/>
        <w:bottom w:val="none" w:sz="0" w:space="0" w:color="auto"/>
        <w:right w:val="none" w:sz="0" w:space="0" w:color="auto"/>
      </w:divBdr>
    </w:div>
    <w:div w:id="1552498770">
      <w:bodyDiv w:val="1"/>
      <w:marLeft w:val="0"/>
      <w:marRight w:val="0"/>
      <w:marTop w:val="0"/>
      <w:marBottom w:val="0"/>
      <w:divBdr>
        <w:top w:val="none" w:sz="0" w:space="0" w:color="auto"/>
        <w:left w:val="none" w:sz="0" w:space="0" w:color="auto"/>
        <w:bottom w:val="none" w:sz="0" w:space="0" w:color="auto"/>
        <w:right w:val="none" w:sz="0" w:space="0" w:color="auto"/>
      </w:divBdr>
      <w:divsChild>
        <w:div w:id="580725260">
          <w:marLeft w:val="274"/>
          <w:marRight w:val="0"/>
          <w:marTop w:val="0"/>
          <w:marBottom w:val="0"/>
          <w:divBdr>
            <w:top w:val="none" w:sz="0" w:space="0" w:color="auto"/>
            <w:left w:val="none" w:sz="0" w:space="0" w:color="auto"/>
            <w:bottom w:val="none" w:sz="0" w:space="0" w:color="auto"/>
            <w:right w:val="none" w:sz="0" w:space="0" w:color="auto"/>
          </w:divBdr>
        </w:div>
        <w:div w:id="1233467665">
          <w:marLeft w:val="274"/>
          <w:marRight w:val="0"/>
          <w:marTop w:val="0"/>
          <w:marBottom w:val="0"/>
          <w:divBdr>
            <w:top w:val="none" w:sz="0" w:space="0" w:color="auto"/>
            <w:left w:val="none" w:sz="0" w:space="0" w:color="auto"/>
            <w:bottom w:val="none" w:sz="0" w:space="0" w:color="auto"/>
            <w:right w:val="none" w:sz="0" w:space="0" w:color="auto"/>
          </w:divBdr>
        </w:div>
        <w:div w:id="1507479186">
          <w:marLeft w:val="274"/>
          <w:marRight w:val="0"/>
          <w:marTop w:val="0"/>
          <w:marBottom w:val="0"/>
          <w:divBdr>
            <w:top w:val="none" w:sz="0" w:space="0" w:color="auto"/>
            <w:left w:val="none" w:sz="0" w:space="0" w:color="auto"/>
            <w:bottom w:val="none" w:sz="0" w:space="0" w:color="auto"/>
            <w:right w:val="none" w:sz="0" w:space="0" w:color="auto"/>
          </w:divBdr>
        </w:div>
      </w:divsChild>
    </w:div>
    <w:div w:id="1722241127">
      <w:bodyDiv w:val="1"/>
      <w:marLeft w:val="0"/>
      <w:marRight w:val="0"/>
      <w:marTop w:val="0"/>
      <w:marBottom w:val="0"/>
      <w:divBdr>
        <w:top w:val="none" w:sz="0" w:space="0" w:color="auto"/>
        <w:left w:val="none" w:sz="0" w:space="0" w:color="auto"/>
        <w:bottom w:val="none" w:sz="0" w:space="0" w:color="auto"/>
        <w:right w:val="none" w:sz="0" w:space="0" w:color="auto"/>
      </w:divBdr>
    </w:div>
    <w:div w:id="2027709220">
      <w:bodyDiv w:val="1"/>
      <w:marLeft w:val="0"/>
      <w:marRight w:val="0"/>
      <w:marTop w:val="0"/>
      <w:marBottom w:val="0"/>
      <w:divBdr>
        <w:top w:val="none" w:sz="0" w:space="0" w:color="auto"/>
        <w:left w:val="none" w:sz="0" w:space="0" w:color="auto"/>
        <w:bottom w:val="none" w:sz="0" w:space="0" w:color="auto"/>
        <w:right w:val="none" w:sz="0" w:space="0" w:color="auto"/>
      </w:divBdr>
    </w:div>
    <w:div w:id="2030599151">
      <w:bodyDiv w:val="1"/>
      <w:marLeft w:val="0"/>
      <w:marRight w:val="0"/>
      <w:marTop w:val="0"/>
      <w:marBottom w:val="0"/>
      <w:divBdr>
        <w:top w:val="none" w:sz="0" w:space="0" w:color="auto"/>
        <w:left w:val="none" w:sz="0" w:space="0" w:color="auto"/>
        <w:bottom w:val="none" w:sz="0" w:space="0" w:color="auto"/>
        <w:right w:val="none" w:sz="0" w:space="0" w:color="auto"/>
      </w:divBdr>
      <w:divsChild>
        <w:div w:id="1695964109">
          <w:marLeft w:val="331"/>
          <w:marRight w:val="0"/>
          <w:marTop w:val="0"/>
          <w:marBottom w:val="0"/>
          <w:divBdr>
            <w:top w:val="none" w:sz="0" w:space="0" w:color="auto"/>
            <w:left w:val="none" w:sz="0" w:space="0" w:color="auto"/>
            <w:bottom w:val="none" w:sz="0" w:space="0" w:color="auto"/>
            <w:right w:val="none" w:sz="0" w:space="0" w:color="auto"/>
          </w:divBdr>
        </w:div>
      </w:divsChild>
    </w:div>
    <w:div w:id="2068408603">
      <w:bodyDiv w:val="1"/>
      <w:marLeft w:val="0"/>
      <w:marRight w:val="0"/>
      <w:marTop w:val="0"/>
      <w:marBottom w:val="0"/>
      <w:divBdr>
        <w:top w:val="none" w:sz="0" w:space="0" w:color="auto"/>
        <w:left w:val="none" w:sz="0" w:space="0" w:color="auto"/>
        <w:bottom w:val="none" w:sz="0" w:space="0" w:color="auto"/>
        <w:right w:val="none" w:sz="0" w:space="0" w:color="auto"/>
      </w:divBdr>
      <w:divsChild>
        <w:div w:id="1553734064">
          <w:marLeft w:val="274"/>
          <w:marRight w:val="0"/>
          <w:marTop w:val="0"/>
          <w:marBottom w:val="0"/>
          <w:divBdr>
            <w:top w:val="none" w:sz="0" w:space="0" w:color="auto"/>
            <w:left w:val="none" w:sz="0" w:space="0" w:color="auto"/>
            <w:bottom w:val="none" w:sz="0" w:space="0" w:color="auto"/>
            <w:right w:val="none" w:sz="0" w:space="0" w:color="auto"/>
          </w:divBdr>
        </w:div>
      </w:divsChild>
    </w:div>
    <w:div w:id="208537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321B6D-56A6-4A23-B840-2E9DFA9C4B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594</Words>
  <Characters>3391</Characters>
  <Application>Microsoft Office Word</Application>
  <DocSecurity>0</DocSecurity>
  <Lines>28</Lines>
  <Paragraphs>7</Paragraphs>
  <ScaleCrop>false</ScaleCrop>
  <Company>QN</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陈偲</cp:lastModifiedBy>
  <cp:revision>24</cp:revision>
  <cp:lastPrinted>2023-10-25T11:35:00Z</cp:lastPrinted>
  <dcterms:created xsi:type="dcterms:W3CDTF">2024-04-03T06:40:00Z</dcterms:created>
  <dcterms:modified xsi:type="dcterms:W3CDTF">2024-04-03T09:04:00Z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