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00" w:lineRule="exact"/>
        <w:rPr>
          <w:sz w:val="20"/>
          <w:szCs w:val="20"/>
          <w:lang w:eastAsia="zh-CN"/>
        </w:rPr>
      </w:pPr>
    </w:p>
    <w:p>
      <w:pPr>
        <w:textAlignment w:val="baseline"/>
        <w:rPr>
          <w:rFonts w:ascii="宋体" w:hAnsi="宋体" w:eastAsia="宋体"/>
          <w:sz w:val="24"/>
          <w:szCs w:val="24"/>
          <w:lang w:eastAsia="zh-CN"/>
        </w:rPr>
      </w:pPr>
      <w:r>
        <w:rPr>
          <w:rFonts w:hint="eastAsia" w:ascii="宋体" w:hAnsi="宋体" w:eastAsia="宋体"/>
          <w:sz w:val="24"/>
          <w:szCs w:val="24"/>
          <w:lang w:eastAsia="zh-CN"/>
        </w:rPr>
        <w:t>证券代码：603693                                   证券简称：江苏新能</w:t>
      </w:r>
    </w:p>
    <w:p>
      <w:pPr>
        <w:spacing w:after="0" w:line="360" w:lineRule="auto"/>
        <w:ind w:firstLine="325" w:firstLineChars="90"/>
        <w:jc w:val="center"/>
        <w:rPr>
          <w:rFonts w:ascii="黑体" w:hAnsi="黑体" w:eastAsia="黑体"/>
          <w:b/>
          <w:sz w:val="36"/>
          <w:szCs w:val="32"/>
          <w:lang w:eastAsia="zh-CN"/>
        </w:rPr>
      </w:pPr>
      <w:r>
        <w:rPr>
          <w:rFonts w:hint="eastAsia" w:ascii="黑体" w:hAnsi="黑体" w:eastAsia="黑体"/>
          <w:b/>
          <w:sz w:val="36"/>
          <w:szCs w:val="32"/>
          <w:lang w:eastAsia="zh-CN"/>
        </w:rPr>
        <w:t>江苏省新能源开发股份有限公司</w:t>
      </w:r>
    </w:p>
    <w:p>
      <w:pPr>
        <w:spacing w:after="0" w:line="360" w:lineRule="auto"/>
        <w:jc w:val="center"/>
        <w:rPr>
          <w:rFonts w:ascii="黑体" w:hAnsi="黑体" w:eastAsia="黑体"/>
          <w:b/>
          <w:sz w:val="36"/>
          <w:szCs w:val="32"/>
          <w:lang w:eastAsia="zh-CN"/>
        </w:rPr>
      </w:pPr>
      <w:r>
        <w:rPr>
          <w:rFonts w:hint="eastAsia" w:ascii="黑体" w:hAnsi="黑体" w:eastAsia="黑体"/>
          <w:b/>
          <w:sz w:val="36"/>
          <w:szCs w:val="32"/>
          <w:lang w:eastAsia="zh-CN"/>
        </w:rPr>
        <w:t>2024年</w:t>
      </w:r>
      <w:r>
        <w:rPr>
          <w:rFonts w:hint="eastAsia" w:ascii="黑体" w:hAnsi="黑体" w:eastAsia="黑体"/>
          <w:b/>
          <w:sz w:val="36"/>
          <w:szCs w:val="32"/>
          <w:lang w:val="en-US" w:eastAsia="zh-CN"/>
        </w:rPr>
        <w:t>3</w:t>
      </w:r>
      <w:r>
        <w:rPr>
          <w:rFonts w:hint="eastAsia" w:ascii="黑体" w:hAnsi="黑体" w:eastAsia="黑体"/>
          <w:b/>
          <w:sz w:val="36"/>
          <w:szCs w:val="32"/>
          <w:lang w:eastAsia="zh-CN"/>
        </w:rPr>
        <w:t>月投资者关系活动记录</w:t>
      </w:r>
    </w:p>
    <w:p>
      <w:pPr>
        <w:spacing w:after="156" w:line="360" w:lineRule="auto"/>
        <w:ind w:firstLine="480"/>
        <w:rPr>
          <w:rFonts w:ascii="宋体" w:eastAsia="宋体" w:cs="宋体"/>
          <w:color w:val="000000"/>
          <w:sz w:val="24"/>
          <w:szCs w:val="24"/>
          <w:lang w:eastAsia="zh-CN"/>
        </w:rPr>
      </w:pPr>
      <w:r>
        <w:rPr>
          <w:rFonts w:hint="eastAsia" w:ascii="宋体" w:eastAsia="宋体" w:cs="宋体"/>
          <w:color w:val="000000"/>
          <w:sz w:val="24"/>
          <w:szCs w:val="24"/>
          <w:lang w:eastAsia="zh-CN"/>
        </w:rPr>
        <w:t>202</w:t>
      </w:r>
      <w:r>
        <w:rPr>
          <w:rFonts w:hint="eastAsia" w:ascii="宋体" w:eastAsia="宋体" w:cs="宋体"/>
          <w:color w:val="000000"/>
          <w:sz w:val="24"/>
          <w:szCs w:val="24"/>
          <w:lang w:val="en-US" w:eastAsia="zh-CN"/>
        </w:rPr>
        <w:t>4</w:t>
      </w:r>
      <w:r>
        <w:rPr>
          <w:rFonts w:hint="eastAsia" w:ascii="宋体" w:eastAsia="宋体" w:cs="宋体"/>
          <w:color w:val="000000"/>
          <w:sz w:val="24"/>
          <w:szCs w:val="24"/>
          <w:lang w:eastAsia="zh-CN"/>
        </w:rPr>
        <w:t>年</w:t>
      </w:r>
      <w:r>
        <w:rPr>
          <w:rFonts w:hint="eastAsia" w:ascii="宋体" w:eastAsia="宋体" w:cs="宋体"/>
          <w:color w:val="000000"/>
          <w:sz w:val="24"/>
          <w:szCs w:val="24"/>
          <w:lang w:val="en-US" w:eastAsia="zh-CN"/>
        </w:rPr>
        <w:t>3</w:t>
      </w:r>
      <w:r>
        <w:rPr>
          <w:rFonts w:hint="eastAsia" w:ascii="宋体" w:eastAsia="宋体" w:cs="宋体"/>
          <w:color w:val="000000"/>
          <w:sz w:val="24"/>
          <w:szCs w:val="24"/>
          <w:lang w:eastAsia="zh-CN"/>
        </w:rPr>
        <w:t>月份，公司与投资者共交流</w:t>
      </w:r>
      <w:r>
        <w:rPr>
          <w:rFonts w:hint="eastAsia" w:ascii="宋体" w:eastAsia="宋体" w:cs="宋体"/>
          <w:color w:val="000000"/>
          <w:sz w:val="24"/>
          <w:szCs w:val="24"/>
          <w:lang w:val="en-US" w:eastAsia="zh-CN"/>
        </w:rPr>
        <w:t>16</w:t>
      </w:r>
      <w:r>
        <w:rPr>
          <w:rFonts w:hint="eastAsia" w:ascii="宋体" w:eastAsia="宋体" w:cs="宋体"/>
          <w:color w:val="000000"/>
          <w:sz w:val="24"/>
          <w:szCs w:val="24"/>
          <w:lang w:eastAsia="zh-CN"/>
        </w:rPr>
        <w:t>次，其中，通过电话、上证e互动、</w:t>
      </w:r>
      <w:r>
        <w:rPr>
          <w:rFonts w:hint="eastAsia" w:ascii="宋体" w:eastAsia="宋体" w:cs="宋体"/>
          <w:color w:val="000000"/>
          <w:sz w:val="24"/>
          <w:szCs w:val="24"/>
          <w:lang w:val="en-US" w:eastAsia="zh-CN"/>
        </w:rPr>
        <w:t>邮箱</w:t>
      </w:r>
      <w:r>
        <w:rPr>
          <w:rFonts w:hint="eastAsia" w:ascii="宋体" w:eastAsia="宋体" w:cs="宋体"/>
          <w:color w:val="000000"/>
          <w:sz w:val="24"/>
          <w:szCs w:val="24"/>
          <w:lang w:eastAsia="zh-CN"/>
        </w:rPr>
        <w:t>等方式与投资者交流</w:t>
      </w:r>
      <w:r>
        <w:rPr>
          <w:rFonts w:hint="eastAsia" w:ascii="宋体" w:eastAsia="宋体" w:cs="宋体"/>
          <w:color w:val="000000"/>
          <w:sz w:val="24"/>
          <w:szCs w:val="24"/>
          <w:lang w:val="en-US" w:eastAsia="zh-CN"/>
        </w:rPr>
        <w:t>13</w:t>
      </w:r>
      <w:r>
        <w:rPr>
          <w:rFonts w:hint="eastAsia" w:ascii="宋体" w:eastAsia="宋体" w:cs="宋体"/>
          <w:color w:val="000000"/>
          <w:sz w:val="24"/>
          <w:szCs w:val="24"/>
          <w:lang w:eastAsia="zh-CN"/>
        </w:rPr>
        <w:t>次，</w:t>
      </w:r>
      <w:r>
        <w:rPr>
          <w:rFonts w:hint="eastAsia" w:ascii="宋体" w:eastAsia="宋体" w:cs="宋体"/>
          <w:color w:val="000000"/>
          <w:sz w:val="24"/>
          <w:szCs w:val="24"/>
          <w:lang w:val="en-US" w:eastAsia="zh-CN"/>
        </w:rPr>
        <w:t>接待机构调研</w:t>
      </w:r>
      <w:r>
        <w:rPr>
          <w:rFonts w:hint="eastAsia" w:ascii="宋体" w:eastAsia="宋体" w:cs="宋体"/>
          <w:color w:val="000000"/>
          <w:sz w:val="24"/>
          <w:szCs w:val="24"/>
          <w:lang w:eastAsia="zh-CN"/>
        </w:rPr>
        <w:t>、</w:t>
      </w:r>
      <w:r>
        <w:rPr>
          <w:rFonts w:hint="eastAsia" w:ascii="宋体" w:eastAsia="宋体" w:cs="宋体"/>
          <w:color w:val="000000"/>
          <w:sz w:val="24"/>
          <w:szCs w:val="24"/>
          <w:lang w:val="en-US" w:eastAsia="zh-CN"/>
        </w:rPr>
        <w:t>通过</w:t>
      </w:r>
      <w:r>
        <w:rPr>
          <w:rFonts w:hint="eastAsia" w:ascii="宋体" w:eastAsia="宋体" w:cs="宋体"/>
          <w:color w:val="000000"/>
          <w:sz w:val="24"/>
          <w:szCs w:val="24"/>
          <w:lang w:eastAsia="zh-CN"/>
        </w:rPr>
        <w:t>线上交流等</w:t>
      </w:r>
      <w:r>
        <w:rPr>
          <w:rFonts w:hint="eastAsia" w:ascii="宋体" w:eastAsia="宋体" w:cs="宋体"/>
          <w:color w:val="000000"/>
          <w:sz w:val="24"/>
          <w:szCs w:val="24"/>
          <w:lang w:val="en-US" w:eastAsia="zh-CN"/>
        </w:rPr>
        <w:t>方式开展</w:t>
      </w:r>
      <w:r>
        <w:rPr>
          <w:rFonts w:hint="eastAsia" w:ascii="宋体" w:eastAsia="宋体" w:cs="宋体"/>
          <w:color w:val="000000"/>
          <w:sz w:val="24"/>
          <w:szCs w:val="24"/>
          <w:lang w:eastAsia="zh-CN"/>
        </w:rPr>
        <w:t>投资者关系活动3次，与国泰君安证券、</w:t>
      </w:r>
      <w:r>
        <w:rPr>
          <w:rFonts w:hint="eastAsia" w:ascii="宋体" w:hAnsi="宋体" w:eastAsia="宋体" w:cs="Times New Roman"/>
          <w:kern w:val="0"/>
          <w:sz w:val="24"/>
          <w:szCs w:val="24"/>
        </w:rPr>
        <w:t>长江证券</w:t>
      </w:r>
      <w:r>
        <w:rPr>
          <w:rFonts w:hint="eastAsia" w:ascii="宋体" w:hAnsi="宋体" w:eastAsia="宋体" w:cs="Times New Roman"/>
          <w:kern w:val="0"/>
          <w:sz w:val="24"/>
          <w:szCs w:val="24"/>
          <w:lang w:eastAsia="zh-CN"/>
        </w:rPr>
        <w:t>、</w:t>
      </w:r>
      <w:r>
        <w:rPr>
          <w:rFonts w:hint="eastAsia" w:ascii="宋体" w:hAnsi="宋体" w:eastAsia="宋体" w:cs="Times New Roman"/>
          <w:kern w:val="0"/>
          <w:sz w:val="24"/>
          <w:szCs w:val="24"/>
        </w:rPr>
        <w:t>民生证券</w:t>
      </w:r>
      <w:r>
        <w:rPr>
          <w:rFonts w:hint="eastAsia" w:ascii="宋体" w:hAnsi="宋体" w:eastAsia="宋体" w:cs="Times New Roman"/>
          <w:kern w:val="0"/>
          <w:sz w:val="24"/>
          <w:szCs w:val="24"/>
          <w:lang w:eastAsia="zh-CN"/>
        </w:rPr>
        <w:t>、</w:t>
      </w:r>
      <w:r>
        <w:rPr>
          <w:rFonts w:hint="eastAsia" w:ascii="宋体" w:eastAsia="宋体" w:cs="宋体"/>
          <w:color w:val="000000"/>
          <w:sz w:val="24"/>
          <w:szCs w:val="24"/>
          <w:lang w:eastAsia="zh-CN"/>
        </w:rPr>
        <w:t>东方财富证券、财信证券、太平基金、</w:t>
      </w:r>
      <w:r>
        <w:rPr>
          <w:rFonts w:hint="eastAsia" w:ascii="宋体" w:hAnsi="宋体" w:eastAsia="宋体" w:cs="Times New Roman"/>
          <w:kern w:val="0"/>
          <w:sz w:val="24"/>
          <w:szCs w:val="24"/>
        </w:rPr>
        <w:t>朱雀基金、国海富兰克林基金、兴银基金、云溪基金、幂加和私募基金、</w:t>
      </w:r>
      <w:r>
        <w:rPr>
          <w:rFonts w:hint="eastAsia" w:ascii="宋体" w:eastAsia="宋体" w:cs="宋体"/>
          <w:color w:val="000000"/>
          <w:sz w:val="24"/>
          <w:szCs w:val="24"/>
          <w:lang w:eastAsia="zh-CN"/>
        </w:rPr>
        <w:t>紫金财产保险、</w:t>
      </w:r>
      <w:r>
        <w:rPr>
          <w:rFonts w:hint="eastAsia" w:ascii="宋体" w:hAnsi="宋体" w:eastAsia="宋体" w:cs="Times New Roman"/>
          <w:kern w:val="0"/>
          <w:sz w:val="24"/>
          <w:szCs w:val="24"/>
        </w:rPr>
        <w:t>中国人寿养老保险、中国核工业集团资本控股公司</w:t>
      </w:r>
      <w:r>
        <w:rPr>
          <w:rFonts w:hint="eastAsia" w:ascii="宋体" w:hAnsi="宋体" w:eastAsia="宋体" w:cs="Times New Roman"/>
          <w:kern w:val="0"/>
          <w:sz w:val="24"/>
          <w:szCs w:val="24"/>
          <w:lang w:eastAsia="zh-CN"/>
        </w:rPr>
        <w:t>、</w:t>
      </w:r>
      <w:r>
        <w:rPr>
          <w:rFonts w:hint="eastAsia" w:ascii="宋体" w:hAnsi="宋体" w:eastAsia="宋体" w:cs="Times New Roman"/>
          <w:kern w:val="0"/>
          <w:sz w:val="24"/>
          <w:szCs w:val="24"/>
        </w:rPr>
        <w:t>平安资产管理公司、太保资产管理公司、中国人寿资产管理公司、丁松投资管理公司、晟盟资产管理公司、正圆投资公司、明达资产管理公司、普徕仕香港有限公司、贝莱德（香港）有限公司</w:t>
      </w:r>
      <w:r>
        <w:rPr>
          <w:rFonts w:hint="eastAsia" w:ascii="宋体" w:eastAsia="宋体" w:cs="宋体"/>
          <w:color w:val="000000"/>
          <w:sz w:val="24"/>
          <w:szCs w:val="24"/>
          <w:lang w:eastAsia="zh-CN"/>
        </w:rPr>
        <w:t>等机构进行交流。公司在遵守信息披露相关规定的前提下进行交流，交流内容不涉及未披露的重大信息。2024年</w:t>
      </w:r>
      <w:r>
        <w:rPr>
          <w:rFonts w:hint="eastAsia" w:ascii="宋体" w:eastAsia="宋体" w:cs="宋体"/>
          <w:color w:val="000000"/>
          <w:sz w:val="24"/>
          <w:szCs w:val="24"/>
          <w:lang w:val="en-US" w:eastAsia="zh-CN"/>
        </w:rPr>
        <w:t>3</w:t>
      </w:r>
      <w:r>
        <w:rPr>
          <w:rFonts w:hint="eastAsia" w:ascii="宋体" w:eastAsia="宋体" w:cs="宋体"/>
          <w:color w:val="000000"/>
          <w:sz w:val="24"/>
          <w:szCs w:val="24"/>
          <w:lang w:eastAsia="zh-CN"/>
        </w:rPr>
        <w:t>月，公司主要投资者关系活动记录如下：</w:t>
      </w:r>
    </w:p>
    <w:tbl>
      <w:tblPr>
        <w:tblStyle w:val="10"/>
        <w:tblW w:w="86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9"/>
        <w:gridCol w:w="7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8" w:hRule="atLeast"/>
          <w:jc w:val="center"/>
        </w:trPr>
        <w:tc>
          <w:tcPr>
            <w:tcW w:w="1049" w:type="dxa"/>
            <w:vAlign w:val="center"/>
          </w:tcPr>
          <w:p>
            <w:pPr>
              <w:autoSpaceDE w:val="0"/>
              <w:autoSpaceDN w:val="0"/>
              <w:adjustRightInd w:val="0"/>
              <w:spacing w:after="0" w:line="240" w:lineRule="auto"/>
              <w:rPr>
                <w:rFonts w:ascii="宋体" w:eastAsia="宋体" w:cs="宋体"/>
                <w:b/>
                <w:color w:val="000000"/>
                <w:sz w:val="24"/>
                <w:szCs w:val="24"/>
              </w:rPr>
            </w:pPr>
            <w:r>
              <w:rPr>
                <w:rFonts w:ascii="宋体" w:eastAsia="宋体" w:cs="宋体"/>
                <w:b/>
                <w:color w:val="000000"/>
                <w:sz w:val="24"/>
                <w:szCs w:val="24"/>
              </w:rPr>
              <w:t>投资者关系活动类别</w:t>
            </w:r>
          </w:p>
        </w:tc>
        <w:tc>
          <w:tcPr>
            <w:tcW w:w="7622" w:type="dxa"/>
            <w:vAlign w:val="center"/>
          </w:tcPr>
          <w:p>
            <w:pPr>
              <w:widowControl/>
              <w:spacing w:after="0" w:line="360" w:lineRule="auto"/>
              <w:textAlignment w:val="baseline"/>
              <w:rPr>
                <w:rFonts w:ascii="宋体" w:hAnsi="宋体" w:eastAsia="宋体" w:cs="Times New Roman"/>
                <w:sz w:val="24"/>
                <w:szCs w:val="24"/>
                <w:lang w:eastAsia="zh-CN"/>
              </w:rPr>
            </w:pPr>
            <w:r>
              <w:rPr>
                <w:rFonts w:hint="eastAsia" w:ascii="宋体" w:hAnsi="宋体" w:eastAsia="宋体" w:cs="Times New Roman"/>
                <w:sz w:val="24"/>
                <w:szCs w:val="24"/>
                <w:lang w:eastAsia="zh-CN"/>
              </w:rPr>
              <w:t>■特定对象调研   □分析师会议</w:t>
            </w:r>
          </w:p>
          <w:p>
            <w:pPr>
              <w:widowControl/>
              <w:spacing w:after="0" w:line="360" w:lineRule="auto"/>
              <w:textAlignment w:val="baseline"/>
              <w:rPr>
                <w:rFonts w:ascii="宋体" w:hAnsi="宋体" w:eastAsia="宋体" w:cs="Times New Roman"/>
                <w:sz w:val="24"/>
                <w:szCs w:val="24"/>
                <w:lang w:eastAsia="zh-CN"/>
              </w:rPr>
            </w:pPr>
            <w:r>
              <w:rPr>
                <w:rFonts w:hint="eastAsia" w:ascii="宋体" w:hAnsi="宋体" w:eastAsia="宋体" w:cs="Times New Roman"/>
                <w:sz w:val="24"/>
                <w:szCs w:val="24"/>
                <w:lang w:eastAsia="zh-CN"/>
              </w:rPr>
              <w:t>□媒体采访  □业绩说明会</w:t>
            </w:r>
          </w:p>
          <w:p>
            <w:pPr>
              <w:widowControl/>
              <w:spacing w:after="0" w:line="360" w:lineRule="auto"/>
              <w:textAlignment w:val="baseline"/>
              <w:rPr>
                <w:rFonts w:ascii="宋体" w:hAnsi="宋体" w:eastAsia="宋体" w:cs="Times New Roman"/>
                <w:sz w:val="24"/>
                <w:szCs w:val="24"/>
                <w:lang w:eastAsia="zh-CN"/>
              </w:rPr>
            </w:pPr>
            <w:r>
              <w:rPr>
                <w:rFonts w:hint="eastAsia" w:ascii="宋体" w:hAnsi="宋体" w:eastAsia="宋体" w:cs="Times New Roman"/>
                <w:sz w:val="24"/>
                <w:szCs w:val="24"/>
                <w:lang w:eastAsia="zh-CN"/>
              </w:rPr>
              <w:t>□新闻发布会  □路演活动</w:t>
            </w:r>
          </w:p>
          <w:p>
            <w:pPr>
              <w:widowControl/>
              <w:spacing w:after="0" w:line="360" w:lineRule="auto"/>
              <w:textAlignment w:val="baseline"/>
              <w:rPr>
                <w:rFonts w:ascii="宋体" w:hAnsi="宋体" w:eastAsia="宋体" w:cs="Times New Roman"/>
                <w:sz w:val="24"/>
                <w:szCs w:val="24"/>
                <w:lang w:eastAsia="zh-CN"/>
              </w:rPr>
            </w:pPr>
            <w:r>
              <w:rPr>
                <w:rFonts w:hint="eastAsia" w:ascii="宋体" w:hAnsi="宋体" w:eastAsia="宋体" w:cs="Times New Roman"/>
                <w:sz w:val="24"/>
                <w:szCs w:val="24"/>
                <w:lang w:eastAsia="zh-CN"/>
              </w:rPr>
              <w:t>□现场参观</w:t>
            </w:r>
          </w:p>
          <w:p>
            <w:pPr>
              <w:autoSpaceDE w:val="0"/>
              <w:autoSpaceDN w:val="0"/>
              <w:adjustRightInd w:val="0"/>
              <w:spacing w:after="0" w:line="240" w:lineRule="auto"/>
              <w:rPr>
                <w:rFonts w:ascii="宋体" w:eastAsia="宋体" w:cs="宋体"/>
                <w:color w:val="000000"/>
                <w:sz w:val="24"/>
                <w:szCs w:val="24"/>
                <w:lang w:eastAsia="zh-CN"/>
              </w:rPr>
            </w:pPr>
            <w:r>
              <w:rPr>
                <w:rFonts w:hint="eastAsia" w:ascii="宋体" w:hAnsi="宋体" w:eastAsia="宋体" w:cs="Times New Roman"/>
                <w:sz w:val="24"/>
                <w:szCs w:val="24"/>
                <w:lang w:eastAsia="zh-CN"/>
              </w:rPr>
              <w:t>■其他（电话会议等）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1049" w:type="dxa"/>
            <w:vAlign w:val="center"/>
          </w:tcPr>
          <w:p>
            <w:pPr>
              <w:autoSpaceDE w:val="0"/>
              <w:autoSpaceDN w:val="0"/>
              <w:adjustRightInd w:val="0"/>
              <w:spacing w:after="0" w:line="240" w:lineRule="auto"/>
              <w:jc w:val="center"/>
              <w:rPr>
                <w:rFonts w:ascii="宋体" w:eastAsia="宋体" w:cs="宋体"/>
                <w:color w:val="000000"/>
                <w:sz w:val="24"/>
                <w:szCs w:val="24"/>
              </w:rPr>
            </w:pPr>
            <w:r>
              <w:rPr>
                <w:rFonts w:ascii="宋体" w:eastAsia="宋体" w:cs="宋体"/>
                <w:b/>
                <w:color w:val="000000"/>
                <w:sz w:val="24"/>
                <w:szCs w:val="24"/>
                <w:lang w:eastAsia="zh-CN"/>
              </w:rPr>
              <w:t>时间</w:t>
            </w:r>
          </w:p>
        </w:tc>
        <w:tc>
          <w:tcPr>
            <w:tcW w:w="7622" w:type="dxa"/>
            <w:vAlign w:val="center"/>
          </w:tcPr>
          <w:p>
            <w:pPr>
              <w:autoSpaceDE w:val="0"/>
              <w:autoSpaceDN w:val="0"/>
              <w:adjustRightInd w:val="0"/>
              <w:spacing w:after="0" w:line="240" w:lineRule="auto"/>
              <w:rPr>
                <w:rFonts w:ascii="宋体" w:eastAsia="宋体" w:cs="宋体"/>
                <w:color w:val="000000"/>
                <w:sz w:val="24"/>
                <w:szCs w:val="24"/>
                <w:lang w:eastAsia="zh-CN"/>
              </w:rPr>
            </w:pPr>
            <w:r>
              <w:rPr>
                <w:rFonts w:hint="eastAsia" w:ascii="宋体" w:hAnsi="宋体" w:eastAsia="宋体" w:cs="Times New Roman"/>
                <w:sz w:val="24"/>
                <w:szCs w:val="24"/>
              </w:rPr>
              <w:t>2024年</w:t>
            </w:r>
            <w:r>
              <w:rPr>
                <w:rFonts w:hint="eastAsia" w:ascii="宋体" w:hAnsi="宋体" w:eastAsia="宋体" w:cs="Times New Roman"/>
                <w:sz w:val="24"/>
                <w:szCs w:val="24"/>
                <w:lang w:val="en-US" w:eastAsia="zh-CN"/>
              </w:rPr>
              <w:t>3</w:t>
            </w:r>
            <w:r>
              <w:rPr>
                <w:rFonts w:hint="eastAsia" w:ascii="宋体" w:hAnsi="宋体" w:eastAsia="宋体" w:cs="Times New Roman"/>
                <w:sz w:val="24"/>
                <w:szCs w:val="24"/>
              </w:rPr>
              <w:t>月</w:t>
            </w:r>
            <w:r>
              <w:rPr>
                <w:rFonts w:hint="eastAsia" w:ascii="宋体" w:hAnsi="宋体" w:eastAsia="宋体" w:cs="Times New Roman"/>
                <w:sz w:val="24"/>
                <w:szCs w:val="24"/>
                <w:lang w:val="en-US" w:eastAsia="zh-CN"/>
              </w:rPr>
              <w:t>4</w:t>
            </w:r>
            <w:r>
              <w:rPr>
                <w:rFonts w:hint="eastAsia" w:ascii="宋体" w:hAnsi="宋体" w:eastAsia="宋体" w:cs="Times New Roman"/>
                <w:sz w:val="24"/>
                <w:szCs w:val="24"/>
              </w:rPr>
              <w:t>日</w:t>
            </w:r>
            <w:r>
              <w:rPr>
                <w:rFonts w:hint="eastAsia" w:ascii="宋体" w:hAnsi="宋体" w:eastAsia="宋体" w:cs="Times New Roman"/>
                <w:sz w:val="24"/>
                <w:szCs w:val="24"/>
                <w:lang w:eastAsia="zh-CN"/>
              </w:rPr>
              <w:t>、</w:t>
            </w:r>
            <w:r>
              <w:rPr>
                <w:rFonts w:hint="eastAsia" w:ascii="宋体" w:hAnsi="宋体" w:eastAsia="宋体" w:cs="Times New Roman"/>
                <w:sz w:val="24"/>
                <w:szCs w:val="24"/>
              </w:rPr>
              <w:t>2024年</w:t>
            </w:r>
            <w:r>
              <w:rPr>
                <w:rFonts w:hint="eastAsia" w:ascii="宋体" w:hAnsi="宋体" w:eastAsia="宋体" w:cs="Times New Roman"/>
                <w:sz w:val="24"/>
                <w:szCs w:val="24"/>
                <w:lang w:val="en-US" w:eastAsia="zh-CN"/>
              </w:rPr>
              <w:t>3</w:t>
            </w:r>
            <w:r>
              <w:rPr>
                <w:rFonts w:hint="eastAsia" w:ascii="宋体" w:hAnsi="宋体" w:eastAsia="宋体" w:cs="Times New Roman"/>
                <w:sz w:val="24"/>
                <w:szCs w:val="24"/>
              </w:rPr>
              <w:t>月</w:t>
            </w:r>
            <w:r>
              <w:rPr>
                <w:rFonts w:hint="eastAsia" w:ascii="宋体" w:hAnsi="宋体" w:eastAsia="宋体" w:cs="Times New Roman"/>
                <w:sz w:val="24"/>
                <w:szCs w:val="24"/>
                <w:lang w:val="en-US" w:eastAsia="zh-CN"/>
              </w:rPr>
              <w:t>7</w:t>
            </w:r>
            <w:r>
              <w:rPr>
                <w:rFonts w:hint="eastAsia" w:ascii="宋体" w:hAnsi="宋体" w:eastAsia="宋体" w:cs="Times New Roman"/>
                <w:sz w:val="24"/>
                <w:szCs w:val="24"/>
              </w:rPr>
              <w:t>日</w:t>
            </w:r>
            <w:r>
              <w:rPr>
                <w:rFonts w:hint="eastAsia" w:ascii="宋体" w:hAnsi="宋体" w:eastAsia="宋体" w:cs="Times New Roman"/>
                <w:sz w:val="24"/>
                <w:szCs w:val="24"/>
                <w:lang w:eastAsia="zh-CN"/>
              </w:rPr>
              <w:t>、</w:t>
            </w:r>
            <w:r>
              <w:rPr>
                <w:rFonts w:hint="eastAsia" w:ascii="宋体" w:hAnsi="宋体" w:eastAsia="宋体" w:cs="Times New Roman"/>
                <w:sz w:val="24"/>
                <w:szCs w:val="24"/>
              </w:rPr>
              <w:t>2024年</w:t>
            </w:r>
            <w:r>
              <w:rPr>
                <w:rFonts w:hint="eastAsia" w:ascii="宋体" w:hAnsi="宋体" w:eastAsia="宋体" w:cs="Times New Roman"/>
                <w:sz w:val="24"/>
                <w:szCs w:val="24"/>
                <w:lang w:val="en-US" w:eastAsia="zh-CN"/>
              </w:rPr>
              <w:t>3</w:t>
            </w:r>
            <w:r>
              <w:rPr>
                <w:rFonts w:hint="eastAsia" w:ascii="宋体" w:hAnsi="宋体" w:eastAsia="宋体" w:cs="Times New Roman"/>
                <w:sz w:val="24"/>
                <w:szCs w:val="24"/>
              </w:rPr>
              <w:t>月2</w:t>
            </w:r>
            <w:r>
              <w:rPr>
                <w:rFonts w:hint="eastAsia" w:ascii="宋体" w:hAnsi="宋体" w:eastAsia="宋体" w:cs="Times New Roman"/>
                <w:sz w:val="24"/>
                <w:szCs w:val="24"/>
                <w:lang w:val="en-US" w:eastAsia="zh-CN"/>
              </w:rPr>
              <w:t>0</w:t>
            </w:r>
            <w:r>
              <w:rPr>
                <w:rFonts w:hint="eastAsia" w:ascii="宋体" w:hAnsi="宋体" w:eastAsia="宋体" w:cs="Times New Roman"/>
                <w:sz w:val="24"/>
                <w:szCs w:val="24"/>
              </w:rPr>
              <w:t xml:space="preserve">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1049" w:type="dxa"/>
            <w:vAlign w:val="center"/>
          </w:tcPr>
          <w:p>
            <w:pPr>
              <w:autoSpaceDE w:val="0"/>
              <w:autoSpaceDN w:val="0"/>
              <w:adjustRightInd w:val="0"/>
              <w:spacing w:after="0" w:line="240" w:lineRule="auto"/>
              <w:jc w:val="center"/>
              <w:rPr>
                <w:rFonts w:ascii="宋体" w:eastAsia="宋体" w:cs="宋体"/>
                <w:color w:val="000000"/>
                <w:sz w:val="24"/>
                <w:szCs w:val="24"/>
                <w:lang w:eastAsia="zh-CN"/>
              </w:rPr>
            </w:pPr>
            <w:r>
              <w:rPr>
                <w:rFonts w:ascii="宋体" w:eastAsia="宋体" w:cs="宋体"/>
                <w:b/>
                <w:color w:val="000000"/>
                <w:sz w:val="24"/>
                <w:szCs w:val="24"/>
                <w:lang w:eastAsia="zh-CN"/>
              </w:rPr>
              <w:t>上市公司接待人员</w:t>
            </w:r>
          </w:p>
        </w:tc>
        <w:tc>
          <w:tcPr>
            <w:tcW w:w="7622" w:type="dxa"/>
            <w:vAlign w:val="center"/>
          </w:tcPr>
          <w:p>
            <w:pPr>
              <w:autoSpaceDE w:val="0"/>
              <w:autoSpaceDN w:val="0"/>
              <w:adjustRightInd w:val="0"/>
              <w:spacing w:after="0" w:line="240" w:lineRule="auto"/>
              <w:rPr>
                <w:rFonts w:ascii="宋体" w:eastAsia="宋体" w:cs="宋体"/>
                <w:color w:val="000000"/>
                <w:sz w:val="24"/>
                <w:szCs w:val="24"/>
                <w:lang w:eastAsia="zh-CN"/>
              </w:rPr>
            </w:pPr>
            <w:r>
              <w:rPr>
                <w:rFonts w:hint="eastAsia" w:ascii="宋体" w:eastAsia="宋体" w:cs="宋体"/>
                <w:color w:val="000000"/>
                <w:sz w:val="24"/>
                <w:szCs w:val="24"/>
                <w:lang w:eastAsia="zh-CN"/>
              </w:rPr>
              <w:t>董事会秘书张军等上市公司接待人员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049" w:type="dxa"/>
          </w:tcPr>
          <w:p>
            <w:pPr>
              <w:autoSpaceDE w:val="0"/>
              <w:autoSpaceDN w:val="0"/>
              <w:adjustRightInd w:val="0"/>
              <w:spacing w:after="0" w:line="240" w:lineRule="auto"/>
              <w:jc w:val="center"/>
              <w:rPr>
                <w:rFonts w:ascii="宋体" w:eastAsia="宋体" w:cs="宋体"/>
                <w:b/>
                <w:color w:val="000000"/>
                <w:sz w:val="24"/>
                <w:szCs w:val="24"/>
                <w:lang w:eastAsia="zh-CN"/>
              </w:rPr>
            </w:pPr>
          </w:p>
          <w:p>
            <w:pPr>
              <w:autoSpaceDE w:val="0"/>
              <w:autoSpaceDN w:val="0"/>
              <w:adjustRightInd w:val="0"/>
              <w:spacing w:after="0" w:line="240" w:lineRule="auto"/>
              <w:jc w:val="center"/>
              <w:rPr>
                <w:rFonts w:ascii="宋体" w:eastAsia="宋体" w:cs="宋体"/>
                <w:color w:val="000000"/>
                <w:sz w:val="24"/>
                <w:szCs w:val="24"/>
                <w:lang w:eastAsia="zh-CN"/>
              </w:rPr>
            </w:pPr>
            <w:r>
              <w:rPr>
                <w:rFonts w:ascii="宋体" w:eastAsia="宋体" w:cs="宋体"/>
                <w:b/>
                <w:color w:val="000000"/>
                <w:sz w:val="24"/>
                <w:szCs w:val="24"/>
                <w:lang w:eastAsia="zh-CN"/>
              </w:rPr>
              <w:t>投资者关系活动主要内容介绍</w:t>
            </w:r>
          </w:p>
        </w:tc>
        <w:tc>
          <w:tcPr>
            <w:tcW w:w="7622" w:type="dxa"/>
          </w:tcPr>
          <w:p>
            <w:pPr>
              <w:spacing w:line="360" w:lineRule="auto"/>
              <w:ind w:firstLine="481"/>
              <w:rPr>
                <w:rFonts w:ascii="宋体" w:hAnsi="宋体" w:eastAsia="宋体" w:cs="Malgun Gothic"/>
                <w:b/>
                <w:kern w:val="0"/>
                <w:sz w:val="24"/>
                <w:szCs w:val="24"/>
                <w:highlight w:val="none"/>
              </w:rPr>
            </w:pPr>
            <w:r>
              <w:rPr>
                <w:rFonts w:hint="default" w:ascii="宋体" w:hAnsi="宋体" w:eastAsia="宋体" w:cs="Malgun Gothic"/>
                <w:b/>
                <w:kern w:val="0"/>
                <w:sz w:val="24"/>
                <w:szCs w:val="24"/>
                <w:highlight w:val="none"/>
              </w:rPr>
              <w:t>1</w:t>
            </w:r>
            <w:r>
              <w:rPr>
                <w:rFonts w:hint="eastAsia" w:ascii="宋体" w:hAnsi="宋体" w:eastAsia="宋体" w:cs="Malgun Gothic"/>
                <w:b/>
                <w:kern w:val="0"/>
                <w:sz w:val="24"/>
                <w:szCs w:val="24"/>
                <w:highlight w:val="none"/>
              </w:rPr>
              <w:t>、问：公司新建储能项目的总投资金额、收益率？</w:t>
            </w:r>
          </w:p>
          <w:p>
            <w:pPr>
              <w:spacing w:line="360" w:lineRule="auto"/>
              <w:ind w:firstLine="481"/>
              <w:rPr>
                <w:rFonts w:hint="eastAsia" w:ascii="宋体" w:hAnsi="宋体" w:eastAsia="宋体" w:cs="Malgun Gothic"/>
                <w:bCs/>
                <w:sz w:val="24"/>
                <w:szCs w:val="24"/>
                <w:highlight w:val="none"/>
                <w:lang w:eastAsia="zh-CN"/>
              </w:rPr>
            </w:pPr>
            <w:r>
              <w:rPr>
                <w:rFonts w:hint="eastAsia" w:ascii="宋体" w:hAnsi="宋体" w:eastAsia="宋体" w:cs="宋体"/>
                <w:bCs/>
                <w:kern w:val="0"/>
                <w:sz w:val="24"/>
                <w:szCs w:val="24"/>
                <w:highlight w:val="none"/>
                <w:lang w:bidi="ar"/>
              </w:rPr>
              <w:t>答：2024年2月，公司对外投资成立全资子公司江苏新能盐海储能科技有限公司，开发建设国信盐城100MW/200MWh储能电站项目。根据可研报告预测数，该项目总投资约3.49亿元，资本金财务内部收益率8.14%。</w:t>
            </w:r>
          </w:p>
          <w:p>
            <w:pPr>
              <w:widowControl/>
              <w:spacing w:line="360" w:lineRule="auto"/>
              <w:ind w:firstLine="482" w:firstLineChars="200"/>
              <w:textAlignment w:val="baseline"/>
              <w:rPr>
                <w:rFonts w:ascii="宋体" w:hAnsi="宋体" w:eastAsia="宋体" w:cs="Times New Roman"/>
                <w:b/>
                <w:kern w:val="0"/>
                <w:sz w:val="24"/>
                <w:szCs w:val="24"/>
                <w:highlight w:val="none"/>
              </w:rPr>
            </w:pPr>
            <w:r>
              <w:rPr>
                <w:rFonts w:hint="eastAsia" w:ascii="宋体" w:hAnsi="宋体" w:eastAsia="宋体" w:cs="Times New Roman"/>
                <w:b/>
                <w:kern w:val="0"/>
                <w:sz w:val="24"/>
                <w:szCs w:val="24"/>
                <w:highlight w:val="none"/>
              </w:rPr>
              <w:t>2、问：请介绍公司电价补贴欠款的计提政策？</w:t>
            </w:r>
          </w:p>
          <w:p>
            <w:pPr>
              <w:widowControl/>
              <w:spacing w:line="360" w:lineRule="auto"/>
              <w:ind w:firstLine="482" w:firstLineChars="200"/>
              <w:textAlignment w:val="baseline"/>
              <w:rPr>
                <w:rFonts w:hint="eastAsia" w:ascii="宋体" w:hAnsi="宋体" w:eastAsia="宋体" w:cs="Malgun Gothic"/>
                <w:bCs/>
                <w:sz w:val="24"/>
                <w:szCs w:val="24"/>
                <w:highlight w:val="none"/>
                <w:lang w:eastAsia="zh-CN"/>
              </w:rPr>
            </w:pPr>
            <w:r>
              <w:rPr>
                <w:rFonts w:hint="eastAsia" w:ascii="宋体" w:hAnsi="宋体" w:eastAsia="宋体" w:cs="Times New Roman"/>
                <w:b/>
                <w:kern w:val="0"/>
                <w:sz w:val="24"/>
                <w:szCs w:val="24"/>
                <w:highlight w:val="none"/>
              </w:rPr>
              <w:t>答：</w:t>
            </w:r>
            <w:r>
              <w:rPr>
                <w:rFonts w:hint="eastAsia" w:ascii="宋体" w:hAnsi="宋体" w:eastAsia="宋体" w:cs="Times New Roman"/>
                <w:bCs/>
                <w:kern w:val="0"/>
                <w:sz w:val="24"/>
                <w:szCs w:val="24"/>
                <w:highlight w:val="none"/>
              </w:rPr>
              <w:t>对于应收可再生能源电价附加补助，公司参考历史信用损失经验，结合当前状况及对未来经济状况的预测，计算预期信用损失。按照预计未来现金流量现值低于其账面价值的差额计提坏账准备。</w:t>
            </w:r>
          </w:p>
          <w:p>
            <w:pPr>
              <w:widowControl/>
              <w:spacing w:line="360" w:lineRule="auto"/>
              <w:ind w:firstLine="482" w:firstLineChars="200"/>
              <w:jc w:val="left"/>
              <w:rPr>
                <w:rFonts w:ascii="宋体" w:hAnsi="宋体" w:eastAsia="宋体" w:cs="Malgun Gothic"/>
                <w:b/>
                <w:kern w:val="0"/>
                <w:sz w:val="24"/>
                <w:szCs w:val="24"/>
                <w:highlight w:val="none"/>
              </w:rPr>
            </w:pPr>
            <w:r>
              <w:rPr>
                <w:rFonts w:hint="eastAsia" w:ascii="宋体" w:hAnsi="宋体" w:eastAsia="宋体" w:cs="Malgun Gothic"/>
                <w:b/>
                <w:kern w:val="0"/>
                <w:sz w:val="24"/>
                <w:szCs w:val="24"/>
                <w:highlight w:val="none"/>
              </w:rPr>
              <w:t>3、问：请介绍公司新能源项目的辅助服务费支付方式？</w:t>
            </w:r>
          </w:p>
          <w:p>
            <w:pPr>
              <w:spacing w:line="360" w:lineRule="auto"/>
              <w:ind w:firstLine="481"/>
              <w:rPr>
                <w:rFonts w:hint="eastAsia" w:ascii="宋体" w:hAnsi="宋体" w:eastAsia="宋体" w:cs="宋体"/>
                <w:bCs/>
                <w:kern w:val="0"/>
                <w:sz w:val="24"/>
                <w:szCs w:val="24"/>
                <w:highlight w:val="none"/>
                <w:lang w:bidi="ar"/>
              </w:rPr>
            </w:pPr>
            <w:r>
              <w:rPr>
                <w:rFonts w:hint="eastAsia" w:ascii="宋体" w:hAnsi="宋体" w:eastAsia="宋体" w:cs="宋体"/>
                <w:b/>
                <w:kern w:val="0"/>
                <w:sz w:val="24"/>
                <w:szCs w:val="24"/>
                <w:highlight w:val="none"/>
                <w:lang w:bidi="ar"/>
              </w:rPr>
              <w:t>答：</w:t>
            </w:r>
            <w:r>
              <w:rPr>
                <w:rFonts w:hint="eastAsia" w:ascii="宋体" w:hAnsi="宋体" w:eastAsia="宋体" w:cs="宋体"/>
                <w:bCs/>
                <w:kern w:val="0"/>
                <w:sz w:val="24"/>
                <w:szCs w:val="24"/>
                <w:highlight w:val="none"/>
                <w:lang w:bidi="ar"/>
              </w:rPr>
              <w:t>公司新能源发电项目的辅助服务费用是从电网企业支付的上网电费中直接扣除。</w:t>
            </w:r>
          </w:p>
          <w:p>
            <w:pPr>
              <w:widowControl/>
              <w:spacing w:line="360" w:lineRule="auto"/>
              <w:ind w:firstLine="482" w:firstLineChars="200"/>
              <w:jc w:val="left"/>
              <w:rPr>
                <w:rFonts w:ascii="宋体" w:hAnsi="宋体" w:eastAsia="宋体" w:cs="Malgun Gothic"/>
                <w:b/>
                <w:kern w:val="0"/>
                <w:sz w:val="24"/>
                <w:szCs w:val="24"/>
              </w:rPr>
            </w:pPr>
            <w:r>
              <w:rPr>
                <w:rFonts w:hint="eastAsia" w:ascii="宋体" w:hAnsi="宋体" w:eastAsia="宋体" w:cs="Malgun Gothic"/>
                <w:b/>
                <w:kern w:val="0"/>
                <w:sz w:val="24"/>
                <w:szCs w:val="24"/>
                <w:highlight w:val="none"/>
                <w:lang w:val="en-US" w:eastAsia="zh-CN"/>
              </w:rPr>
              <w:t>4</w:t>
            </w:r>
            <w:r>
              <w:rPr>
                <w:rFonts w:hint="eastAsia" w:ascii="宋体" w:hAnsi="宋体" w:eastAsia="宋体" w:cs="Malgun Gothic"/>
                <w:b/>
                <w:kern w:val="0"/>
                <w:sz w:val="24"/>
                <w:szCs w:val="24"/>
                <w:highlight w:val="none"/>
              </w:rPr>
              <w:t>、</w:t>
            </w:r>
            <w:r>
              <w:rPr>
                <w:rFonts w:hint="eastAsia" w:ascii="宋体" w:hAnsi="宋体" w:eastAsia="宋体" w:cs="Malgun Gothic"/>
                <w:b/>
                <w:kern w:val="0"/>
                <w:sz w:val="24"/>
                <w:szCs w:val="24"/>
              </w:rPr>
              <w:t>问：公司风电光伏项目配置储能的占比，以及配储是否影响项目收益率？</w:t>
            </w:r>
          </w:p>
          <w:p>
            <w:pPr>
              <w:spacing w:line="360" w:lineRule="auto"/>
              <w:ind w:firstLine="481"/>
              <w:rPr>
                <w:rFonts w:hint="eastAsia" w:ascii="宋体" w:hAnsi="宋体" w:eastAsia="宋体" w:cs="宋体"/>
                <w:bCs/>
                <w:kern w:val="0"/>
                <w:sz w:val="24"/>
                <w:szCs w:val="24"/>
                <w:lang w:bidi="ar"/>
              </w:rPr>
            </w:pPr>
            <w:r>
              <w:rPr>
                <w:rFonts w:hint="eastAsia" w:ascii="宋体" w:hAnsi="宋体" w:eastAsia="宋体" w:cs="宋体"/>
                <w:bCs/>
                <w:kern w:val="0"/>
                <w:sz w:val="24"/>
                <w:szCs w:val="24"/>
                <w:lang w:bidi="ar"/>
              </w:rPr>
              <w:t>答：目前，公司连云港云台120MW渔光互补项目和山西70MW集中式光伏项目计划配套储能。对于要求配置储能的项目，公司在编制项目可行性研究报告时，已在项目总投资中包含了配套储能投资。</w:t>
            </w:r>
          </w:p>
          <w:p>
            <w:pPr>
              <w:widowControl/>
              <w:spacing w:line="360" w:lineRule="auto"/>
              <w:ind w:firstLine="482" w:firstLineChars="200"/>
              <w:textAlignment w:val="baseline"/>
              <w:rPr>
                <w:rFonts w:ascii="宋体" w:hAnsi="宋体" w:eastAsia="宋体" w:cs="Times New Roman"/>
                <w:b/>
                <w:kern w:val="0"/>
                <w:sz w:val="24"/>
                <w:szCs w:val="24"/>
              </w:rPr>
            </w:pPr>
            <w:r>
              <w:rPr>
                <w:rFonts w:hint="eastAsia" w:ascii="宋体" w:hAnsi="宋体" w:eastAsia="宋体" w:cs="Malgun Gothic"/>
                <w:b/>
                <w:kern w:val="0"/>
                <w:sz w:val="24"/>
                <w:szCs w:val="24"/>
                <w:lang w:val="en-US" w:eastAsia="zh-CN"/>
              </w:rPr>
              <w:t>5</w:t>
            </w:r>
            <w:r>
              <w:rPr>
                <w:rFonts w:hint="eastAsia" w:ascii="宋体" w:hAnsi="宋体" w:eastAsia="宋体" w:cs="Times New Roman"/>
                <w:b/>
                <w:kern w:val="0"/>
                <w:sz w:val="24"/>
                <w:szCs w:val="24"/>
              </w:rPr>
              <w:t>、问：2024年江苏省对于新能源参与市场化交易的政策要求？目前江苏省绿电市场化交易的情况？</w:t>
            </w:r>
          </w:p>
          <w:p>
            <w:pPr>
              <w:spacing w:line="360" w:lineRule="auto"/>
              <w:ind w:firstLine="481"/>
              <w:rPr>
                <w:rFonts w:hint="eastAsia" w:ascii="宋体" w:hAnsi="宋体" w:eastAsia="宋体" w:cs="宋体"/>
                <w:bCs/>
                <w:kern w:val="0"/>
                <w:sz w:val="24"/>
                <w:szCs w:val="24"/>
                <w:lang w:bidi="ar"/>
              </w:rPr>
            </w:pPr>
            <w:r>
              <w:rPr>
                <w:rFonts w:hint="eastAsia" w:ascii="宋体" w:hAnsi="宋体" w:eastAsia="宋体" w:cs="Times New Roman"/>
                <w:b/>
                <w:kern w:val="0"/>
                <w:sz w:val="24"/>
                <w:szCs w:val="24"/>
              </w:rPr>
              <w:t>答：</w:t>
            </w:r>
            <w:r>
              <w:rPr>
                <w:rFonts w:hint="eastAsia" w:ascii="宋体" w:hAnsi="宋体" w:eastAsia="宋体" w:cs="Times New Roman"/>
                <w:bCs/>
                <w:kern w:val="0"/>
                <w:sz w:val="24"/>
                <w:szCs w:val="24"/>
              </w:rPr>
              <w:t>根据《关于开展2024年电力市场交易工作的通知》要求，集中式光伏发电年度绿电交易电量不超过900小时、集中式风电绿电年度交易电量不超过1800小时，分散式风电、分布式光伏在具备绿证核发条件并申请成功后可参加月内绿电交易，绿电交易价格不受限制。根据《2024年江苏电力市场年度交易结果公示》，2024年年度绿电总成交电量31.72亿千瓦时，成交加权均价464.44元/兆瓦时。</w:t>
            </w:r>
          </w:p>
          <w:p>
            <w:pPr>
              <w:widowControl/>
              <w:spacing w:line="360" w:lineRule="auto"/>
              <w:ind w:firstLine="482" w:firstLineChars="200"/>
              <w:jc w:val="left"/>
              <w:rPr>
                <w:rFonts w:ascii="宋体" w:hAnsi="宋体" w:eastAsia="宋体" w:cs="Malgun Gothic"/>
                <w:b/>
                <w:kern w:val="0"/>
                <w:sz w:val="24"/>
                <w:szCs w:val="24"/>
                <w:highlight w:val="none"/>
              </w:rPr>
            </w:pPr>
            <w:r>
              <w:rPr>
                <w:rFonts w:hint="eastAsia" w:ascii="宋体" w:hAnsi="宋体" w:eastAsia="宋体" w:cs="Malgun Gothic"/>
                <w:b/>
                <w:kern w:val="0"/>
                <w:sz w:val="24"/>
                <w:szCs w:val="24"/>
                <w:highlight w:val="none"/>
                <w:lang w:val="en-US" w:eastAsia="zh-CN"/>
              </w:rPr>
              <w:t>6</w:t>
            </w:r>
            <w:r>
              <w:rPr>
                <w:rFonts w:hint="eastAsia" w:ascii="宋体" w:hAnsi="宋体" w:eastAsia="宋体" w:cs="Malgun Gothic"/>
                <w:b/>
                <w:kern w:val="0"/>
                <w:sz w:val="24"/>
                <w:szCs w:val="24"/>
                <w:highlight w:val="none"/>
              </w:rPr>
              <w:t>、问：江苏地区的燃煤基准电价是多少，是否存在消纳风险？</w:t>
            </w:r>
          </w:p>
          <w:p>
            <w:pPr>
              <w:spacing w:line="360" w:lineRule="auto"/>
              <w:ind w:firstLine="481"/>
              <w:rPr>
                <w:rFonts w:hint="default" w:ascii="宋体" w:hAnsi="宋体" w:eastAsia="宋体" w:cs="Malgun Gothic"/>
                <w:bCs/>
                <w:sz w:val="24"/>
                <w:szCs w:val="24"/>
                <w:lang w:eastAsia="zh-CN"/>
              </w:rPr>
            </w:pPr>
            <w:r>
              <w:rPr>
                <w:rFonts w:hint="eastAsia" w:ascii="宋体" w:hAnsi="宋体" w:eastAsia="宋体" w:cs="宋体"/>
                <w:b/>
                <w:kern w:val="0"/>
                <w:sz w:val="24"/>
                <w:szCs w:val="24"/>
                <w:highlight w:val="none"/>
                <w:lang w:bidi="ar"/>
              </w:rPr>
              <w:t>答：</w:t>
            </w:r>
            <w:r>
              <w:rPr>
                <w:rFonts w:hint="eastAsia" w:ascii="宋体" w:hAnsi="宋体" w:eastAsia="宋体" w:cs="宋体"/>
                <w:bCs/>
                <w:kern w:val="0"/>
                <w:sz w:val="24"/>
                <w:szCs w:val="24"/>
                <w:highlight w:val="none"/>
                <w:lang w:bidi="ar"/>
              </w:rPr>
              <w:t>目前，江苏省燃煤发电基准上网电价为0</w:t>
            </w:r>
            <w:bookmarkStart w:id="0" w:name="_GoBack"/>
            <w:bookmarkEnd w:id="0"/>
            <w:r>
              <w:rPr>
                <w:rFonts w:hint="eastAsia" w:ascii="宋体" w:hAnsi="宋体" w:eastAsia="宋体" w:cs="宋体"/>
                <w:bCs/>
                <w:kern w:val="0"/>
                <w:sz w:val="24"/>
                <w:szCs w:val="24"/>
                <w:highlight w:val="none"/>
                <w:lang w:bidi="ar"/>
              </w:rPr>
              <w:t>.391元/千瓦时（含税）</w:t>
            </w:r>
            <w:r>
              <w:rPr>
                <w:rFonts w:hint="eastAsia" w:ascii="宋体" w:hAnsi="宋体" w:eastAsia="宋体" w:cs="Malgun Gothic"/>
                <w:kern w:val="0"/>
                <w:sz w:val="24"/>
                <w:szCs w:val="24"/>
                <w:highlight w:val="none"/>
              </w:rPr>
              <w:t>。根据全国新能源消纳监测预警中心发布2023年全国新能源并网消纳情况，江苏省风电利用率和光伏利用率均达到100%</w:t>
            </w:r>
            <w:r>
              <w:rPr>
                <w:rFonts w:hint="default" w:ascii="宋体" w:hAnsi="宋体" w:eastAsia="宋体" w:cs="Malgun Gothic"/>
                <w:kern w:val="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049" w:type="dxa"/>
            <w:vAlign w:val="center"/>
          </w:tcPr>
          <w:p>
            <w:pPr>
              <w:autoSpaceDE w:val="0"/>
              <w:autoSpaceDN w:val="0"/>
              <w:adjustRightInd w:val="0"/>
              <w:spacing w:after="0" w:line="240" w:lineRule="auto"/>
              <w:jc w:val="center"/>
              <w:rPr>
                <w:rFonts w:ascii="宋体" w:eastAsia="宋体" w:cs="宋体"/>
                <w:b/>
                <w:color w:val="000000"/>
                <w:sz w:val="24"/>
                <w:szCs w:val="24"/>
                <w:lang w:eastAsia="zh-CN"/>
              </w:rPr>
            </w:pPr>
            <w:r>
              <w:rPr>
                <w:rFonts w:ascii="宋体" w:eastAsia="宋体" w:cs="宋体"/>
                <w:b/>
                <w:color w:val="000000"/>
                <w:sz w:val="24"/>
                <w:szCs w:val="24"/>
                <w:lang w:eastAsia="zh-CN"/>
              </w:rPr>
              <w:t>附件</w:t>
            </w:r>
          </w:p>
          <w:p>
            <w:pPr>
              <w:autoSpaceDE w:val="0"/>
              <w:autoSpaceDN w:val="0"/>
              <w:adjustRightInd w:val="0"/>
              <w:spacing w:after="0" w:line="240" w:lineRule="auto"/>
              <w:jc w:val="center"/>
              <w:rPr>
                <w:rFonts w:ascii="宋体" w:eastAsia="宋体" w:cs="宋体"/>
                <w:b/>
                <w:color w:val="000000"/>
                <w:sz w:val="24"/>
                <w:szCs w:val="24"/>
                <w:lang w:eastAsia="zh-CN"/>
              </w:rPr>
            </w:pPr>
            <w:r>
              <w:rPr>
                <w:rFonts w:ascii="宋体" w:eastAsia="宋体" w:cs="宋体"/>
                <w:b/>
                <w:color w:val="000000"/>
                <w:sz w:val="24"/>
                <w:szCs w:val="24"/>
                <w:lang w:eastAsia="zh-CN"/>
              </w:rPr>
              <w:t>清单</w:t>
            </w:r>
          </w:p>
        </w:tc>
        <w:tc>
          <w:tcPr>
            <w:tcW w:w="7622" w:type="dxa"/>
            <w:vAlign w:val="center"/>
          </w:tcPr>
          <w:p>
            <w:pPr>
              <w:autoSpaceDE w:val="0"/>
              <w:autoSpaceDN w:val="0"/>
              <w:adjustRightInd w:val="0"/>
              <w:spacing w:after="0" w:line="240" w:lineRule="auto"/>
              <w:jc w:val="center"/>
              <w:rPr>
                <w:rFonts w:ascii="宋体" w:eastAsia="宋体" w:cs="宋体"/>
                <w:color w:val="000000"/>
                <w:sz w:val="24"/>
                <w:szCs w:val="24"/>
              </w:rPr>
            </w:pPr>
            <w:r>
              <w:rPr>
                <w:rFonts w:ascii="宋体" w:eastAsia="宋体" w:cs="宋体"/>
                <w:color w:val="000000"/>
                <w:sz w:val="24"/>
                <w:szCs w:val="24"/>
              </w:rPr>
              <w:t>无</w:t>
            </w:r>
          </w:p>
        </w:tc>
      </w:tr>
    </w:tbl>
    <w:p>
      <w:pPr>
        <w:spacing w:after="0" w:line="240" w:lineRule="auto"/>
        <w:ind w:right="1058"/>
        <w:rPr>
          <w:rFonts w:ascii="宋体" w:hAnsi="宋体" w:eastAsia="宋体" w:cs="宋体"/>
          <w:sz w:val="24"/>
          <w:szCs w:val="24"/>
          <w:lang w:eastAsia="zh-CN"/>
        </w:rPr>
      </w:pPr>
    </w:p>
    <w:sectPr>
      <w:footerReference r:id="rId5" w:type="default"/>
      <w:pgSz w:w="11920" w:h="16840"/>
      <w:pgMar w:top="1560" w:right="1680" w:bottom="1380" w:left="1680" w:header="0" w:footer="1186"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Malgun Gothic">
    <w:panose1 w:val="020B0503020000020004"/>
    <w:charset w:val="81"/>
    <w:family w:val="swiss"/>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27038348"/>
    </w:sdtPr>
    <w:sdtContent>
      <w:p>
        <w:pPr>
          <w:pStyle w:val="4"/>
          <w:jc w:val="center"/>
        </w:pPr>
        <w:r>
          <w:fldChar w:fldCharType="begin"/>
        </w:r>
        <w:r>
          <w:instrText xml:space="preserve">PAGE   \* MERGEFORMAT</w:instrText>
        </w:r>
        <w:r>
          <w:fldChar w:fldCharType="separate"/>
        </w:r>
        <w:r>
          <w:rPr>
            <w:lang w:val="zh-CN" w:eastAsia="zh-CN"/>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A06F3FD"/>
    <w:multiLevelType w:val="singleLevel"/>
    <w:tmpl w:val="6A06F3FD"/>
    <w:lvl w:ilvl="0" w:tentative="0">
      <w:start w:val="1"/>
      <w:numFmt w:val="decimal"/>
      <w:pStyle w:val="6"/>
      <w:suff w:val="nothing"/>
      <w:lvlText w:val="%1．"/>
      <w:lvlJc w:val="left"/>
      <w:pPr>
        <w:ind w:left="25" w:firstLine="4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noPunctuationKerning w:val="1"/>
  <w:characterSpacingControl w:val="doNotCompress"/>
  <w:footnotePr>
    <w:footnote w:id="0"/>
    <w:footnote w:id="1"/>
  </w:footnotePr>
  <w:endnotePr>
    <w:endnote w:id="0"/>
    <w:endnote w:id="1"/>
  </w:endnotePr>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5OGUyM2U1OTUyNmM0OWI3ZGMzMjhiNGEwNGZiNzcifQ=="/>
  </w:docVars>
  <w:rsids>
    <w:rsidRoot w:val="00F51383"/>
    <w:rsid w:val="00000D13"/>
    <w:rsid w:val="0000138E"/>
    <w:rsid w:val="00001DFF"/>
    <w:rsid w:val="000040B5"/>
    <w:rsid w:val="000040EB"/>
    <w:rsid w:val="00004105"/>
    <w:rsid w:val="0000571D"/>
    <w:rsid w:val="00006FB2"/>
    <w:rsid w:val="000072D9"/>
    <w:rsid w:val="00007973"/>
    <w:rsid w:val="0000798F"/>
    <w:rsid w:val="00010465"/>
    <w:rsid w:val="000113FF"/>
    <w:rsid w:val="00011726"/>
    <w:rsid w:val="00011BC6"/>
    <w:rsid w:val="00011F83"/>
    <w:rsid w:val="00013185"/>
    <w:rsid w:val="00015058"/>
    <w:rsid w:val="00015066"/>
    <w:rsid w:val="0001527B"/>
    <w:rsid w:val="000156CC"/>
    <w:rsid w:val="00015A69"/>
    <w:rsid w:val="00017322"/>
    <w:rsid w:val="000176E7"/>
    <w:rsid w:val="0001789C"/>
    <w:rsid w:val="0002514C"/>
    <w:rsid w:val="00025486"/>
    <w:rsid w:val="00025690"/>
    <w:rsid w:val="00027657"/>
    <w:rsid w:val="00027ADF"/>
    <w:rsid w:val="00027D31"/>
    <w:rsid w:val="000304B7"/>
    <w:rsid w:val="00030CB6"/>
    <w:rsid w:val="00030DC5"/>
    <w:rsid w:val="00031067"/>
    <w:rsid w:val="0003194C"/>
    <w:rsid w:val="00032BE5"/>
    <w:rsid w:val="00032C7D"/>
    <w:rsid w:val="00033AA1"/>
    <w:rsid w:val="00033C56"/>
    <w:rsid w:val="00036039"/>
    <w:rsid w:val="000368D1"/>
    <w:rsid w:val="0003779D"/>
    <w:rsid w:val="00040D52"/>
    <w:rsid w:val="00041B1C"/>
    <w:rsid w:val="00042CCB"/>
    <w:rsid w:val="0004340E"/>
    <w:rsid w:val="00043872"/>
    <w:rsid w:val="0004405C"/>
    <w:rsid w:val="0004463A"/>
    <w:rsid w:val="00045A21"/>
    <w:rsid w:val="00046994"/>
    <w:rsid w:val="00046B0C"/>
    <w:rsid w:val="00046B33"/>
    <w:rsid w:val="00050338"/>
    <w:rsid w:val="00050A4D"/>
    <w:rsid w:val="0005109A"/>
    <w:rsid w:val="00051467"/>
    <w:rsid w:val="00051D93"/>
    <w:rsid w:val="0005200F"/>
    <w:rsid w:val="00053303"/>
    <w:rsid w:val="00053B44"/>
    <w:rsid w:val="00054731"/>
    <w:rsid w:val="00054ADC"/>
    <w:rsid w:val="00054AF4"/>
    <w:rsid w:val="00055DC7"/>
    <w:rsid w:val="000569B3"/>
    <w:rsid w:val="00060099"/>
    <w:rsid w:val="00060F68"/>
    <w:rsid w:val="0006186B"/>
    <w:rsid w:val="00062B72"/>
    <w:rsid w:val="00063561"/>
    <w:rsid w:val="000637D2"/>
    <w:rsid w:val="00063903"/>
    <w:rsid w:val="00065FD0"/>
    <w:rsid w:val="00066F6E"/>
    <w:rsid w:val="0006733C"/>
    <w:rsid w:val="00067A91"/>
    <w:rsid w:val="00071294"/>
    <w:rsid w:val="000734BD"/>
    <w:rsid w:val="000739FA"/>
    <w:rsid w:val="00073A2D"/>
    <w:rsid w:val="00074869"/>
    <w:rsid w:val="000749FC"/>
    <w:rsid w:val="00074B44"/>
    <w:rsid w:val="00076A16"/>
    <w:rsid w:val="000801F7"/>
    <w:rsid w:val="00080692"/>
    <w:rsid w:val="00081643"/>
    <w:rsid w:val="000818F8"/>
    <w:rsid w:val="000824D4"/>
    <w:rsid w:val="0008289C"/>
    <w:rsid w:val="000837A3"/>
    <w:rsid w:val="00083876"/>
    <w:rsid w:val="0008426F"/>
    <w:rsid w:val="00085634"/>
    <w:rsid w:val="00086B77"/>
    <w:rsid w:val="000876F6"/>
    <w:rsid w:val="000903C9"/>
    <w:rsid w:val="00090458"/>
    <w:rsid w:val="000907BD"/>
    <w:rsid w:val="00090A3F"/>
    <w:rsid w:val="00090A73"/>
    <w:rsid w:val="00090B41"/>
    <w:rsid w:val="00090D33"/>
    <w:rsid w:val="00091C28"/>
    <w:rsid w:val="000929B1"/>
    <w:rsid w:val="000948CC"/>
    <w:rsid w:val="000951D8"/>
    <w:rsid w:val="0009528A"/>
    <w:rsid w:val="000966B1"/>
    <w:rsid w:val="000967D3"/>
    <w:rsid w:val="000978BE"/>
    <w:rsid w:val="0009799E"/>
    <w:rsid w:val="000A181F"/>
    <w:rsid w:val="000A2319"/>
    <w:rsid w:val="000A38AF"/>
    <w:rsid w:val="000A3D86"/>
    <w:rsid w:val="000A520C"/>
    <w:rsid w:val="000A576A"/>
    <w:rsid w:val="000A5834"/>
    <w:rsid w:val="000A6BF5"/>
    <w:rsid w:val="000A6CE5"/>
    <w:rsid w:val="000A77D6"/>
    <w:rsid w:val="000A7EC9"/>
    <w:rsid w:val="000A7F73"/>
    <w:rsid w:val="000B0E66"/>
    <w:rsid w:val="000B1078"/>
    <w:rsid w:val="000B1716"/>
    <w:rsid w:val="000B2A6D"/>
    <w:rsid w:val="000B4B33"/>
    <w:rsid w:val="000B58DA"/>
    <w:rsid w:val="000B5DB1"/>
    <w:rsid w:val="000B631C"/>
    <w:rsid w:val="000B65C7"/>
    <w:rsid w:val="000B698F"/>
    <w:rsid w:val="000B7961"/>
    <w:rsid w:val="000C0FEB"/>
    <w:rsid w:val="000C11AA"/>
    <w:rsid w:val="000C20EE"/>
    <w:rsid w:val="000C24A2"/>
    <w:rsid w:val="000C30B9"/>
    <w:rsid w:val="000C3966"/>
    <w:rsid w:val="000C3DA5"/>
    <w:rsid w:val="000C4840"/>
    <w:rsid w:val="000C4B59"/>
    <w:rsid w:val="000C4D55"/>
    <w:rsid w:val="000C7068"/>
    <w:rsid w:val="000C7BF0"/>
    <w:rsid w:val="000D0650"/>
    <w:rsid w:val="000D1171"/>
    <w:rsid w:val="000D2403"/>
    <w:rsid w:val="000D646C"/>
    <w:rsid w:val="000D726E"/>
    <w:rsid w:val="000D7E0E"/>
    <w:rsid w:val="000D7F40"/>
    <w:rsid w:val="000E0B61"/>
    <w:rsid w:val="000E1325"/>
    <w:rsid w:val="000E14C2"/>
    <w:rsid w:val="000E1805"/>
    <w:rsid w:val="000E1D52"/>
    <w:rsid w:val="000E2BEF"/>
    <w:rsid w:val="000E34B2"/>
    <w:rsid w:val="000E3BE8"/>
    <w:rsid w:val="000E4659"/>
    <w:rsid w:val="000E48EA"/>
    <w:rsid w:val="000E4EB9"/>
    <w:rsid w:val="000E5223"/>
    <w:rsid w:val="000E526D"/>
    <w:rsid w:val="000E529B"/>
    <w:rsid w:val="000E5ACB"/>
    <w:rsid w:val="000E634B"/>
    <w:rsid w:val="000E66C9"/>
    <w:rsid w:val="000E6E4E"/>
    <w:rsid w:val="000F275D"/>
    <w:rsid w:val="000F2B7B"/>
    <w:rsid w:val="000F3C9A"/>
    <w:rsid w:val="000F4340"/>
    <w:rsid w:val="000F468E"/>
    <w:rsid w:val="000F52FE"/>
    <w:rsid w:val="000F5384"/>
    <w:rsid w:val="000F5CAE"/>
    <w:rsid w:val="000F6F48"/>
    <w:rsid w:val="000F70AE"/>
    <w:rsid w:val="000F7102"/>
    <w:rsid w:val="000F71C5"/>
    <w:rsid w:val="000F7884"/>
    <w:rsid w:val="00100916"/>
    <w:rsid w:val="00102433"/>
    <w:rsid w:val="00102940"/>
    <w:rsid w:val="00103C3B"/>
    <w:rsid w:val="00104FCD"/>
    <w:rsid w:val="0010502B"/>
    <w:rsid w:val="0010617B"/>
    <w:rsid w:val="001063A8"/>
    <w:rsid w:val="00106A15"/>
    <w:rsid w:val="00106EB7"/>
    <w:rsid w:val="00107736"/>
    <w:rsid w:val="0011182B"/>
    <w:rsid w:val="00111F0A"/>
    <w:rsid w:val="00112392"/>
    <w:rsid w:val="00113425"/>
    <w:rsid w:val="0011354B"/>
    <w:rsid w:val="00115164"/>
    <w:rsid w:val="001151D4"/>
    <w:rsid w:val="00116345"/>
    <w:rsid w:val="0011662A"/>
    <w:rsid w:val="00116C66"/>
    <w:rsid w:val="00120448"/>
    <w:rsid w:val="0012271B"/>
    <w:rsid w:val="00122BE6"/>
    <w:rsid w:val="001233CB"/>
    <w:rsid w:val="00124C1C"/>
    <w:rsid w:val="00124CD7"/>
    <w:rsid w:val="00127A21"/>
    <w:rsid w:val="00127A38"/>
    <w:rsid w:val="00130625"/>
    <w:rsid w:val="00133BAD"/>
    <w:rsid w:val="0013486B"/>
    <w:rsid w:val="0013506F"/>
    <w:rsid w:val="001350D5"/>
    <w:rsid w:val="001350FB"/>
    <w:rsid w:val="001352F7"/>
    <w:rsid w:val="00135AD2"/>
    <w:rsid w:val="001360D5"/>
    <w:rsid w:val="0013667D"/>
    <w:rsid w:val="001372F8"/>
    <w:rsid w:val="00137303"/>
    <w:rsid w:val="00137B80"/>
    <w:rsid w:val="001402C6"/>
    <w:rsid w:val="00141E8F"/>
    <w:rsid w:val="00142431"/>
    <w:rsid w:val="00142B19"/>
    <w:rsid w:val="00142FF6"/>
    <w:rsid w:val="001439E3"/>
    <w:rsid w:val="00144302"/>
    <w:rsid w:val="00144631"/>
    <w:rsid w:val="00144DFF"/>
    <w:rsid w:val="00145D99"/>
    <w:rsid w:val="00145FF4"/>
    <w:rsid w:val="001460B3"/>
    <w:rsid w:val="00146262"/>
    <w:rsid w:val="00147797"/>
    <w:rsid w:val="00147936"/>
    <w:rsid w:val="00150C01"/>
    <w:rsid w:val="00151597"/>
    <w:rsid w:val="00151D28"/>
    <w:rsid w:val="00152264"/>
    <w:rsid w:val="00152DE9"/>
    <w:rsid w:val="00152ED3"/>
    <w:rsid w:val="00153253"/>
    <w:rsid w:val="0015359A"/>
    <w:rsid w:val="00153A6A"/>
    <w:rsid w:val="00155BFF"/>
    <w:rsid w:val="00156BEC"/>
    <w:rsid w:val="001571E4"/>
    <w:rsid w:val="00157A2D"/>
    <w:rsid w:val="00157AAE"/>
    <w:rsid w:val="00160031"/>
    <w:rsid w:val="0016132C"/>
    <w:rsid w:val="001619DA"/>
    <w:rsid w:val="00161D9F"/>
    <w:rsid w:val="00161DE0"/>
    <w:rsid w:val="001631EC"/>
    <w:rsid w:val="00163BBE"/>
    <w:rsid w:val="001641F7"/>
    <w:rsid w:val="00164D09"/>
    <w:rsid w:val="00164E31"/>
    <w:rsid w:val="0016639B"/>
    <w:rsid w:val="00166726"/>
    <w:rsid w:val="00166931"/>
    <w:rsid w:val="0017021C"/>
    <w:rsid w:val="0017191E"/>
    <w:rsid w:val="001728A7"/>
    <w:rsid w:val="00173142"/>
    <w:rsid w:val="00173788"/>
    <w:rsid w:val="00173A62"/>
    <w:rsid w:val="001740D7"/>
    <w:rsid w:val="0017479A"/>
    <w:rsid w:val="00175263"/>
    <w:rsid w:val="00175F58"/>
    <w:rsid w:val="00180168"/>
    <w:rsid w:val="00180920"/>
    <w:rsid w:val="00181463"/>
    <w:rsid w:val="00181670"/>
    <w:rsid w:val="001820B8"/>
    <w:rsid w:val="00182141"/>
    <w:rsid w:val="001827E5"/>
    <w:rsid w:val="00182EAD"/>
    <w:rsid w:val="0018604E"/>
    <w:rsid w:val="001875F7"/>
    <w:rsid w:val="00190243"/>
    <w:rsid w:val="00192438"/>
    <w:rsid w:val="001936BD"/>
    <w:rsid w:val="00193765"/>
    <w:rsid w:val="00193B58"/>
    <w:rsid w:val="00193B59"/>
    <w:rsid w:val="00194A64"/>
    <w:rsid w:val="00195184"/>
    <w:rsid w:val="00195269"/>
    <w:rsid w:val="00195BB0"/>
    <w:rsid w:val="00195F83"/>
    <w:rsid w:val="001974E0"/>
    <w:rsid w:val="001979B4"/>
    <w:rsid w:val="001A0008"/>
    <w:rsid w:val="001A039C"/>
    <w:rsid w:val="001A1753"/>
    <w:rsid w:val="001A418C"/>
    <w:rsid w:val="001A43E2"/>
    <w:rsid w:val="001A4CFE"/>
    <w:rsid w:val="001A4F41"/>
    <w:rsid w:val="001A5053"/>
    <w:rsid w:val="001A6C16"/>
    <w:rsid w:val="001B0235"/>
    <w:rsid w:val="001B0B7B"/>
    <w:rsid w:val="001B1D8A"/>
    <w:rsid w:val="001B2DFE"/>
    <w:rsid w:val="001B31FE"/>
    <w:rsid w:val="001B3719"/>
    <w:rsid w:val="001B37C6"/>
    <w:rsid w:val="001B53A5"/>
    <w:rsid w:val="001B5703"/>
    <w:rsid w:val="001B5CE8"/>
    <w:rsid w:val="001B5F5D"/>
    <w:rsid w:val="001B75F8"/>
    <w:rsid w:val="001C0B51"/>
    <w:rsid w:val="001C0D75"/>
    <w:rsid w:val="001C1540"/>
    <w:rsid w:val="001C1652"/>
    <w:rsid w:val="001C1948"/>
    <w:rsid w:val="001C3598"/>
    <w:rsid w:val="001C3ADD"/>
    <w:rsid w:val="001C3EAB"/>
    <w:rsid w:val="001C63A3"/>
    <w:rsid w:val="001C6D23"/>
    <w:rsid w:val="001C727E"/>
    <w:rsid w:val="001C7C56"/>
    <w:rsid w:val="001D04EC"/>
    <w:rsid w:val="001D0B10"/>
    <w:rsid w:val="001D201C"/>
    <w:rsid w:val="001D38A0"/>
    <w:rsid w:val="001D4B3C"/>
    <w:rsid w:val="001D4DC3"/>
    <w:rsid w:val="001D50EA"/>
    <w:rsid w:val="001D58F9"/>
    <w:rsid w:val="001D5D01"/>
    <w:rsid w:val="001D639F"/>
    <w:rsid w:val="001E1085"/>
    <w:rsid w:val="001E140E"/>
    <w:rsid w:val="001E157E"/>
    <w:rsid w:val="001E1955"/>
    <w:rsid w:val="001E204C"/>
    <w:rsid w:val="001E2FD8"/>
    <w:rsid w:val="001E3486"/>
    <w:rsid w:val="001E3A2C"/>
    <w:rsid w:val="001E3F34"/>
    <w:rsid w:val="001E4C11"/>
    <w:rsid w:val="001E4F4D"/>
    <w:rsid w:val="001E5D13"/>
    <w:rsid w:val="001E69DD"/>
    <w:rsid w:val="001E70E8"/>
    <w:rsid w:val="001E7645"/>
    <w:rsid w:val="001F0199"/>
    <w:rsid w:val="001F06D0"/>
    <w:rsid w:val="001F3C06"/>
    <w:rsid w:val="001F4887"/>
    <w:rsid w:val="001F4EA4"/>
    <w:rsid w:val="001F4F11"/>
    <w:rsid w:val="001F53E0"/>
    <w:rsid w:val="001F6A39"/>
    <w:rsid w:val="001F7914"/>
    <w:rsid w:val="00200809"/>
    <w:rsid w:val="0020081D"/>
    <w:rsid w:val="00200F5A"/>
    <w:rsid w:val="00201FD2"/>
    <w:rsid w:val="002020D9"/>
    <w:rsid w:val="00202439"/>
    <w:rsid w:val="002037F8"/>
    <w:rsid w:val="00203F30"/>
    <w:rsid w:val="002049D2"/>
    <w:rsid w:val="0020564E"/>
    <w:rsid w:val="0020586C"/>
    <w:rsid w:val="00206C11"/>
    <w:rsid w:val="00207679"/>
    <w:rsid w:val="002078D6"/>
    <w:rsid w:val="00207C88"/>
    <w:rsid w:val="002100F1"/>
    <w:rsid w:val="00210FDF"/>
    <w:rsid w:val="002110AD"/>
    <w:rsid w:val="00211434"/>
    <w:rsid w:val="00211DC3"/>
    <w:rsid w:val="00212176"/>
    <w:rsid w:val="0021239F"/>
    <w:rsid w:val="00212B74"/>
    <w:rsid w:val="002132DF"/>
    <w:rsid w:val="002142DC"/>
    <w:rsid w:val="002154FA"/>
    <w:rsid w:val="00215A1A"/>
    <w:rsid w:val="00215E49"/>
    <w:rsid w:val="00216504"/>
    <w:rsid w:val="002201EE"/>
    <w:rsid w:val="002203B3"/>
    <w:rsid w:val="002206B5"/>
    <w:rsid w:val="00220BE5"/>
    <w:rsid w:val="0022111B"/>
    <w:rsid w:val="002214AA"/>
    <w:rsid w:val="002214D1"/>
    <w:rsid w:val="00221871"/>
    <w:rsid w:val="00221E48"/>
    <w:rsid w:val="002223F3"/>
    <w:rsid w:val="00223835"/>
    <w:rsid w:val="002239EE"/>
    <w:rsid w:val="002242E0"/>
    <w:rsid w:val="00224367"/>
    <w:rsid w:val="00224B33"/>
    <w:rsid w:val="00225466"/>
    <w:rsid w:val="00225CE4"/>
    <w:rsid w:val="00226D6D"/>
    <w:rsid w:val="00230105"/>
    <w:rsid w:val="002319AA"/>
    <w:rsid w:val="00231B36"/>
    <w:rsid w:val="0023344A"/>
    <w:rsid w:val="00234712"/>
    <w:rsid w:val="0023522C"/>
    <w:rsid w:val="00235E92"/>
    <w:rsid w:val="002366C5"/>
    <w:rsid w:val="00237349"/>
    <w:rsid w:val="00237E9C"/>
    <w:rsid w:val="00240990"/>
    <w:rsid w:val="00240A3D"/>
    <w:rsid w:val="00241065"/>
    <w:rsid w:val="0024197F"/>
    <w:rsid w:val="00242BD4"/>
    <w:rsid w:val="00243649"/>
    <w:rsid w:val="00244E91"/>
    <w:rsid w:val="00245038"/>
    <w:rsid w:val="002451F4"/>
    <w:rsid w:val="0024567F"/>
    <w:rsid w:val="002458AF"/>
    <w:rsid w:val="00246C3C"/>
    <w:rsid w:val="00246EBE"/>
    <w:rsid w:val="002472D7"/>
    <w:rsid w:val="00250778"/>
    <w:rsid w:val="00250AAD"/>
    <w:rsid w:val="00252AF2"/>
    <w:rsid w:val="00252C69"/>
    <w:rsid w:val="00252DCC"/>
    <w:rsid w:val="00254915"/>
    <w:rsid w:val="002552B5"/>
    <w:rsid w:val="00255C14"/>
    <w:rsid w:val="00256539"/>
    <w:rsid w:val="00256A48"/>
    <w:rsid w:val="00261257"/>
    <w:rsid w:val="00262CE9"/>
    <w:rsid w:val="00263377"/>
    <w:rsid w:val="00263689"/>
    <w:rsid w:val="0026595F"/>
    <w:rsid w:val="00266E12"/>
    <w:rsid w:val="00266F13"/>
    <w:rsid w:val="00267927"/>
    <w:rsid w:val="00267B64"/>
    <w:rsid w:val="002710CF"/>
    <w:rsid w:val="002719CE"/>
    <w:rsid w:val="00272026"/>
    <w:rsid w:val="00273DD7"/>
    <w:rsid w:val="002741AF"/>
    <w:rsid w:val="00275294"/>
    <w:rsid w:val="002766EC"/>
    <w:rsid w:val="0027757E"/>
    <w:rsid w:val="00277FDC"/>
    <w:rsid w:val="0028039E"/>
    <w:rsid w:val="002817CE"/>
    <w:rsid w:val="002821BF"/>
    <w:rsid w:val="00282CFB"/>
    <w:rsid w:val="00282F7C"/>
    <w:rsid w:val="002839A0"/>
    <w:rsid w:val="002872D2"/>
    <w:rsid w:val="0028777A"/>
    <w:rsid w:val="00287AC8"/>
    <w:rsid w:val="002905DC"/>
    <w:rsid w:val="002917A2"/>
    <w:rsid w:val="0029190D"/>
    <w:rsid w:val="00291A15"/>
    <w:rsid w:val="002921F2"/>
    <w:rsid w:val="00292BC0"/>
    <w:rsid w:val="002943D0"/>
    <w:rsid w:val="0029665F"/>
    <w:rsid w:val="00296809"/>
    <w:rsid w:val="002969A6"/>
    <w:rsid w:val="00296F79"/>
    <w:rsid w:val="002974A8"/>
    <w:rsid w:val="00297644"/>
    <w:rsid w:val="002A03DF"/>
    <w:rsid w:val="002A152C"/>
    <w:rsid w:val="002A390E"/>
    <w:rsid w:val="002A609E"/>
    <w:rsid w:val="002A6BFD"/>
    <w:rsid w:val="002A72D3"/>
    <w:rsid w:val="002A73EF"/>
    <w:rsid w:val="002B054B"/>
    <w:rsid w:val="002B068C"/>
    <w:rsid w:val="002B0F99"/>
    <w:rsid w:val="002B1361"/>
    <w:rsid w:val="002B1F34"/>
    <w:rsid w:val="002B23CB"/>
    <w:rsid w:val="002B2468"/>
    <w:rsid w:val="002B2ACA"/>
    <w:rsid w:val="002B318C"/>
    <w:rsid w:val="002B579E"/>
    <w:rsid w:val="002B5BC7"/>
    <w:rsid w:val="002B62C1"/>
    <w:rsid w:val="002B6DA3"/>
    <w:rsid w:val="002B76C2"/>
    <w:rsid w:val="002C062F"/>
    <w:rsid w:val="002C0923"/>
    <w:rsid w:val="002C181A"/>
    <w:rsid w:val="002C1F3D"/>
    <w:rsid w:val="002C28F6"/>
    <w:rsid w:val="002C2E37"/>
    <w:rsid w:val="002C327C"/>
    <w:rsid w:val="002C47B3"/>
    <w:rsid w:val="002C4871"/>
    <w:rsid w:val="002C67D3"/>
    <w:rsid w:val="002C6A0B"/>
    <w:rsid w:val="002C78B3"/>
    <w:rsid w:val="002D14CC"/>
    <w:rsid w:val="002D25D8"/>
    <w:rsid w:val="002D2909"/>
    <w:rsid w:val="002D376D"/>
    <w:rsid w:val="002D3A31"/>
    <w:rsid w:val="002D3DD9"/>
    <w:rsid w:val="002D4100"/>
    <w:rsid w:val="002D4D69"/>
    <w:rsid w:val="002D4EDD"/>
    <w:rsid w:val="002D57CA"/>
    <w:rsid w:val="002D68B3"/>
    <w:rsid w:val="002D6CB6"/>
    <w:rsid w:val="002D73D3"/>
    <w:rsid w:val="002D7A2F"/>
    <w:rsid w:val="002E025E"/>
    <w:rsid w:val="002E229A"/>
    <w:rsid w:val="002E239F"/>
    <w:rsid w:val="002E2469"/>
    <w:rsid w:val="002E29D0"/>
    <w:rsid w:val="002E4469"/>
    <w:rsid w:val="002E4E0A"/>
    <w:rsid w:val="002E5D03"/>
    <w:rsid w:val="002E60B1"/>
    <w:rsid w:val="002E6CD8"/>
    <w:rsid w:val="002E7B63"/>
    <w:rsid w:val="002F1666"/>
    <w:rsid w:val="002F16AF"/>
    <w:rsid w:val="002F25EB"/>
    <w:rsid w:val="002F28DE"/>
    <w:rsid w:val="002F31F9"/>
    <w:rsid w:val="002F4531"/>
    <w:rsid w:val="002F47CF"/>
    <w:rsid w:val="002F4C2B"/>
    <w:rsid w:val="002F50E0"/>
    <w:rsid w:val="002F61B5"/>
    <w:rsid w:val="0030001E"/>
    <w:rsid w:val="00300346"/>
    <w:rsid w:val="00301B23"/>
    <w:rsid w:val="00301D65"/>
    <w:rsid w:val="00301E54"/>
    <w:rsid w:val="00302816"/>
    <w:rsid w:val="0030308B"/>
    <w:rsid w:val="0030461F"/>
    <w:rsid w:val="00304ADE"/>
    <w:rsid w:val="00305AF5"/>
    <w:rsid w:val="00305CC8"/>
    <w:rsid w:val="0030652B"/>
    <w:rsid w:val="0030674E"/>
    <w:rsid w:val="00307663"/>
    <w:rsid w:val="00307F7F"/>
    <w:rsid w:val="003111D1"/>
    <w:rsid w:val="0031161A"/>
    <w:rsid w:val="0031188C"/>
    <w:rsid w:val="00311A77"/>
    <w:rsid w:val="00311EC9"/>
    <w:rsid w:val="003130AA"/>
    <w:rsid w:val="00314050"/>
    <w:rsid w:val="00314287"/>
    <w:rsid w:val="00315476"/>
    <w:rsid w:val="00316027"/>
    <w:rsid w:val="003164EA"/>
    <w:rsid w:val="00316DFF"/>
    <w:rsid w:val="00316FF3"/>
    <w:rsid w:val="003171E9"/>
    <w:rsid w:val="00320015"/>
    <w:rsid w:val="00320B91"/>
    <w:rsid w:val="00321D83"/>
    <w:rsid w:val="00322DD7"/>
    <w:rsid w:val="00322E77"/>
    <w:rsid w:val="00324AC9"/>
    <w:rsid w:val="003256A5"/>
    <w:rsid w:val="003256B7"/>
    <w:rsid w:val="00325EDF"/>
    <w:rsid w:val="003266F2"/>
    <w:rsid w:val="0032725F"/>
    <w:rsid w:val="00327612"/>
    <w:rsid w:val="003300AD"/>
    <w:rsid w:val="003314A1"/>
    <w:rsid w:val="00332508"/>
    <w:rsid w:val="00332EBB"/>
    <w:rsid w:val="00334D16"/>
    <w:rsid w:val="003358E5"/>
    <w:rsid w:val="00336AE9"/>
    <w:rsid w:val="0033721D"/>
    <w:rsid w:val="00340D7B"/>
    <w:rsid w:val="00342101"/>
    <w:rsid w:val="003432F0"/>
    <w:rsid w:val="00343EFB"/>
    <w:rsid w:val="0034452F"/>
    <w:rsid w:val="00344A97"/>
    <w:rsid w:val="00344E50"/>
    <w:rsid w:val="003459C2"/>
    <w:rsid w:val="00345BEE"/>
    <w:rsid w:val="00346A74"/>
    <w:rsid w:val="00346AE2"/>
    <w:rsid w:val="00350F0C"/>
    <w:rsid w:val="00351252"/>
    <w:rsid w:val="003518E2"/>
    <w:rsid w:val="00352071"/>
    <w:rsid w:val="00352B48"/>
    <w:rsid w:val="00352E55"/>
    <w:rsid w:val="003537B8"/>
    <w:rsid w:val="00353D91"/>
    <w:rsid w:val="00353F18"/>
    <w:rsid w:val="00355564"/>
    <w:rsid w:val="00356B8E"/>
    <w:rsid w:val="003576BD"/>
    <w:rsid w:val="00357A1A"/>
    <w:rsid w:val="00357E43"/>
    <w:rsid w:val="00361578"/>
    <w:rsid w:val="003615EB"/>
    <w:rsid w:val="003624D9"/>
    <w:rsid w:val="003627A9"/>
    <w:rsid w:val="00363112"/>
    <w:rsid w:val="00364006"/>
    <w:rsid w:val="00364109"/>
    <w:rsid w:val="00364871"/>
    <w:rsid w:val="003649F2"/>
    <w:rsid w:val="003658A1"/>
    <w:rsid w:val="00365A9D"/>
    <w:rsid w:val="003667DA"/>
    <w:rsid w:val="003677CF"/>
    <w:rsid w:val="003679C1"/>
    <w:rsid w:val="003703A0"/>
    <w:rsid w:val="00370819"/>
    <w:rsid w:val="0037112B"/>
    <w:rsid w:val="00371693"/>
    <w:rsid w:val="00371F06"/>
    <w:rsid w:val="003736A2"/>
    <w:rsid w:val="003737CF"/>
    <w:rsid w:val="00373E38"/>
    <w:rsid w:val="00373F51"/>
    <w:rsid w:val="0037429D"/>
    <w:rsid w:val="003754F6"/>
    <w:rsid w:val="00375ACF"/>
    <w:rsid w:val="00375DE8"/>
    <w:rsid w:val="00375F43"/>
    <w:rsid w:val="00376C78"/>
    <w:rsid w:val="003804D7"/>
    <w:rsid w:val="0038194C"/>
    <w:rsid w:val="00382EE8"/>
    <w:rsid w:val="00383F10"/>
    <w:rsid w:val="0038442A"/>
    <w:rsid w:val="00384796"/>
    <w:rsid w:val="00384C62"/>
    <w:rsid w:val="00385DD3"/>
    <w:rsid w:val="0038766D"/>
    <w:rsid w:val="0038797C"/>
    <w:rsid w:val="00390B07"/>
    <w:rsid w:val="00391BCA"/>
    <w:rsid w:val="00391DCB"/>
    <w:rsid w:val="0039203D"/>
    <w:rsid w:val="003927E1"/>
    <w:rsid w:val="00392914"/>
    <w:rsid w:val="003937C2"/>
    <w:rsid w:val="00393AEF"/>
    <w:rsid w:val="00393CD0"/>
    <w:rsid w:val="00394E44"/>
    <w:rsid w:val="00396C91"/>
    <w:rsid w:val="0039774F"/>
    <w:rsid w:val="003A013D"/>
    <w:rsid w:val="003A014E"/>
    <w:rsid w:val="003A031A"/>
    <w:rsid w:val="003A0C0E"/>
    <w:rsid w:val="003A1C98"/>
    <w:rsid w:val="003A1E40"/>
    <w:rsid w:val="003A49B0"/>
    <w:rsid w:val="003A529F"/>
    <w:rsid w:val="003A53D0"/>
    <w:rsid w:val="003A5EDA"/>
    <w:rsid w:val="003A7C8A"/>
    <w:rsid w:val="003B0192"/>
    <w:rsid w:val="003B022B"/>
    <w:rsid w:val="003B0393"/>
    <w:rsid w:val="003B1B74"/>
    <w:rsid w:val="003B1CF7"/>
    <w:rsid w:val="003B1D81"/>
    <w:rsid w:val="003B2D3E"/>
    <w:rsid w:val="003B31EA"/>
    <w:rsid w:val="003B5CF7"/>
    <w:rsid w:val="003B60C4"/>
    <w:rsid w:val="003B6135"/>
    <w:rsid w:val="003C00BF"/>
    <w:rsid w:val="003C0346"/>
    <w:rsid w:val="003C03BC"/>
    <w:rsid w:val="003C08C4"/>
    <w:rsid w:val="003C0A90"/>
    <w:rsid w:val="003C296D"/>
    <w:rsid w:val="003C33A3"/>
    <w:rsid w:val="003C34CF"/>
    <w:rsid w:val="003C35B5"/>
    <w:rsid w:val="003C3843"/>
    <w:rsid w:val="003C3AC7"/>
    <w:rsid w:val="003C44D6"/>
    <w:rsid w:val="003C599F"/>
    <w:rsid w:val="003C5F39"/>
    <w:rsid w:val="003C6378"/>
    <w:rsid w:val="003D0ACA"/>
    <w:rsid w:val="003D1345"/>
    <w:rsid w:val="003D14C8"/>
    <w:rsid w:val="003D1F1F"/>
    <w:rsid w:val="003D21B8"/>
    <w:rsid w:val="003D2206"/>
    <w:rsid w:val="003D2293"/>
    <w:rsid w:val="003D23EC"/>
    <w:rsid w:val="003D301B"/>
    <w:rsid w:val="003D3B72"/>
    <w:rsid w:val="003D3F83"/>
    <w:rsid w:val="003D45DC"/>
    <w:rsid w:val="003D5E34"/>
    <w:rsid w:val="003D6647"/>
    <w:rsid w:val="003D6D8C"/>
    <w:rsid w:val="003E0D9D"/>
    <w:rsid w:val="003E1490"/>
    <w:rsid w:val="003E27F8"/>
    <w:rsid w:val="003E5205"/>
    <w:rsid w:val="003E5DCC"/>
    <w:rsid w:val="003E6A31"/>
    <w:rsid w:val="003E6A63"/>
    <w:rsid w:val="003E6AC1"/>
    <w:rsid w:val="003F0D33"/>
    <w:rsid w:val="003F1353"/>
    <w:rsid w:val="003F2141"/>
    <w:rsid w:val="003F2B6A"/>
    <w:rsid w:val="003F37CB"/>
    <w:rsid w:val="003F530B"/>
    <w:rsid w:val="003F6AE3"/>
    <w:rsid w:val="003F70DC"/>
    <w:rsid w:val="004033D4"/>
    <w:rsid w:val="0040431B"/>
    <w:rsid w:val="00404450"/>
    <w:rsid w:val="0040454C"/>
    <w:rsid w:val="00405C76"/>
    <w:rsid w:val="00406000"/>
    <w:rsid w:val="00406233"/>
    <w:rsid w:val="004067E1"/>
    <w:rsid w:val="0040683E"/>
    <w:rsid w:val="00406D7D"/>
    <w:rsid w:val="004075FD"/>
    <w:rsid w:val="00410978"/>
    <w:rsid w:val="004110DA"/>
    <w:rsid w:val="00412879"/>
    <w:rsid w:val="00413C3F"/>
    <w:rsid w:val="0041458A"/>
    <w:rsid w:val="00415325"/>
    <w:rsid w:val="00416A5C"/>
    <w:rsid w:val="00417448"/>
    <w:rsid w:val="00421408"/>
    <w:rsid w:val="00421F7A"/>
    <w:rsid w:val="004223AF"/>
    <w:rsid w:val="00423032"/>
    <w:rsid w:val="00423458"/>
    <w:rsid w:val="0042356D"/>
    <w:rsid w:val="00424550"/>
    <w:rsid w:val="00426B41"/>
    <w:rsid w:val="00426E90"/>
    <w:rsid w:val="00427477"/>
    <w:rsid w:val="004274BD"/>
    <w:rsid w:val="00427A5F"/>
    <w:rsid w:val="00430026"/>
    <w:rsid w:val="00430F6E"/>
    <w:rsid w:val="004324D7"/>
    <w:rsid w:val="00432EB9"/>
    <w:rsid w:val="004346C9"/>
    <w:rsid w:val="00434C69"/>
    <w:rsid w:val="00434D37"/>
    <w:rsid w:val="00435DEE"/>
    <w:rsid w:val="004362CF"/>
    <w:rsid w:val="00437BAD"/>
    <w:rsid w:val="00437C23"/>
    <w:rsid w:val="00440338"/>
    <w:rsid w:val="00441583"/>
    <w:rsid w:val="00441A98"/>
    <w:rsid w:val="00441C45"/>
    <w:rsid w:val="00441E4B"/>
    <w:rsid w:val="0044350C"/>
    <w:rsid w:val="00443CE7"/>
    <w:rsid w:val="0044413D"/>
    <w:rsid w:val="00444AFB"/>
    <w:rsid w:val="00444B3D"/>
    <w:rsid w:val="0044508C"/>
    <w:rsid w:val="004455F0"/>
    <w:rsid w:val="004465B4"/>
    <w:rsid w:val="00447060"/>
    <w:rsid w:val="00447B27"/>
    <w:rsid w:val="00447D50"/>
    <w:rsid w:val="00450048"/>
    <w:rsid w:val="004503EF"/>
    <w:rsid w:val="00451987"/>
    <w:rsid w:val="00451D0A"/>
    <w:rsid w:val="004530B4"/>
    <w:rsid w:val="00454478"/>
    <w:rsid w:val="00454879"/>
    <w:rsid w:val="0045529B"/>
    <w:rsid w:val="00455C85"/>
    <w:rsid w:val="00455EAE"/>
    <w:rsid w:val="00455F83"/>
    <w:rsid w:val="004568BA"/>
    <w:rsid w:val="00457FA3"/>
    <w:rsid w:val="004630A3"/>
    <w:rsid w:val="00463803"/>
    <w:rsid w:val="00463F43"/>
    <w:rsid w:val="00464560"/>
    <w:rsid w:val="00465494"/>
    <w:rsid w:val="00465AD7"/>
    <w:rsid w:val="004669B0"/>
    <w:rsid w:val="00466A27"/>
    <w:rsid w:val="00466A6E"/>
    <w:rsid w:val="00467187"/>
    <w:rsid w:val="0046741B"/>
    <w:rsid w:val="004676F4"/>
    <w:rsid w:val="00471965"/>
    <w:rsid w:val="00471D81"/>
    <w:rsid w:val="004742B3"/>
    <w:rsid w:val="00476441"/>
    <w:rsid w:val="00476548"/>
    <w:rsid w:val="00480B74"/>
    <w:rsid w:val="0048165A"/>
    <w:rsid w:val="00481C82"/>
    <w:rsid w:val="00481F78"/>
    <w:rsid w:val="004845C7"/>
    <w:rsid w:val="0048477B"/>
    <w:rsid w:val="0048494A"/>
    <w:rsid w:val="0048579B"/>
    <w:rsid w:val="004861E9"/>
    <w:rsid w:val="00486DE7"/>
    <w:rsid w:val="00487672"/>
    <w:rsid w:val="0049103A"/>
    <w:rsid w:val="004919C5"/>
    <w:rsid w:val="004926D7"/>
    <w:rsid w:val="00492F11"/>
    <w:rsid w:val="004949DA"/>
    <w:rsid w:val="00495A43"/>
    <w:rsid w:val="00495BBB"/>
    <w:rsid w:val="00495F97"/>
    <w:rsid w:val="00495FF7"/>
    <w:rsid w:val="00496013"/>
    <w:rsid w:val="004963DE"/>
    <w:rsid w:val="004963FF"/>
    <w:rsid w:val="00496407"/>
    <w:rsid w:val="00496A30"/>
    <w:rsid w:val="00497844"/>
    <w:rsid w:val="004A038B"/>
    <w:rsid w:val="004A08A5"/>
    <w:rsid w:val="004A1738"/>
    <w:rsid w:val="004A1A05"/>
    <w:rsid w:val="004A1F9E"/>
    <w:rsid w:val="004A2373"/>
    <w:rsid w:val="004A3627"/>
    <w:rsid w:val="004A40B9"/>
    <w:rsid w:val="004A4E35"/>
    <w:rsid w:val="004A71EE"/>
    <w:rsid w:val="004A7E8B"/>
    <w:rsid w:val="004B0FF8"/>
    <w:rsid w:val="004B1052"/>
    <w:rsid w:val="004B1662"/>
    <w:rsid w:val="004B2289"/>
    <w:rsid w:val="004B22D6"/>
    <w:rsid w:val="004B3083"/>
    <w:rsid w:val="004B3B1F"/>
    <w:rsid w:val="004B7126"/>
    <w:rsid w:val="004B7E06"/>
    <w:rsid w:val="004C102C"/>
    <w:rsid w:val="004C1F62"/>
    <w:rsid w:val="004C2130"/>
    <w:rsid w:val="004C3197"/>
    <w:rsid w:val="004C420B"/>
    <w:rsid w:val="004C44B6"/>
    <w:rsid w:val="004C499E"/>
    <w:rsid w:val="004C4AE1"/>
    <w:rsid w:val="004C5468"/>
    <w:rsid w:val="004C6653"/>
    <w:rsid w:val="004C7417"/>
    <w:rsid w:val="004C78C9"/>
    <w:rsid w:val="004C7D1B"/>
    <w:rsid w:val="004C7DA5"/>
    <w:rsid w:val="004C7FF5"/>
    <w:rsid w:val="004D0B09"/>
    <w:rsid w:val="004D0DC6"/>
    <w:rsid w:val="004D1940"/>
    <w:rsid w:val="004D21D9"/>
    <w:rsid w:val="004D3229"/>
    <w:rsid w:val="004D348E"/>
    <w:rsid w:val="004D361A"/>
    <w:rsid w:val="004D4056"/>
    <w:rsid w:val="004D451F"/>
    <w:rsid w:val="004D46B2"/>
    <w:rsid w:val="004D4BEE"/>
    <w:rsid w:val="004D5001"/>
    <w:rsid w:val="004D50F8"/>
    <w:rsid w:val="004D5758"/>
    <w:rsid w:val="004D5891"/>
    <w:rsid w:val="004D5E37"/>
    <w:rsid w:val="004D6794"/>
    <w:rsid w:val="004D7566"/>
    <w:rsid w:val="004E0826"/>
    <w:rsid w:val="004E0F67"/>
    <w:rsid w:val="004E2672"/>
    <w:rsid w:val="004E276A"/>
    <w:rsid w:val="004E362A"/>
    <w:rsid w:val="004E393A"/>
    <w:rsid w:val="004E3A69"/>
    <w:rsid w:val="004E44B8"/>
    <w:rsid w:val="004E5246"/>
    <w:rsid w:val="004E6522"/>
    <w:rsid w:val="004E682D"/>
    <w:rsid w:val="004E7A2B"/>
    <w:rsid w:val="004F00EA"/>
    <w:rsid w:val="004F06AB"/>
    <w:rsid w:val="004F1428"/>
    <w:rsid w:val="004F1597"/>
    <w:rsid w:val="004F16CA"/>
    <w:rsid w:val="004F17EE"/>
    <w:rsid w:val="004F1E70"/>
    <w:rsid w:val="004F2122"/>
    <w:rsid w:val="004F263D"/>
    <w:rsid w:val="004F2BAF"/>
    <w:rsid w:val="004F2EE9"/>
    <w:rsid w:val="004F30D0"/>
    <w:rsid w:val="004F368D"/>
    <w:rsid w:val="004F3711"/>
    <w:rsid w:val="004F447A"/>
    <w:rsid w:val="004F45F6"/>
    <w:rsid w:val="004F4648"/>
    <w:rsid w:val="004F4754"/>
    <w:rsid w:val="004F5ABE"/>
    <w:rsid w:val="004F5C01"/>
    <w:rsid w:val="004F7682"/>
    <w:rsid w:val="00500B15"/>
    <w:rsid w:val="00501482"/>
    <w:rsid w:val="00501C7E"/>
    <w:rsid w:val="00502283"/>
    <w:rsid w:val="005027C0"/>
    <w:rsid w:val="00502CEF"/>
    <w:rsid w:val="00503407"/>
    <w:rsid w:val="005034D1"/>
    <w:rsid w:val="0050440F"/>
    <w:rsid w:val="005045EA"/>
    <w:rsid w:val="00505CC7"/>
    <w:rsid w:val="00506208"/>
    <w:rsid w:val="005067B2"/>
    <w:rsid w:val="005073AA"/>
    <w:rsid w:val="005077BF"/>
    <w:rsid w:val="005118D9"/>
    <w:rsid w:val="00511E97"/>
    <w:rsid w:val="00512894"/>
    <w:rsid w:val="00512F08"/>
    <w:rsid w:val="0051331D"/>
    <w:rsid w:val="00513848"/>
    <w:rsid w:val="00513994"/>
    <w:rsid w:val="00513A28"/>
    <w:rsid w:val="00513F10"/>
    <w:rsid w:val="0051406E"/>
    <w:rsid w:val="0051460C"/>
    <w:rsid w:val="00516930"/>
    <w:rsid w:val="00517B40"/>
    <w:rsid w:val="00517B7B"/>
    <w:rsid w:val="005210AE"/>
    <w:rsid w:val="005212FB"/>
    <w:rsid w:val="0052141A"/>
    <w:rsid w:val="00521C89"/>
    <w:rsid w:val="005221A9"/>
    <w:rsid w:val="00522434"/>
    <w:rsid w:val="00522B13"/>
    <w:rsid w:val="005231E6"/>
    <w:rsid w:val="00523298"/>
    <w:rsid w:val="00523484"/>
    <w:rsid w:val="00523938"/>
    <w:rsid w:val="00523ACD"/>
    <w:rsid w:val="00524AE6"/>
    <w:rsid w:val="005259D5"/>
    <w:rsid w:val="005259F6"/>
    <w:rsid w:val="00526A32"/>
    <w:rsid w:val="00526E22"/>
    <w:rsid w:val="00527A10"/>
    <w:rsid w:val="00530FA6"/>
    <w:rsid w:val="00530FAD"/>
    <w:rsid w:val="0053221D"/>
    <w:rsid w:val="00532340"/>
    <w:rsid w:val="00534BD8"/>
    <w:rsid w:val="005358E4"/>
    <w:rsid w:val="00535A15"/>
    <w:rsid w:val="00535F5B"/>
    <w:rsid w:val="0053618D"/>
    <w:rsid w:val="00536E70"/>
    <w:rsid w:val="00537BF8"/>
    <w:rsid w:val="0054102D"/>
    <w:rsid w:val="005411A8"/>
    <w:rsid w:val="0054161B"/>
    <w:rsid w:val="005419F7"/>
    <w:rsid w:val="00541EC3"/>
    <w:rsid w:val="0054226B"/>
    <w:rsid w:val="00542E82"/>
    <w:rsid w:val="00543EF7"/>
    <w:rsid w:val="0054497B"/>
    <w:rsid w:val="00545EE7"/>
    <w:rsid w:val="00547011"/>
    <w:rsid w:val="005502E3"/>
    <w:rsid w:val="005519F5"/>
    <w:rsid w:val="00551C35"/>
    <w:rsid w:val="005527B5"/>
    <w:rsid w:val="00552DA5"/>
    <w:rsid w:val="0055317B"/>
    <w:rsid w:val="00553197"/>
    <w:rsid w:val="00553601"/>
    <w:rsid w:val="00554035"/>
    <w:rsid w:val="00554DB8"/>
    <w:rsid w:val="0055525E"/>
    <w:rsid w:val="00555381"/>
    <w:rsid w:val="005554AC"/>
    <w:rsid w:val="0055565E"/>
    <w:rsid w:val="0055586A"/>
    <w:rsid w:val="00556773"/>
    <w:rsid w:val="0055774D"/>
    <w:rsid w:val="00560EA3"/>
    <w:rsid w:val="00562172"/>
    <w:rsid w:val="0056248F"/>
    <w:rsid w:val="00562955"/>
    <w:rsid w:val="00562FE4"/>
    <w:rsid w:val="0056303B"/>
    <w:rsid w:val="00564027"/>
    <w:rsid w:val="00564121"/>
    <w:rsid w:val="005642E2"/>
    <w:rsid w:val="00564912"/>
    <w:rsid w:val="00564AC4"/>
    <w:rsid w:val="00565442"/>
    <w:rsid w:val="00567447"/>
    <w:rsid w:val="00567943"/>
    <w:rsid w:val="00567E57"/>
    <w:rsid w:val="00567FB5"/>
    <w:rsid w:val="0057008B"/>
    <w:rsid w:val="005701A3"/>
    <w:rsid w:val="00570423"/>
    <w:rsid w:val="00571AAD"/>
    <w:rsid w:val="0057559F"/>
    <w:rsid w:val="0057568D"/>
    <w:rsid w:val="00575954"/>
    <w:rsid w:val="00577205"/>
    <w:rsid w:val="005774C2"/>
    <w:rsid w:val="00580557"/>
    <w:rsid w:val="005818D1"/>
    <w:rsid w:val="00583117"/>
    <w:rsid w:val="00584E01"/>
    <w:rsid w:val="0058557C"/>
    <w:rsid w:val="00585655"/>
    <w:rsid w:val="00585717"/>
    <w:rsid w:val="00585CAF"/>
    <w:rsid w:val="00585F37"/>
    <w:rsid w:val="00587AA4"/>
    <w:rsid w:val="00587B0D"/>
    <w:rsid w:val="00587E82"/>
    <w:rsid w:val="00590374"/>
    <w:rsid w:val="00591ACB"/>
    <w:rsid w:val="00591B63"/>
    <w:rsid w:val="00592ABD"/>
    <w:rsid w:val="00592C4C"/>
    <w:rsid w:val="00592CE9"/>
    <w:rsid w:val="00593861"/>
    <w:rsid w:val="0059473B"/>
    <w:rsid w:val="005953DF"/>
    <w:rsid w:val="0059596B"/>
    <w:rsid w:val="00596447"/>
    <w:rsid w:val="00597103"/>
    <w:rsid w:val="005A010E"/>
    <w:rsid w:val="005A1634"/>
    <w:rsid w:val="005A1D23"/>
    <w:rsid w:val="005A1D50"/>
    <w:rsid w:val="005A21FE"/>
    <w:rsid w:val="005A35D9"/>
    <w:rsid w:val="005A45C8"/>
    <w:rsid w:val="005A5579"/>
    <w:rsid w:val="005A7590"/>
    <w:rsid w:val="005A7925"/>
    <w:rsid w:val="005B1775"/>
    <w:rsid w:val="005B1AB3"/>
    <w:rsid w:val="005B2934"/>
    <w:rsid w:val="005B2BCF"/>
    <w:rsid w:val="005B3E71"/>
    <w:rsid w:val="005B4BCD"/>
    <w:rsid w:val="005B6751"/>
    <w:rsid w:val="005B67BF"/>
    <w:rsid w:val="005B68F5"/>
    <w:rsid w:val="005B7572"/>
    <w:rsid w:val="005B7C4B"/>
    <w:rsid w:val="005C18CC"/>
    <w:rsid w:val="005C1A68"/>
    <w:rsid w:val="005C39BC"/>
    <w:rsid w:val="005C3F34"/>
    <w:rsid w:val="005C5006"/>
    <w:rsid w:val="005C728E"/>
    <w:rsid w:val="005C75F0"/>
    <w:rsid w:val="005C7BEE"/>
    <w:rsid w:val="005D03B0"/>
    <w:rsid w:val="005D10F7"/>
    <w:rsid w:val="005D221F"/>
    <w:rsid w:val="005D275F"/>
    <w:rsid w:val="005D4A22"/>
    <w:rsid w:val="005D5741"/>
    <w:rsid w:val="005D60B5"/>
    <w:rsid w:val="005D62E4"/>
    <w:rsid w:val="005E073F"/>
    <w:rsid w:val="005E0A7C"/>
    <w:rsid w:val="005E0DDB"/>
    <w:rsid w:val="005E16C2"/>
    <w:rsid w:val="005E1F11"/>
    <w:rsid w:val="005E2334"/>
    <w:rsid w:val="005E256A"/>
    <w:rsid w:val="005E2DCB"/>
    <w:rsid w:val="005E529C"/>
    <w:rsid w:val="005E55F9"/>
    <w:rsid w:val="005E695F"/>
    <w:rsid w:val="005E6DF2"/>
    <w:rsid w:val="005E7418"/>
    <w:rsid w:val="005E7623"/>
    <w:rsid w:val="005E7773"/>
    <w:rsid w:val="005F064F"/>
    <w:rsid w:val="005F1467"/>
    <w:rsid w:val="005F1A41"/>
    <w:rsid w:val="005F1B2C"/>
    <w:rsid w:val="005F222C"/>
    <w:rsid w:val="005F22D5"/>
    <w:rsid w:val="005F2C67"/>
    <w:rsid w:val="005F2C90"/>
    <w:rsid w:val="005F3499"/>
    <w:rsid w:val="005F39F0"/>
    <w:rsid w:val="005F686E"/>
    <w:rsid w:val="005F6F3C"/>
    <w:rsid w:val="00600FF0"/>
    <w:rsid w:val="00602523"/>
    <w:rsid w:val="00602CB7"/>
    <w:rsid w:val="00602EDB"/>
    <w:rsid w:val="0060337C"/>
    <w:rsid w:val="00603A05"/>
    <w:rsid w:val="00605FE8"/>
    <w:rsid w:val="00606292"/>
    <w:rsid w:val="0060670B"/>
    <w:rsid w:val="00607477"/>
    <w:rsid w:val="006116B7"/>
    <w:rsid w:val="0061185C"/>
    <w:rsid w:val="00611E85"/>
    <w:rsid w:val="006129F8"/>
    <w:rsid w:val="00612C0D"/>
    <w:rsid w:val="00612D88"/>
    <w:rsid w:val="00612FE4"/>
    <w:rsid w:val="00613466"/>
    <w:rsid w:val="0061362F"/>
    <w:rsid w:val="00614A3F"/>
    <w:rsid w:val="00614DF2"/>
    <w:rsid w:val="006151AF"/>
    <w:rsid w:val="00615584"/>
    <w:rsid w:val="00615767"/>
    <w:rsid w:val="00615EAC"/>
    <w:rsid w:val="00616434"/>
    <w:rsid w:val="006166D8"/>
    <w:rsid w:val="00620747"/>
    <w:rsid w:val="00620914"/>
    <w:rsid w:val="00621C72"/>
    <w:rsid w:val="00621DBB"/>
    <w:rsid w:val="00621FF8"/>
    <w:rsid w:val="0062397F"/>
    <w:rsid w:val="00623B47"/>
    <w:rsid w:val="00624526"/>
    <w:rsid w:val="00625A10"/>
    <w:rsid w:val="00626DD7"/>
    <w:rsid w:val="00626E60"/>
    <w:rsid w:val="00626EE9"/>
    <w:rsid w:val="00626F44"/>
    <w:rsid w:val="00627B5B"/>
    <w:rsid w:val="0063067E"/>
    <w:rsid w:val="00630F82"/>
    <w:rsid w:val="006323B6"/>
    <w:rsid w:val="00632AD7"/>
    <w:rsid w:val="00632B5D"/>
    <w:rsid w:val="00632E42"/>
    <w:rsid w:val="00633289"/>
    <w:rsid w:val="00633531"/>
    <w:rsid w:val="00633ADB"/>
    <w:rsid w:val="00634350"/>
    <w:rsid w:val="00635124"/>
    <w:rsid w:val="0063514B"/>
    <w:rsid w:val="006351A5"/>
    <w:rsid w:val="006357AF"/>
    <w:rsid w:val="00635B42"/>
    <w:rsid w:val="00635BB2"/>
    <w:rsid w:val="00635E7B"/>
    <w:rsid w:val="0063682D"/>
    <w:rsid w:val="00637166"/>
    <w:rsid w:val="00637554"/>
    <w:rsid w:val="00637B78"/>
    <w:rsid w:val="00640944"/>
    <w:rsid w:val="00641FB4"/>
    <w:rsid w:val="00642075"/>
    <w:rsid w:val="0064225D"/>
    <w:rsid w:val="00642EF3"/>
    <w:rsid w:val="00643ECB"/>
    <w:rsid w:val="00645060"/>
    <w:rsid w:val="0064662A"/>
    <w:rsid w:val="00646B4C"/>
    <w:rsid w:val="0064733D"/>
    <w:rsid w:val="00647A72"/>
    <w:rsid w:val="0065076E"/>
    <w:rsid w:val="00651357"/>
    <w:rsid w:val="0065141B"/>
    <w:rsid w:val="00651624"/>
    <w:rsid w:val="0065181D"/>
    <w:rsid w:val="006518E8"/>
    <w:rsid w:val="00651BA6"/>
    <w:rsid w:val="006525FF"/>
    <w:rsid w:val="006538C6"/>
    <w:rsid w:val="00655A21"/>
    <w:rsid w:val="00656A72"/>
    <w:rsid w:val="00657184"/>
    <w:rsid w:val="00657C7E"/>
    <w:rsid w:val="0066093B"/>
    <w:rsid w:val="00660CD4"/>
    <w:rsid w:val="006616C1"/>
    <w:rsid w:val="00661800"/>
    <w:rsid w:val="006619D1"/>
    <w:rsid w:val="00661A82"/>
    <w:rsid w:val="0066246F"/>
    <w:rsid w:val="0066363C"/>
    <w:rsid w:val="0066400D"/>
    <w:rsid w:val="00664323"/>
    <w:rsid w:val="00664B7C"/>
    <w:rsid w:val="00664F47"/>
    <w:rsid w:val="00664FA7"/>
    <w:rsid w:val="006659B3"/>
    <w:rsid w:val="0066601A"/>
    <w:rsid w:val="0066607B"/>
    <w:rsid w:val="006676D6"/>
    <w:rsid w:val="00667DDB"/>
    <w:rsid w:val="00670349"/>
    <w:rsid w:val="0067211D"/>
    <w:rsid w:val="006726BE"/>
    <w:rsid w:val="00672FFE"/>
    <w:rsid w:val="00673C04"/>
    <w:rsid w:val="00673E51"/>
    <w:rsid w:val="0067404F"/>
    <w:rsid w:val="0067491D"/>
    <w:rsid w:val="006804DA"/>
    <w:rsid w:val="006811ED"/>
    <w:rsid w:val="00681857"/>
    <w:rsid w:val="00681D81"/>
    <w:rsid w:val="006821E0"/>
    <w:rsid w:val="00682326"/>
    <w:rsid w:val="00682D59"/>
    <w:rsid w:val="0068344F"/>
    <w:rsid w:val="006855FB"/>
    <w:rsid w:val="006859D7"/>
    <w:rsid w:val="00685E39"/>
    <w:rsid w:val="00687349"/>
    <w:rsid w:val="00690573"/>
    <w:rsid w:val="0069071A"/>
    <w:rsid w:val="006909CA"/>
    <w:rsid w:val="00691025"/>
    <w:rsid w:val="00691105"/>
    <w:rsid w:val="00691FD1"/>
    <w:rsid w:val="00692372"/>
    <w:rsid w:val="0069310B"/>
    <w:rsid w:val="006934DD"/>
    <w:rsid w:val="006941B4"/>
    <w:rsid w:val="00694870"/>
    <w:rsid w:val="00694BE9"/>
    <w:rsid w:val="0069529C"/>
    <w:rsid w:val="006977F7"/>
    <w:rsid w:val="00697AA0"/>
    <w:rsid w:val="00697D0A"/>
    <w:rsid w:val="006A00E8"/>
    <w:rsid w:val="006A0779"/>
    <w:rsid w:val="006A0B51"/>
    <w:rsid w:val="006A13C0"/>
    <w:rsid w:val="006A1E27"/>
    <w:rsid w:val="006A2188"/>
    <w:rsid w:val="006A3891"/>
    <w:rsid w:val="006A3DEB"/>
    <w:rsid w:val="006A3F8B"/>
    <w:rsid w:val="006A45ED"/>
    <w:rsid w:val="006A4DA2"/>
    <w:rsid w:val="006A4FB9"/>
    <w:rsid w:val="006A5266"/>
    <w:rsid w:val="006A76F5"/>
    <w:rsid w:val="006B0AF1"/>
    <w:rsid w:val="006B0BB8"/>
    <w:rsid w:val="006B13BE"/>
    <w:rsid w:val="006B1689"/>
    <w:rsid w:val="006B3097"/>
    <w:rsid w:val="006B343E"/>
    <w:rsid w:val="006B368D"/>
    <w:rsid w:val="006B3AF6"/>
    <w:rsid w:val="006B3D1D"/>
    <w:rsid w:val="006B4262"/>
    <w:rsid w:val="006B4BB7"/>
    <w:rsid w:val="006B500B"/>
    <w:rsid w:val="006B5156"/>
    <w:rsid w:val="006B5723"/>
    <w:rsid w:val="006B5AB6"/>
    <w:rsid w:val="006C013B"/>
    <w:rsid w:val="006C0881"/>
    <w:rsid w:val="006C0D76"/>
    <w:rsid w:val="006C22C8"/>
    <w:rsid w:val="006C24C2"/>
    <w:rsid w:val="006C3459"/>
    <w:rsid w:val="006C3673"/>
    <w:rsid w:val="006C36B1"/>
    <w:rsid w:val="006C37B9"/>
    <w:rsid w:val="006C3C33"/>
    <w:rsid w:val="006C4286"/>
    <w:rsid w:val="006C4560"/>
    <w:rsid w:val="006C476C"/>
    <w:rsid w:val="006C4FFD"/>
    <w:rsid w:val="006C56F5"/>
    <w:rsid w:val="006C6CCD"/>
    <w:rsid w:val="006D0478"/>
    <w:rsid w:val="006D0964"/>
    <w:rsid w:val="006D1C17"/>
    <w:rsid w:val="006D245D"/>
    <w:rsid w:val="006D37EB"/>
    <w:rsid w:val="006D39B4"/>
    <w:rsid w:val="006D3D0A"/>
    <w:rsid w:val="006D3D18"/>
    <w:rsid w:val="006D404E"/>
    <w:rsid w:val="006D4078"/>
    <w:rsid w:val="006D4605"/>
    <w:rsid w:val="006D4A9B"/>
    <w:rsid w:val="006D5CC7"/>
    <w:rsid w:val="006D6184"/>
    <w:rsid w:val="006D6E8B"/>
    <w:rsid w:val="006D780F"/>
    <w:rsid w:val="006E011C"/>
    <w:rsid w:val="006E08E3"/>
    <w:rsid w:val="006E0AC6"/>
    <w:rsid w:val="006E0B3A"/>
    <w:rsid w:val="006E1A10"/>
    <w:rsid w:val="006E1EF1"/>
    <w:rsid w:val="006E261F"/>
    <w:rsid w:val="006E2C2E"/>
    <w:rsid w:val="006E31C6"/>
    <w:rsid w:val="006E348A"/>
    <w:rsid w:val="006E3C29"/>
    <w:rsid w:val="006E3E72"/>
    <w:rsid w:val="006E5597"/>
    <w:rsid w:val="006E5B01"/>
    <w:rsid w:val="006E6C88"/>
    <w:rsid w:val="006E6CFA"/>
    <w:rsid w:val="006E6F40"/>
    <w:rsid w:val="006E704D"/>
    <w:rsid w:val="006E7A63"/>
    <w:rsid w:val="006F0256"/>
    <w:rsid w:val="006F03AD"/>
    <w:rsid w:val="006F0438"/>
    <w:rsid w:val="006F0772"/>
    <w:rsid w:val="006F0983"/>
    <w:rsid w:val="006F3534"/>
    <w:rsid w:val="006F3C7B"/>
    <w:rsid w:val="006F48D8"/>
    <w:rsid w:val="006F4EF4"/>
    <w:rsid w:val="006F5C00"/>
    <w:rsid w:val="006F5E20"/>
    <w:rsid w:val="006F6A0D"/>
    <w:rsid w:val="006F6CCD"/>
    <w:rsid w:val="006F71ED"/>
    <w:rsid w:val="006F7A2C"/>
    <w:rsid w:val="006F7CD3"/>
    <w:rsid w:val="00700068"/>
    <w:rsid w:val="0070106E"/>
    <w:rsid w:val="00701A90"/>
    <w:rsid w:val="00702170"/>
    <w:rsid w:val="007022EF"/>
    <w:rsid w:val="0070244C"/>
    <w:rsid w:val="00704E8C"/>
    <w:rsid w:val="007052AA"/>
    <w:rsid w:val="0070561E"/>
    <w:rsid w:val="00705E7E"/>
    <w:rsid w:val="00706B76"/>
    <w:rsid w:val="00710CAB"/>
    <w:rsid w:val="007117F1"/>
    <w:rsid w:val="007118AD"/>
    <w:rsid w:val="00712075"/>
    <w:rsid w:val="00712B2F"/>
    <w:rsid w:val="0071354D"/>
    <w:rsid w:val="007139B2"/>
    <w:rsid w:val="00714AEB"/>
    <w:rsid w:val="007163D1"/>
    <w:rsid w:val="00716FF0"/>
    <w:rsid w:val="00717096"/>
    <w:rsid w:val="007201EE"/>
    <w:rsid w:val="007202BC"/>
    <w:rsid w:val="00723608"/>
    <w:rsid w:val="00724788"/>
    <w:rsid w:val="0072541D"/>
    <w:rsid w:val="00730211"/>
    <w:rsid w:val="007304D9"/>
    <w:rsid w:val="00730926"/>
    <w:rsid w:val="007309D5"/>
    <w:rsid w:val="00730C37"/>
    <w:rsid w:val="00731188"/>
    <w:rsid w:val="007314B8"/>
    <w:rsid w:val="007317F1"/>
    <w:rsid w:val="00731997"/>
    <w:rsid w:val="00732158"/>
    <w:rsid w:val="007330B2"/>
    <w:rsid w:val="00733E50"/>
    <w:rsid w:val="0073467F"/>
    <w:rsid w:val="00736350"/>
    <w:rsid w:val="00736C0A"/>
    <w:rsid w:val="0074095A"/>
    <w:rsid w:val="00741752"/>
    <w:rsid w:val="00741ADB"/>
    <w:rsid w:val="00741D96"/>
    <w:rsid w:val="0074260F"/>
    <w:rsid w:val="007426EB"/>
    <w:rsid w:val="00742EE7"/>
    <w:rsid w:val="007437AB"/>
    <w:rsid w:val="00743E1F"/>
    <w:rsid w:val="00744F10"/>
    <w:rsid w:val="00745003"/>
    <w:rsid w:val="00746D11"/>
    <w:rsid w:val="007473EC"/>
    <w:rsid w:val="0075028B"/>
    <w:rsid w:val="00750456"/>
    <w:rsid w:val="00750B44"/>
    <w:rsid w:val="00750F8A"/>
    <w:rsid w:val="0075187D"/>
    <w:rsid w:val="00751D24"/>
    <w:rsid w:val="0075289A"/>
    <w:rsid w:val="0075572B"/>
    <w:rsid w:val="00755E32"/>
    <w:rsid w:val="00756E00"/>
    <w:rsid w:val="007605E1"/>
    <w:rsid w:val="00760C0C"/>
    <w:rsid w:val="00761352"/>
    <w:rsid w:val="00761EE1"/>
    <w:rsid w:val="007626C1"/>
    <w:rsid w:val="00762880"/>
    <w:rsid w:val="0076397B"/>
    <w:rsid w:val="007668F4"/>
    <w:rsid w:val="00767E62"/>
    <w:rsid w:val="007704D9"/>
    <w:rsid w:val="007707A1"/>
    <w:rsid w:val="0077086D"/>
    <w:rsid w:val="007715DA"/>
    <w:rsid w:val="00771B7C"/>
    <w:rsid w:val="00774A92"/>
    <w:rsid w:val="00775138"/>
    <w:rsid w:val="00775766"/>
    <w:rsid w:val="00780EC5"/>
    <w:rsid w:val="00781FA6"/>
    <w:rsid w:val="00782277"/>
    <w:rsid w:val="007831AF"/>
    <w:rsid w:val="007863DE"/>
    <w:rsid w:val="00787305"/>
    <w:rsid w:val="007909F8"/>
    <w:rsid w:val="007910C1"/>
    <w:rsid w:val="00791AD8"/>
    <w:rsid w:val="00793384"/>
    <w:rsid w:val="00793547"/>
    <w:rsid w:val="00793B20"/>
    <w:rsid w:val="00794F8F"/>
    <w:rsid w:val="00795375"/>
    <w:rsid w:val="00795A60"/>
    <w:rsid w:val="00795C9E"/>
    <w:rsid w:val="0079709B"/>
    <w:rsid w:val="00797132"/>
    <w:rsid w:val="007A0DBB"/>
    <w:rsid w:val="007A0FA2"/>
    <w:rsid w:val="007A1076"/>
    <w:rsid w:val="007A1D6C"/>
    <w:rsid w:val="007A3597"/>
    <w:rsid w:val="007A391E"/>
    <w:rsid w:val="007A48B0"/>
    <w:rsid w:val="007A4E7D"/>
    <w:rsid w:val="007A58FF"/>
    <w:rsid w:val="007A652A"/>
    <w:rsid w:val="007A6EBD"/>
    <w:rsid w:val="007B0800"/>
    <w:rsid w:val="007B0DCE"/>
    <w:rsid w:val="007B0EE7"/>
    <w:rsid w:val="007B1942"/>
    <w:rsid w:val="007B2045"/>
    <w:rsid w:val="007B2F79"/>
    <w:rsid w:val="007B423A"/>
    <w:rsid w:val="007B46A9"/>
    <w:rsid w:val="007B5DB7"/>
    <w:rsid w:val="007B7801"/>
    <w:rsid w:val="007C13CD"/>
    <w:rsid w:val="007C15DF"/>
    <w:rsid w:val="007C1839"/>
    <w:rsid w:val="007C1C73"/>
    <w:rsid w:val="007C2596"/>
    <w:rsid w:val="007C38E5"/>
    <w:rsid w:val="007C42D6"/>
    <w:rsid w:val="007C44E5"/>
    <w:rsid w:val="007C52BC"/>
    <w:rsid w:val="007C6002"/>
    <w:rsid w:val="007C64CE"/>
    <w:rsid w:val="007C779E"/>
    <w:rsid w:val="007D03C7"/>
    <w:rsid w:val="007D2CF4"/>
    <w:rsid w:val="007D2D50"/>
    <w:rsid w:val="007D3D41"/>
    <w:rsid w:val="007D4614"/>
    <w:rsid w:val="007D6380"/>
    <w:rsid w:val="007D68BA"/>
    <w:rsid w:val="007D6F97"/>
    <w:rsid w:val="007D7453"/>
    <w:rsid w:val="007D74A2"/>
    <w:rsid w:val="007E1051"/>
    <w:rsid w:val="007E2190"/>
    <w:rsid w:val="007E21A3"/>
    <w:rsid w:val="007E2AFF"/>
    <w:rsid w:val="007E2B2A"/>
    <w:rsid w:val="007E30D5"/>
    <w:rsid w:val="007E3A68"/>
    <w:rsid w:val="007E3AB8"/>
    <w:rsid w:val="007E4066"/>
    <w:rsid w:val="007E52A8"/>
    <w:rsid w:val="007E5618"/>
    <w:rsid w:val="007E577C"/>
    <w:rsid w:val="007E5C2D"/>
    <w:rsid w:val="007E6410"/>
    <w:rsid w:val="007E6586"/>
    <w:rsid w:val="007E6FF4"/>
    <w:rsid w:val="007E7802"/>
    <w:rsid w:val="007F0BF5"/>
    <w:rsid w:val="007F0C3E"/>
    <w:rsid w:val="007F3CE1"/>
    <w:rsid w:val="007F3DE1"/>
    <w:rsid w:val="007F40EC"/>
    <w:rsid w:val="007F4C6F"/>
    <w:rsid w:val="007F508A"/>
    <w:rsid w:val="007F5775"/>
    <w:rsid w:val="007F636B"/>
    <w:rsid w:val="007F66F0"/>
    <w:rsid w:val="00801102"/>
    <w:rsid w:val="00801CC6"/>
    <w:rsid w:val="008023CF"/>
    <w:rsid w:val="00802D66"/>
    <w:rsid w:val="00803380"/>
    <w:rsid w:val="008034B9"/>
    <w:rsid w:val="00803EE2"/>
    <w:rsid w:val="00803FA3"/>
    <w:rsid w:val="00804205"/>
    <w:rsid w:val="00804B18"/>
    <w:rsid w:val="00805ABE"/>
    <w:rsid w:val="00805EA0"/>
    <w:rsid w:val="00806E55"/>
    <w:rsid w:val="008073AC"/>
    <w:rsid w:val="00810D53"/>
    <w:rsid w:val="0081103D"/>
    <w:rsid w:val="00811517"/>
    <w:rsid w:val="00811B38"/>
    <w:rsid w:val="0081232A"/>
    <w:rsid w:val="00813199"/>
    <w:rsid w:val="00814674"/>
    <w:rsid w:val="00815137"/>
    <w:rsid w:val="008158B1"/>
    <w:rsid w:val="00815C97"/>
    <w:rsid w:val="00816BD6"/>
    <w:rsid w:val="00816D84"/>
    <w:rsid w:val="00817218"/>
    <w:rsid w:val="008174F4"/>
    <w:rsid w:val="008178F7"/>
    <w:rsid w:val="00817D13"/>
    <w:rsid w:val="00817DE8"/>
    <w:rsid w:val="00817F24"/>
    <w:rsid w:val="00820F3F"/>
    <w:rsid w:val="0082134E"/>
    <w:rsid w:val="008225BC"/>
    <w:rsid w:val="00823570"/>
    <w:rsid w:val="00823E21"/>
    <w:rsid w:val="00825084"/>
    <w:rsid w:val="00825F4E"/>
    <w:rsid w:val="00826588"/>
    <w:rsid w:val="00826E27"/>
    <w:rsid w:val="00827353"/>
    <w:rsid w:val="008274C2"/>
    <w:rsid w:val="00827593"/>
    <w:rsid w:val="0083004C"/>
    <w:rsid w:val="00830313"/>
    <w:rsid w:val="00831113"/>
    <w:rsid w:val="00831F26"/>
    <w:rsid w:val="00832C74"/>
    <w:rsid w:val="008332FC"/>
    <w:rsid w:val="00834438"/>
    <w:rsid w:val="0083496F"/>
    <w:rsid w:val="008355C7"/>
    <w:rsid w:val="00835CF5"/>
    <w:rsid w:val="0083601C"/>
    <w:rsid w:val="00836056"/>
    <w:rsid w:val="008360C8"/>
    <w:rsid w:val="0083635A"/>
    <w:rsid w:val="008376E9"/>
    <w:rsid w:val="00837D5A"/>
    <w:rsid w:val="00840489"/>
    <w:rsid w:val="008404C2"/>
    <w:rsid w:val="00841579"/>
    <w:rsid w:val="00841B1E"/>
    <w:rsid w:val="00843B51"/>
    <w:rsid w:val="00843B91"/>
    <w:rsid w:val="00844789"/>
    <w:rsid w:val="008449C2"/>
    <w:rsid w:val="008455BD"/>
    <w:rsid w:val="008457E5"/>
    <w:rsid w:val="00845CD2"/>
    <w:rsid w:val="00847EAE"/>
    <w:rsid w:val="00850200"/>
    <w:rsid w:val="0085047F"/>
    <w:rsid w:val="00852259"/>
    <w:rsid w:val="0085250F"/>
    <w:rsid w:val="008526CD"/>
    <w:rsid w:val="008530DF"/>
    <w:rsid w:val="008534A3"/>
    <w:rsid w:val="00853CBC"/>
    <w:rsid w:val="008541DF"/>
    <w:rsid w:val="00855D8C"/>
    <w:rsid w:val="008561F5"/>
    <w:rsid w:val="008566E0"/>
    <w:rsid w:val="00857373"/>
    <w:rsid w:val="0085772C"/>
    <w:rsid w:val="00857812"/>
    <w:rsid w:val="0086013A"/>
    <w:rsid w:val="008609FB"/>
    <w:rsid w:val="00861389"/>
    <w:rsid w:val="0086140E"/>
    <w:rsid w:val="0086348B"/>
    <w:rsid w:val="00863C52"/>
    <w:rsid w:val="008640BC"/>
    <w:rsid w:val="008659DB"/>
    <w:rsid w:val="0086629B"/>
    <w:rsid w:val="008669A6"/>
    <w:rsid w:val="00866B06"/>
    <w:rsid w:val="00866F0B"/>
    <w:rsid w:val="008704FE"/>
    <w:rsid w:val="008706A7"/>
    <w:rsid w:val="00870D89"/>
    <w:rsid w:val="00871AEF"/>
    <w:rsid w:val="00871B77"/>
    <w:rsid w:val="00871DF2"/>
    <w:rsid w:val="00872ED0"/>
    <w:rsid w:val="00873345"/>
    <w:rsid w:val="00873611"/>
    <w:rsid w:val="008738CA"/>
    <w:rsid w:val="00873D1D"/>
    <w:rsid w:val="00874425"/>
    <w:rsid w:val="0087706A"/>
    <w:rsid w:val="00877D9F"/>
    <w:rsid w:val="00880B95"/>
    <w:rsid w:val="00880C5C"/>
    <w:rsid w:val="008814BF"/>
    <w:rsid w:val="00881796"/>
    <w:rsid w:val="00883933"/>
    <w:rsid w:val="00883950"/>
    <w:rsid w:val="00883B31"/>
    <w:rsid w:val="008847A9"/>
    <w:rsid w:val="00885AF8"/>
    <w:rsid w:val="00886315"/>
    <w:rsid w:val="008870FF"/>
    <w:rsid w:val="008871F6"/>
    <w:rsid w:val="00887546"/>
    <w:rsid w:val="008878C1"/>
    <w:rsid w:val="00887E71"/>
    <w:rsid w:val="0089034F"/>
    <w:rsid w:val="00893DCC"/>
    <w:rsid w:val="00894592"/>
    <w:rsid w:val="00894603"/>
    <w:rsid w:val="00894D8B"/>
    <w:rsid w:val="008970A0"/>
    <w:rsid w:val="00897E99"/>
    <w:rsid w:val="008A26CB"/>
    <w:rsid w:val="008A288E"/>
    <w:rsid w:val="008A2EC4"/>
    <w:rsid w:val="008A3E7C"/>
    <w:rsid w:val="008A455A"/>
    <w:rsid w:val="008A5699"/>
    <w:rsid w:val="008A68BF"/>
    <w:rsid w:val="008A7CE7"/>
    <w:rsid w:val="008A7F39"/>
    <w:rsid w:val="008B12F3"/>
    <w:rsid w:val="008B1F8B"/>
    <w:rsid w:val="008B285D"/>
    <w:rsid w:val="008B2C6C"/>
    <w:rsid w:val="008B3ECF"/>
    <w:rsid w:val="008B5700"/>
    <w:rsid w:val="008B59C0"/>
    <w:rsid w:val="008B5F2F"/>
    <w:rsid w:val="008B7082"/>
    <w:rsid w:val="008C2D1E"/>
    <w:rsid w:val="008C33F8"/>
    <w:rsid w:val="008C3B61"/>
    <w:rsid w:val="008C5A9F"/>
    <w:rsid w:val="008C5DD5"/>
    <w:rsid w:val="008C64CE"/>
    <w:rsid w:val="008C7745"/>
    <w:rsid w:val="008D1B98"/>
    <w:rsid w:val="008D1CD4"/>
    <w:rsid w:val="008D1F1F"/>
    <w:rsid w:val="008D27F9"/>
    <w:rsid w:val="008D3156"/>
    <w:rsid w:val="008D5365"/>
    <w:rsid w:val="008D5EEE"/>
    <w:rsid w:val="008D66EB"/>
    <w:rsid w:val="008D6DCA"/>
    <w:rsid w:val="008D77BA"/>
    <w:rsid w:val="008D7D38"/>
    <w:rsid w:val="008E02CA"/>
    <w:rsid w:val="008E177A"/>
    <w:rsid w:val="008E2B75"/>
    <w:rsid w:val="008E2DDE"/>
    <w:rsid w:val="008E3C4A"/>
    <w:rsid w:val="008E5349"/>
    <w:rsid w:val="008E57BA"/>
    <w:rsid w:val="008E61B8"/>
    <w:rsid w:val="008E6889"/>
    <w:rsid w:val="008E7354"/>
    <w:rsid w:val="008E73CA"/>
    <w:rsid w:val="008F08BE"/>
    <w:rsid w:val="008F095F"/>
    <w:rsid w:val="008F0AE8"/>
    <w:rsid w:val="008F149D"/>
    <w:rsid w:val="008F3651"/>
    <w:rsid w:val="008F3AA4"/>
    <w:rsid w:val="008F506C"/>
    <w:rsid w:val="008F73D0"/>
    <w:rsid w:val="00900701"/>
    <w:rsid w:val="009007A7"/>
    <w:rsid w:val="00900F27"/>
    <w:rsid w:val="00901701"/>
    <w:rsid w:val="0090287F"/>
    <w:rsid w:val="00904192"/>
    <w:rsid w:val="0090438C"/>
    <w:rsid w:val="00905457"/>
    <w:rsid w:val="009056F7"/>
    <w:rsid w:val="00905AF4"/>
    <w:rsid w:val="00906941"/>
    <w:rsid w:val="00906BED"/>
    <w:rsid w:val="00907BBD"/>
    <w:rsid w:val="0091016E"/>
    <w:rsid w:val="0091131C"/>
    <w:rsid w:val="00911420"/>
    <w:rsid w:val="00911577"/>
    <w:rsid w:val="009124A5"/>
    <w:rsid w:val="009136AB"/>
    <w:rsid w:val="0091418C"/>
    <w:rsid w:val="00915A85"/>
    <w:rsid w:val="00916194"/>
    <w:rsid w:val="00916446"/>
    <w:rsid w:val="009166EF"/>
    <w:rsid w:val="009168B3"/>
    <w:rsid w:val="00916E13"/>
    <w:rsid w:val="00917A18"/>
    <w:rsid w:val="00917FA2"/>
    <w:rsid w:val="00921FC2"/>
    <w:rsid w:val="00922B39"/>
    <w:rsid w:val="00923FBF"/>
    <w:rsid w:val="00926004"/>
    <w:rsid w:val="00926B88"/>
    <w:rsid w:val="009278E7"/>
    <w:rsid w:val="009311A3"/>
    <w:rsid w:val="00931535"/>
    <w:rsid w:val="0093172E"/>
    <w:rsid w:val="00932652"/>
    <w:rsid w:val="009329BB"/>
    <w:rsid w:val="009332B6"/>
    <w:rsid w:val="0093366B"/>
    <w:rsid w:val="009344E7"/>
    <w:rsid w:val="00934BAD"/>
    <w:rsid w:val="00935003"/>
    <w:rsid w:val="00940131"/>
    <w:rsid w:val="009406AC"/>
    <w:rsid w:val="00940897"/>
    <w:rsid w:val="009409C4"/>
    <w:rsid w:val="009418AB"/>
    <w:rsid w:val="009422DA"/>
    <w:rsid w:val="00942A84"/>
    <w:rsid w:val="00942DDB"/>
    <w:rsid w:val="009437B4"/>
    <w:rsid w:val="009445BF"/>
    <w:rsid w:val="0094626F"/>
    <w:rsid w:val="0094666E"/>
    <w:rsid w:val="00947022"/>
    <w:rsid w:val="00947728"/>
    <w:rsid w:val="00947D9C"/>
    <w:rsid w:val="00950FDB"/>
    <w:rsid w:val="00951825"/>
    <w:rsid w:val="00951BDD"/>
    <w:rsid w:val="00951D55"/>
    <w:rsid w:val="0095238C"/>
    <w:rsid w:val="00952500"/>
    <w:rsid w:val="00952D15"/>
    <w:rsid w:val="00953001"/>
    <w:rsid w:val="0095372A"/>
    <w:rsid w:val="00953EF8"/>
    <w:rsid w:val="0095407C"/>
    <w:rsid w:val="009550E6"/>
    <w:rsid w:val="0095563C"/>
    <w:rsid w:val="00955741"/>
    <w:rsid w:val="00957163"/>
    <w:rsid w:val="00960716"/>
    <w:rsid w:val="00961006"/>
    <w:rsid w:val="0096238F"/>
    <w:rsid w:val="009625E8"/>
    <w:rsid w:val="00962B34"/>
    <w:rsid w:val="00962C95"/>
    <w:rsid w:val="00963064"/>
    <w:rsid w:val="009632D4"/>
    <w:rsid w:val="00963513"/>
    <w:rsid w:val="00963E62"/>
    <w:rsid w:val="00963E8F"/>
    <w:rsid w:val="00965C35"/>
    <w:rsid w:val="009675EF"/>
    <w:rsid w:val="00967609"/>
    <w:rsid w:val="009677A9"/>
    <w:rsid w:val="00967840"/>
    <w:rsid w:val="0097100E"/>
    <w:rsid w:val="00971723"/>
    <w:rsid w:val="0097294F"/>
    <w:rsid w:val="009739FE"/>
    <w:rsid w:val="009746DC"/>
    <w:rsid w:val="00975628"/>
    <w:rsid w:val="00976444"/>
    <w:rsid w:val="0097653C"/>
    <w:rsid w:val="00976E47"/>
    <w:rsid w:val="0097768F"/>
    <w:rsid w:val="009800CE"/>
    <w:rsid w:val="009805AE"/>
    <w:rsid w:val="00980603"/>
    <w:rsid w:val="00981F00"/>
    <w:rsid w:val="0098273B"/>
    <w:rsid w:val="00983186"/>
    <w:rsid w:val="00985976"/>
    <w:rsid w:val="00985D13"/>
    <w:rsid w:val="009873D2"/>
    <w:rsid w:val="0098788A"/>
    <w:rsid w:val="009879D8"/>
    <w:rsid w:val="009901C6"/>
    <w:rsid w:val="00990384"/>
    <w:rsid w:val="00990CA2"/>
    <w:rsid w:val="00990E8D"/>
    <w:rsid w:val="009911AB"/>
    <w:rsid w:val="00991890"/>
    <w:rsid w:val="00992314"/>
    <w:rsid w:val="00992FD0"/>
    <w:rsid w:val="0099345B"/>
    <w:rsid w:val="00993687"/>
    <w:rsid w:val="00993D4E"/>
    <w:rsid w:val="009941D9"/>
    <w:rsid w:val="00994585"/>
    <w:rsid w:val="00995814"/>
    <w:rsid w:val="0099632B"/>
    <w:rsid w:val="00996C8F"/>
    <w:rsid w:val="00996C9D"/>
    <w:rsid w:val="0099779C"/>
    <w:rsid w:val="00997A65"/>
    <w:rsid w:val="00997F95"/>
    <w:rsid w:val="009A002F"/>
    <w:rsid w:val="009A081D"/>
    <w:rsid w:val="009A1702"/>
    <w:rsid w:val="009A1F16"/>
    <w:rsid w:val="009A2439"/>
    <w:rsid w:val="009A269A"/>
    <w:rsid w:val="009A2927"/>
    <w:rsid w:val="009A462C"/>
    <w:rsid w:val="009A48A2"/>
    <w:rsid w:val="009A4FC3"/>
    <w:rsid w:val="009A59A8"/>
    <w:rsid w:val="009A6CA0"/>
    <w:rsid w:val="009A6DD7"/>
    <w:rsid w:val="009A7A64"/>
    <w:rsid w:val="009A7E97"/>
    <w:rsid w:val="009B0859"/>
    <w:rsid w:val="009B1417"/>
    <w:rsid w:val="009B15AA"/>
    <w:rsid w:val="009B15BD"/>
    <w:rsid w:val="009B22FE"/>
    <w:rsid w:val="009B289B"/>
    <w:rsid w:val="009B2E8E"/>
    <w:rsid w:val="009B3589"/>
    <w:rsid w:val="009B41E3"/>
    <w:rsid w:val="009B4C80"/>
    <w:rsid w:val="009B5A5D"/>
    <w:rsid w:val="009B60DC"/>
    <w:rsid w:val="009C0F8D"/>
    <w:rsid w:val="009C138C"/>
    <w:rsid w:val="009C29F4"/>
    <w:rsid w:val="009C2D2B"/>
    <w:rsid w:val="009C3F02"/>
    <w:rsid w:val="009C42D9"/>
    <w:rsid w:val="009C45E9"/>
    <w:rsid w:val="009C6245"/>
    <w:rsid w:val="009C6AD4"/>
    <w:rsid w:val="009C6B63"/>
    <w:rsid w:val="009C74A8"/>
    <w:rsid w:val="009D078E"/>
    <w:rsid w:val="009D0935"/>
    <w:rsid w:val="009D0B34"/>
    <w:rsid w:val="009D13FE"/>
    <w:rsid w:val="009D20AA"/>
    <w:rsid w:val="009D28BB"/>
    <w:rsid w:val="009D39C3"/>
    <w:rsid w:val="009D46DD"/>
    <w:rsid w:val="009D6780"/>
    <w:rsid w:val="009D702D"/>
    <w:rsid w:val="009E2224"/>
    <w:rsid w:val="009E33E4"/>
    <w:rsid w:val="009E3D48"/>
    <w:rsid w:val="009E6463"/>
    <w:rsid w:val="009E6D19"/>
    <w:rsid w:val="009E6F3B"/>
    <w:rsid w:val="009E7330"/>
    <w:rsid w:val="009E7484"/>
    <w:rsid w:val="009E753D"/>
    <w:rsid w:val="009E7F39"/>
    <w:rsid w:val="009F0335"/>
    <w:rsid w:val="009F087E"/>
    <w:rsid w:val="009F1E5B"/>
    <w:rsid w:val="009F2527"/>
    <w:rsid w:val="009F26B3"/>
    <w:rsid w:val="009F28B0"/>
    <w:rsid w:val="009F2DBD"/>
    <w:rsid w:val="009F39A0"/>
    <w:rsid w:val="009F4C55"/>
    <w:rsid w:val="009F4E83"/>
    <w:rsid w:val="009F6004"/>
    <w:rsid w:val="00A00E7E"/>
    <w:rsid w:val="00A016E0"/>
    <w:rsid w:val="00A0225E"/>
    <w:rsid w:val="00A022A7"/>
    <w:rsid w:val="00A02BC0"/>
    <w:rsid w:val="00A04185"/>
    <w:rsid w:val="00A041EC"/>
    <w:rsid w:val="00A04706"/>
    <w:rsid w:val="00A052C0"/>
    <w:rsid w:val="00A05888"/>
    <w:rsid w:val="00A0648F"/>
    <w:rsid w:val="00A06A06"/>
    <w:rsid w:val="00A07A3C"/>
    <w:rsid w:val="00A07A86"/>
    <w:rsid w:val="00A10C66"/>
    <w:rsid w:val="00A10FD2"/>
    <w:rsid w:val="00A11389"/>
    <w:rsid w:val="00A11553"/>
    <w:rsid w:val="00A12B17"/>
    <w:rsid w:val="00A131BF"/>
    <w:rsid w:val="00A133F6"/>
    <w:rsid w:val="00A1344F"/>
    <w:rsid w:val="00A139ED"/>
    <w:rsid w:val="00A13C9E"/>
    <w:rsid w:val="00A1499D"/>
    <w:rsid w:val="00A15059"/>
    <w:rsid w:val="00A153EB"/>
    <w:rsid w:val="00A16403"/>
    <w:rsid w:val="00A16741"/>
    <w:rsid w:val="00A17A2A"/>
    <w:rsid w:val="00A21244"/>
    <w:rsid w:val="00A2153D"/>
    <w:rsid w:val="00A21728"/>
    <w:rsid w:val="00A21EDE"/>
    <w:rsid w:val="00A25B9D"/>
    <w:rsid w:val="00A25F7F"/>
    <w:rsid w:val="00A2785E"/>
    <w:rsid w:val="00A27D97"/>
    <w:rsid w:val="00A315BA"/>
    <w:rsid w:val="00A31639"/>
    <w:rsid w:val="00A32299"/>
    <w:rsid w:val="00A32344"/>
    <w:rsid w:val="00A32984"/>
    <w:rsid w:val="00A32AE4"/>
    <w:rsid w:val="00A32F24"/>
    <w:rsid w:val="00A32FF5"/>
    <w:rsid w:val="00A330B2"/>
    <w:rsid w:val="00A33644"/>
    <w:rsid w:val="00A35960"/>
    <w:rsid w:val="00A362FD"/>
    <w:rsid w:val="00A36C46"/>
    <w:rsid w:val="00A406AE"/>
    <w:rsid w:val="00A40F5A"/>
    <w:rsid w:val="00A421A6"/>
    <w:rsid w:val="00A422C0"/>
    <w:rsid w:val="00A423BF"/>
    <w:rsid w:val="00A424AC"/>
    <w:rsid w:val="00A43F62"/>
    <w:rsid w:val="00A45E4C"/>
    <w:rsid w:val="00A463FB"/>
    <w:rsid w:val="00A46ED6"/>
    <w:rsid w:val="00A47FC2"/>
    <w:rsid w:val="00A5012F"/>
    <w:rsid w:val="00A50EB7"/>
    <w:rsid w:val="00A52EF5"/>
    <w:rsid w:val="00A554FD"/>
    <w:rsid w:val="00A55555"/>
    <w:rsid w:val="00A56010"/>
    <w:rsid w:val="00A56623"/>
    <w:rsid w:val="00A566BC"/>
    <w:rsid w:val="00A56D0B"/>
    <w:rsid w:val="00A576AC"/>
    <w:rsid w:val="00A60292"/>
    <w:rsid w:val="00A613DE"/>
    <w:rsid w:val="00A61BA8"/>
    <w:rsid w:val="00A61C7C"/>
    <w:rsid w:val="00A61D6F"/>
    <w:rsid w:val="00A6254B"/>
    <w:rsid w:val="00A62754"/>
    <w:rsid w:val="00A629B8"/>
    <w:rsid w:val="00A63951"/>
    <w:rsid w:val="00A64189"/>
    <w:rsid w:val="00A64317"/>
    <w:rsid w:val="00A656C6"/>
    <w:rsid w:val="00A66929"/>
    <w:rsid w:val="00A671B3"/>
    <w:rsid w:val="00A70AE8"/>
    <w:rsid w:val="00A70AFB"/>
    <w:rsid w:val="00A719C0"/>
    <w:rsid w:val="00A71D6E"/>
    <w:rsid w:val="00A726C1"/>
    <w:rsid w:val="00A72E31"/>
    <w:rsid w:val="00A72FBA"/>
    <w:rsid w:val="00A73A9F"/>
    <w:rsid w:val="00A75419"/>
    <w:rsid w:val="00A75AD8"/>
    <w:rsid w:val="00A7619A"/>
    <w:rsid w:val="00A77012"/>
    <w:rsid w:val="00A77218"/>
    <w:rsid w:val="00A7777F"/>
    <w:rsid w:val="00A77CD7"/>
    <w:rsid w:val="00A803FB"/>
    <w:rsid w:val="00A84A93"/>
    <w:rsid w:val="00A85985"/>
    <w:rsid w:val="00A8598C"/>
    <w:rsid w:val="00A86071"/>
    <w:rsid w:val="00A8678C"/>
    <w:rsid w:val="00A90A53"/>
    <w:rsid w:val="00A9178A"/>
    <w:rsid w:val="00A92DDB"/>
    <w:rsid w:val="00A93DA3"/>
    <w:rsid w:val="00A94F96"/>
    <w:rsid w:val="00A95A25"/>
    <w:rsid w:val="00A97792"/>
    <w:rsid w:val="00A978E9"/>
    <w:rsid w:val="00AA1DAB"/>
    <w:rsid w:val="00AA327D"/>
    <w:rsid w:val="00AA32D8"/>
    <w:rsid w:val="00AA3F93"/>
    <w:rsid w:val="00AA4223"/>
    <w:rsid w:val="00AA45D5"/>
    <w:rsid w:val="00AA46F5"/>
    <w:rsid w:val="00AA482A"/>
    <w:rsid w:val="00AA58A4"/>
    <w:rsid w:val="00AA62A3"/>
    <w:rsid w:val="00AA6911"/>
    <w:rsid w:val="00AA69B1"/>
    <w:rsid w:val="00AA6ACC"/>
    <w:rsid w:val="00AA6D84"/>
    <w:rsid w:val="00AA6DB8"/>
    <w:rsid w:val="00AA6EA7"/>
    <w:rsid w:val="00AA741F"/>
    <w:rsid w:val="00AB024F"/>
    <w:rsid w:val="00AB17B9"/>
    <w:rsid w:val="00AB1C4B"/>
    <w:rsid w:val="00AB1E19"/>
    <w:rsid w:val="00AB231A"/>
    <w:rsid w:val="00AB2F1F"/>
    <w:rsid w:val="00AB3D3B"/>
    <w:rsid w:val="00AB3EB9"/>
    <w:rsid w:val="00AB4009"/>
    <w:rsid w:val="00AB605A"/>
    <w:rsid w:val="00AB62AA"/>
    <w:rsid w:val="00AC010D"/>
    <w:rsid w:val="00AC09A5"/>
    <w:rsid w:val="00AC1EBA"/>
    <w:rsid w:val="00AC246D"/>
    <w:rsid w:val="00AC24AC"/>
    <w:rsid w:val="00AC26EA"/>
    <w:rsid w:val="00AC2B17"/>
    <w:rsid w:val="00AC2C9D"/>
    <w:rsid w:val="00AC4019"/>
    <w:rsid w:val="00AC41CD"/>
    <w:rsid w:val="00AC4EF0"/>
    <w:rsid w:val="00AC56BE"/>
    <w:rsid w:val="00AC5B06"/>
    <w:rsid w:val="00AC6006"/>
    <w:rsid w:val="00AC6CA5"/>
    <w:rsid w:val="00AC6E97"/>
    <w:rsid w:val="00AC7351"/>
    <w:rsid w:val="00AD07A9"/>
    <w:rsid w:val="00AD1519"/>
    <w:rsid w:val="00AD32C9"/>
    <w:rsid w:val="00AD3639"/>
    <w:rsid w:val="00AD6812"/>
    <w:rsid w:val="00AD6BEB"/>
    <w:rsid w:val="00AD6D30"/>
    <w:rsid w:val="00AD71E3"/>
    <w:rsid w:val="00AD7589"/>
    <w:rsid w:val="00AE0172"/>
    <w:rsid w:val="00AE06E6"/>
    <w:rsid w:val="00AE0EDA"/>
    <w:rsid w:val="00AE1415"/>
    <w:rsid w:val="00AE25AB"/>
    <w:rsid w:val="00AE271E"/>
    <w:rsid w:val="00AE3213"/>
    <w:rsid w:val="00AE3313"/>
    <w:rsid w:val="00AE370A"/>
    <w:rsid w:val="00AE4753"/>
    <w:rsid w:val="00AE47C7"/>
    <w:rsid w:val="00AE4C3E"/>
    <w:rsid w:val="00AE5464"/>
    <w:rsid w:val="00AE621B"/>
    <w:rsid w:val="00AE64F6"/>
    <w:rsid w:val="00AE65AF"/>
    <w:rsid w:val="00AE6EB3"/>
    <w:rsid w:val="00AE7F19"/>
    <w:rsid w:val="00AF0944"/>
    <w:rsid w:val="00AF1CF6"/>
    <w:rsid w:val="00AF2120"/>
    <w:rsid w:val="00AF2471"/>
    <w:rsid w:val="00AF3E06"/>
    <w:rsid w:val="00AF4AB0"/>
    <w:rsid w:val="00AF677F"/>
    <w:rsid w:val="00AF6E0D"/>
    <w:rsid w:val="00AF6E29"/>
    <w:rsid w:val="00AF7BD9"/>
    <w:rsid w:val="00AF7D90"/>
    <w:rsid w:val="00B00651"/>
    <w:rsid w:val="00B02350"/>
    <w:rsid w:val="00B023C9"/>
    <w:rsid w:val="00B03FB8"/>
    <w:rsid w:val="00B0417F"/>
    <w:rsid w:val="00B04611"/>
    <w:rsid w:val="00B04906"/>
    <w:rsid w:val="00B05F40"/>
    <w:rsid w:val="00B067A1"/>
    <w:rsid w:val="00B06813"/>
    <w:rsid w:val="00B11495"/>
    <w:rsid w:val="00B114C1"/>
    <w:rsid w:val="00B1302C"/>
    <w:rsid w:val="00B13E6E"/>
    <w:rsid w:val="00B1414F"/>
    <w:rsid w:val="00B1612B"/>
    <w:rsid w:val="00B1625F"/>
    <w:rsid w:val="00B16630"/>
    <w:rsid w:val="00B16F5B"/>
    <w:rsid w:val="00B17064"/>
    <w:rsid w:val="00B2004A"/>
    <w:rsid w:val="00B20453"/>
    <w:rsid w:val="00B21DE6"/>
    <w:rsid w:val="00B2398F"/>
    <w:rsid w:val="00B24C37"/>
    <w:rsid w:val="00B24F3C"/>
    <w:rsid w:val="00B25E4C"/>
    <w:rsid w:val="00B30764"/>
    <w:rsid w:val="00B31EC0"/>
    <w:rsid w:val="00B324E7"/>
    <w:rsid w:val="00B33D87"/>
    <w:rsid w:val="00B34054"/>
    <w:rsid w:val="00B34156"/>
    <w:rsid w:val="00B34357"/>
    <w:rsid w:val="00B34519"/>
    <w:rsid w:val="00B35172"/>
    <w:rsid w:val="00B35385"/>
    <w:rsid w:val="00B356A7"/>
    <w:rsid w:val="00B36088"/>
    <w:rsid w:val="00B3629A"/>
    <w:rsid w:val="00B36CF3"/>
    <w:rsid w:val="00B36F75"/>
    <w:rsid w:val="00B36FEE"/>
    <w:rsid w:val="00B374E6"/>
    <w:rsid w:val="00B417A5"/>
    <w:rsid w:val="00B4198C"/>
    <w:rsid w:val="00B41B64"/>
    <w:rsid w:val="00B41F4E"/>
    <w:rsid w:val="00B42066"/>
    <w:rsid w:val="00B42073"/>
    <w:rsid w:val="00B442B5"/>
    <w:rsid w:val="00B45130"/>
    <w:rsid w:val="00B46284"/>
    <w:rsid w:val="00B47162"/>
    <w:rsid w:val="00B5144F"/>
    <w:rsid w:val="00B51AA0"/>
    <w:rsid w:val="00B5246E"/>
    <w:rsid w:val="00B528AB"/>
    <w:rsid w:val="00B531F9"/>
    <w:rsid w:val="00B54185"/>
    <w:rsid w:val="00B54293"/>
    <w:rsid w:val="00B54B03"/>
    <w:rsid w:val="00B550DC"/>
    <w:rsid w:val="00B577DE"/>
    <w:rsid w:val="00B5784B"/>
    <w:rsid w:val="00B605FC"/>
    <w:rsid w:val="00B6197D"/>
    <w:rsid w:val="00B634C0"/>
    <w:rsid w:val="00B63800"/>
    <w:rsid w:val="00B64F7A"/>
    <w:rsid w:val="00B65C71"/>
    <w:rsid w:val="00B669A4"/>
    <w:rsid w:val="00B66BD9"/>
    <w:rsid w:val="00B7098C"/>
    <w:rsid w:val="00B71610"/>
    <w:rsid w:val="00B71EAA"/>
    <w:rsid w:val="00B75BA3"/>
    <w:rsid w:val="00B779DD"/>
    <w:rsid w:val="00B77ACA"/>
    <w:rsid w:val="00B81B44"/>
    <w:rsid w:val="00B82264"/>
    <w:rsid w:val="00B82281"/>
    <w:rsid w:val="00B824B8"/>
    <w:rsid w:val="00B826B9"/>
    <w:rsid w:val="00B828A9"/>
    <w:rsid w:val="00B84A7C"/>
    <w:rsid w:val="00B855E0"/>
    <w:rsid w:val="00B85647"/>
    <w:rsid w:val="00B85795"/>
    <w:rsid w:val="00B859A2"/>
    <w:rsid w:val="00B86812"/>
    <w:rsid w:val="00B900DF"/>
    <w:rsid w:val="00B91DDD"/>
    <w:rsid w:val="00B92026"/>
    <w:rsid w:val="00B9287A"/>
    <w:rsid w:val="00B9298C"/>
    <w:rsid w:val="00B92F53"/>
    <w:rsid w:val="00B931AF"/>
    <w:rsid w:val="00B93B3F"/>
    <w:rsid w:val="00B93F08"/>
    <w:rsid w:val="00B94E44"/>
    <w:rsid w:val="00B9628F"/>
    <w:rsid w:val="00BA0506"/>
    <w:rsid w:val="00BA18E8"/>
    <w:rsid w:val="00BA1BD0"/>
    <w:rsid w:val="00BA3F9D"/>
    <w:rsid w:val="00BA4462"/>
    <w:rsid w:val="00BA4825"/>
    <w:rsid w:val="00BA4D8B"/>
    <w:rsid w:val="00BA58DA"/>
    <w:rsid w:val="00BA642B"/>
    <w:rsid w:val="00BA6CB7"/>
    <w:rsid w:val="00BA7020"/>
    <w:rsid w:val="00BA7BCF"/>
    <w:rsid w:val="00BB0227"/>
    <w:rsid w:val="00BB06DA"/>
    <w:rsid w:val="00BB0E18"/>
    <w:rsid w:val="00BB1BF8"/>
    <w:rsid w:val="00BB2797"/>
    <w:rsid w:val="00BB3FD6"/>
    <w:rsid w:val="00BB479E"/>
    <w:rsid w:val="00BB6C44"/>
    <w:rsid w:val="00BB6CE4"/>
    <w:rsid w:val="00BB6E23"/>
    <w:rsid w:val="00BB6EF8"/>
    <w:rsid w:val="00BB78F3"/>
    <w:rsid w:val="00BB7A42"/>
    <w:rsid w:val="00BB7E6F"/>
    <w:rsid w:val="00BC0173"/>
    <w:rsid w:val="00BC2CB0"/>
    <w:rsid w:val="00BC2ED7"/>
    <w:rsid w:val="00BC3B04"/>
    <w:rsid w:val="00BC3E3C"/>
    <w:rsid w:val="00BC4A17"/>
    <w:rsid w:val="00BC4AC9"/>
    <w:rsid w:val="00BC5592"/>
    <w:rsid w:val="00BC5671"/>
    <w:rsid w:val="00BC58D2"/>
    <w:rsid w:val="00BC5ED9"/>
    <w:rsid w:val="00BC7A2D"/>
    <w:rsid w:val="00BC7C06"/>
    <w:rsid w:val="00BC7DA5"/>
    <w:rsid w:val="00BD10D2"/>
    <w:rsid w:val="00BD1998"/>
    <w:rsid w:val="00BD19C8"/>
    <w:rsid w:val="00BD235F"/>
    <w:rsid w:val="00BD28B8"/>
    <w:rsid w:val="00BD40F7"/>
    <w:rsid w:val="00BD4A22"/>
    <w:rsid w:val="00BD4D11"/>
    <w:rsid w:val="00BD50BA"/>
    <w:rsid w:val="00BD51EA"/>
    <w:rsid w:val="00BD6B62"/>
    <w:rsid w:val="00BE0096"/>
    <w:rsid w:val="00BE00C2"/>
    <w:rsid w:val="00BE0627"/>
    <w:rsid w:val="00BE0DA0"/>
    <w:rsid w:val="00BE153C"/>
    <w:rsid w:val="00BE21CB"/>
    <w:rsid w:val="00BE2426"/>
    <w:rsid w:val="00BE4BEC"/>
    <w:rsid w:val="00BE5189"/>
    <w:rsid w:val="00BE5674"/>
    <w:rsid w:val="00BE7172"/>
    <w:rsid w:val="00BE775C"/>
    <w:rsid w:val="00BE776A"/>
    <w:rsid w:val="00BE7A6D"/>
    <w:rsid w:val="00BF04EB"/>
    <w:rsid w:val="00BF05D4"/>
    <w:rsid w:val="00BF24AC"/>
    <w:rsid w:val="00BF3C8D"/>
    <w:rsid w:val="00BF55E9"/>
    <w:rsid w:val="00BF5B14"/>
    <w:rsid w:val="00BF6419"/>
    <w:rsid w:val="00BF677E"/>
    <w:rsid w:val="00BF6B87"/>
    <w:rsid w:val="00BF6DCE"/>
    <w:rsid w:val="00BF6DD4"/>
    <w:rsid w:val="00C0224C"/>
    <w:rsid w:val="00C029AA"/>
    <w:rsid w:val="00C02B5F"/>
    <w:rsid w:val="00C02DE6"/>
    <w:rsid w:val="00C03C95"/>
    <w:rsid w:val="00C04392"/>
    <w:rsid w:val="00C04561"/>
    <w:rsid w:val="00C05643"/>
    <w:rsid w:val="00C05EF1"/>
    <w:rsid w:val="00C06410"/>
    <w:rsid w:val="00C108F2"/>
    <w:rsid w:val="00C10A6D"/>
    <w:rsid w:val="00C11626"/>
    <w:rsid w:val="00C12FE5"/>
    <w:rsid w:val="00C1351A"/>
    <w:rsid w:val="00C1475B"/>
    <w:rsid w:val="00C14FAD"/>
    <w:rsid w:val="00C15630"/>
    <w:rsid w:val="00C15AF3"/>
    <w:rsid w:val="00C1673C"/>
    <w:rsid w:val="00C1718D"/>
    <w:rsid w:val="00C2084B"/>
    <w:rsid w:val="00C20F6F"/>
    <w:rsid w:val="00C224A8"/>
    <w:rsid w:val="00C22F5C"/>
    <w:rsid w:val="00C234B8"/>
    <w:rsid w:val="00C23FD4"/>
    <w:rsid w:val="00C2447C"/>
    <w:rsid w:val="00C24C8B"/>
    <w:rsid w:val="00C253A5"/>
    <w:rsid w:val="00C26A11"/>
    <w:rsid w:val="00C26A66"/>
    <w:rsid w:val="00C272FC"/>
    <w:rsid w:val="00C276A1"/>
    <w:rsid w:val="00C3004E"/>
    <w:rsid w:val="00C30231"/>
    <w:rsid w:val="00C30EDC"/>
    <w:rsid w:val="00C31A72"/>
    <w:rsid w:val="00C32BDB"/>
    <w:rsid w:val="00C32CEB"/>
    <w:rsid w:val="00C32F87"/>
    <w:rsid w:val="00C33D77"/>
    <w:rsid w:val="00C34213"/>
    <w:rsid w:val="00C35172"/>
    <w:rsid w:val="00C35CF9"/>
    <w:rsid w:val="00C3692D"/>
    <w:rsid w:val="00C36AF4"/>
    <w:rsid w:val="00C36C70"/>
    <w:rsid w:val="00C40A46"/>
    <w:rsid w:val="00C41191"/>
    <w:rsid w:val="00C41AE4"/>
    <w:rsid w:val="00C421CC"/>
    <w:rsid w:val="00C42EEE"/>
    <w:rsid w:val="00C4392E"/>
    <w:rsid w:val="00C448EA"/>
    <w:rsid w:val="00C45509"/>
    <w:rsid w:val="00C45B66"/>
    <w:rsid w:val="00C462AF"/>
    <w:rsid w:val="00C46D12"/>
    <w:rsid w:val="00C51153"/>
    <w:rsid w:val="00C51D6D"/>
    <w:rsid w:val="00C51F5A"/>
    <w:rsid w:val="00C52362"/>
    <w:rsid w:val="00C5360B"/>
    <w:rsid w:val="00C55554"/>
    <w:rsid w:val="00C558D8"/>
    <w:rsid w:val="00C55B15"/>
    <w:rsid w:val="00C56753"/>
    <w:rsid w:val="00C56C0D"/>
    <w:rsid w:val="00C56C29"/>
    <w:rsid w:val="00C573D6"/>
    <w:rsid w:val="00C602FB"/>
    <w:rsid w:val="00C605B0"/>
    <w:rsid w:val="00C60DDD"/>
    <w:rsid w:val="00C6129E"/>
    <w:rsid w:val="00C61AE8"/>
    <w:rsid w:val="00C62476"/>
    <w:rsid w:val="00C62E1A"/>
    <w:rsid w:val="00C62FAF"/>
    <w:rsid w:val="00C63E24"/>
    <w:rsid w:val="00C645E3"/>
    <w:rsid w:val="00C646D5"/>
    <w:rsid w:val="00C65312"/>
    <w:rsid w:val="00C65C3D"/>
    <w:rsid w:val="00C6690E"/>
    <w:rsid w:val="00C66940"/>
    <w:rsid w:val="00C67559"/>
    <w:rsid w:val="00C67B78"/>
    <w:rsid w:val="00C7059D"/>
    <w:rsid w:val="00C70CBD"/>
    <w:rsid w:val="00C70F5E"/>
    <w:rsid w:val="00C722DF"/>
    <w:rsid w:val="00C72A52"/>
    <w:rsid w:val="00C72DF5"/>
    <w:rsid w:val="00C7393F"/>
    <w:rsid w:val="00C74199"/>
    <w:rsid w:val="00C74524"/>
    <w:rsid w:val="00C74A5B"/>
    <w:rsid w:val="00C7507F"/>
    <w:rsid w:val="00C753DA"/>
    <w:rsid w:val="00C75FD8"/>
    <w:rsid w:val="00C76387"/>
    <w:rsid w:val="00C764B5"/>
    <w:rsid w:val="00C77969"/>
    <w:rsid w:val="00C8088E"/>
    <w:rsid w:val="00C80F52"/>
    <w:rsid w:val="00C82393"/>
    <w:rsid w:val="00C823B4"/>
    <w:rsid w:val="00C82A9D"/>
    <w:rsid w:val="00C833AC"/>
    <w:rsid w:val="00C83E59"/>
    <w:rsid w:val="00C8406C"/>
    <w:rsid w:val="00C842B4"/>
    <w:rsid w:val="00C84ADE"/>
    <w:rsid w:val="00C850DA"/>
    <w:rsid w:val="00C86668"/>
    <w:rsid w:val="00C87048"/>
    <w:rsid w:val="00C87D37"/>
    <w:rsid w:val="00C901C7"/>
    <w:rsid w:val="00C90802"/>
    <w:rsid w:val="00C90C77"/>
    <w:rsid w:val="00C9305A"/>
    <w:rsid w:val="00C934B4"/>
    <w:rsid w:val="00C950DD"/>
    <w:rsid w:val="00C954DF"/>
    <w:rsid w:val="00C965B5"/>
    <w:rsid w:val="00C97BB8"/>
    <w:rsid w:val="00C97E83"/>
    <w:rsid w:val="00CA0095"/>
    <w:rsid w:val="00CA0AF2"/>
    <w:rsid w:val="00CA1561"/>
    <w:rsid w:val="00CA15FA"/>
    <w:rsid w:val="00CA175B"/>
    <w:rsid w:val="00CA3955"/>
    <w:rsid w:val="00CA4761"/>
    <w:rsid w:val="00CA5CCF"/>
    <w:rsid w:val="00CA6F36"/>
    <w:rsid w:val="00CA7125"/>
    <w:rsid w:val="00CB1386"/>
    <w:rsid w:val="00CB21AD"/>
    <w:rsid w:val="00CB5E92"/>
    <w:rsid w:val="00CB5F31"/>
    <w:rsid w:val="00CB6442"/>
    <w:rsid w:val="00CB72BD"/>
    <w:rsid w:val="00CC0159"/>
    <w:rsid w:val="00CC0452"/>
    <w:rsid w:val="00CC08C8"/>
    <w:rsid w:val="00CC0B93"/>
    <w:rsid w:val="00CC0DFC"/>
    <w:rsid w:val="00CC20BB"/>
    <w:rsid w:val="00CC2B88"/>
    <w:rsid w:val="00CC3895"/>
    <w:rsid w:val="00CC3914"/>
    <w:rsid w:val="00CC3C5F"/>
    <w:rsid w:val="00CC4201"/>
    <w:rsid w:val="00CC435B"/>
    <w:rsid w:val="00CC43FF"/>
    <w:rsid w:val="00CC4C41"/>
    <w:rsid w:val="00CC58DA"/>
    <w:rsid w:val="00CC68F7"/>
    <w:rsid w:val="00CD0F66"/>
    <w:rsid w:val="00CD1525"/>
    <w:rsid w:val="00CD2AC0"/>
    <w:rsid w:val="00CD59E6"/>
    <w:rsid w:val="00CD5BF7"/>
    <w:rsid w:val="00CD78C4"/>
    <w:rsid w:val="00CE10F5"/>
    <w:rsid w:val="00CE217A"/>
    <w:rsid w:val="00CE31CA"/>
    <w:rsid w:val="00CE3290"/>
    <w:rsid w:val="00CE3757"/>
    <w:rsid w:val="00CE5D94"/>
    <w:rsid w:val="00CE6502"/>
    <w:rsid w:val="00CE6616"/>
    <w:rsid w:val="00CE66BE"/>
    <w:rsid w:val="00CE6C5F"/>
    <w:rsid w:val="00CE6E73"/>
    <w:rsid w:val="00CE7A0D"/>
    <w:rsid w:val="00CF0369"/>
    <w:rsid w:val="00CF0474"/>
    <w:rsid w:val="00CF077D"/>
    <w:rsid w:val="00CF32EA"/>
    <w:rsid w:val="00CF4785"/>
    <w:rsid w:val="00CF5063"/>
    <w:rsid w:val="00CF5A4D"/>
    <w:rsid w:val="00CF5CDE"/>
    <w:rsid w:val="00CF5DE9"/>
    <w:rsid w:val="00CF66DE"/>
    <w:rsid w:val="00D00709"/>
    <w:rsid w:val="00D01765"/>
    <w:rsid w:val="00D01DCA"/>
    <w:rsid w:val="00D0215C"/>
    <w:rsid w:val="00D02988"/>
    <w:rsid w:val="00D03D93"/>
    <w:rsid w:val="00D045DF"/>
    <w:rsid w:val="00D0513E"/>
    <w:rsid w:val="00D061F0"/>
    <w:rsid w:val="00D063DD"/>
    <w:rsid w:val="00D0640A"/>
    <w:rsid w:val="00D06C57"/>
    <w:rsid w:val="00D13943"/>
    <w:rsid w:val="00D13C18"/>
    <w:rsid w:val="00D154DB"/>
    <w:rsid w:val="00D15E82"/>
    <w:rsid w:val="00D16917"/>
    <w:rsid w:val="00D17DF0"/>
    <w:rsid w:val="00D2284A"/>
    <w:rsid w:val="00D22CA8"/>
    <w:rsid w:val="00D22D61"/>
    <w:rsid w:val="00D2336E"/>
    <w:rsid w:val="00D23985"/>
    <w:rsid w:val="00D246DE"/>
    <w:rsid w:val="00D25F77"/>
    <w:rsid w:val="00D27B23"/>
    <w:rsid w:val="00D30888"/>
    <w:rsid w:val="00D30AAE"/>
    <w:rsid w:val="00D31AC6"/>
    <w:rsid w:val="00D31DF5"/>
    <w:rsid w:val="00D32A3A"/>
    <w:rsid w:val="00D345BF"/>
    <w:rsid w:val="00D34911"/>
    <w:rsid w:val="00D3497F"/>
    <w:rsid w:val="00D35E58"/>
    <w:rsid w:val="00D360DB"/>
    <w:rsid w:val="00D362E0"/>
    <w:rsid w:val="00D365A4"/>
    <w:rsid w:val="00D37947"/>
    <w:rsid w:val="00D37A35"/>
    <w:rsid w:val="00D402DF"/>
    <w:rsid w:val="00D40FFE"/>
    <w:rsid w:val="00D42A3E"/>
    <w:rsid w:val="00D43040"/>
    <w:rsid w:val="00D43A01"/>
    <w:rsid w:val="00D43B25"/>
    <w:rsid w:val="00D43E4B"/>
    <w:rsid w:val="00D442A2"/>
    <w:rsid w:val="00D44D43"/>
    <w:rsid w:val="00D45503"/>
    <w:rsid w:val="00D45DB5"/>
    <w:rsid w:val="00D517A7"/>
    <w:rsid w:val="00D51A4C"/>
    <w:rsid w:val="00D52A96"/>
    <w:rsid w:val="00D52FBA"/>
    <w:rsid w:val="00D5391D"/>
    <w:rsid w:val="00D541EB"/>
    <w:rsid w:val="00D54656"/>
    <w:rsid w:val="00D55632"/>
    <w:rsid w:val="00D55841"/>
    <w:rsid w:val="00D563F2"/>
    <w:rsid w:val="00D56955"/>
    <w:rsid w:val="00D602BA"/>
    <w:rsid w:val="00D604B4"/>
    <w:rsid w:val="00D60DE7"/>
    <w:rsid w:val="00D659B2"/>
    <w:rsid w:val="00D65D42"/>
    <w:rsid w:val="00D66B90"/>
    <w:rsid w:val="00D70EC3"/>
    <w:rsid w:val="00D71A98"/>
    <w:rsid w:val="00D727A3"/>
    <w:rsid w:val="00D72A0E"/>
    <w:rsid w:val="00D7349C"/>
    <w:rsid w:val="00D74D5D"/>
    <w:rsid w:val="00D75B81"/>
    <w:rsid w:val="00D765C9"/>
    <w:rsid w:val="00D76D0F"/>
    <w:rsid w:val="00D80072"/>
    <w:rsid w:val="00D81305"/>
    <w:rsid w:val="00D82099"/>
    <w:rsid w:val="00D82EDA"/>
    <w:rsid w:val="00D844CC"/>
    <w:rsid w:val="00D84F2E"/>
    <w:rsid w:val="00D8629E"/>
    <w:rsid w:val="00D8656B"/>
    <w:rsid w:val="00D866D1"/>
    <w:rsid w:val="00D868F0"/>
    <w:rsid w:val="00D86A93"/>
    <w:rsid w:val="00D86DE3"/>
    <w:rsid w:val="00D87257"/>
    <w:rsid w:val="00D8727A"/>
    <w:rsid w:val="00D907CE"/>
    <w:rsid w:val="00D90E22"/>
    <w:rsid w:val="00D9133D"/>
    <w:rsid w:val="00D91377"/>
    <w:rsid w:val="00D915ED"/>
    <w:rsid w:val="00D916F4"/>
    <w:rsid w:val="00D91DC5"/>
    <w:rsid w:val="00D92497"/>
    <w:rsid w:val="00D926F8"/>
    <w:rsid w:val="00D92FEE"/>
    <w:rsid w:val="00D9303B"/>
    <w:rsid w:val="00D954AF"/>
    <w:rsid w:val="00D97DE2"/>
    <w:rsid w:val="00DA04F4"/>
    <w:rsid w:val="00DA15E5"/>
    <w:rsid w:val="00DA24E1"/>
    <w:rsid w:val="00DA3152"/>
    <w:rsid w:val="00DA437B"/>
    <w:rsid w:val="00DA449D"/>
    <w:rsid w:val="00DA5929"/>
    <w:rsid w:val="00DA5E65"/>
    <w:rsid w:val="00DA5EA1"/>
    <w:rsid w:val="00DA60FE"/>
    <w:rsid w:val="00DA782A"/>
    <w:rsid w:val="00DA7B38"/>
    <w:rsid w:val="00DB014A"/>
    <w:rsid w:val="00DB15C8"/>
    <w:rsid w:val="00DB1691"/>
    <w:rsid w:val="00DB199F"/>
    <w:rsid w:val="00DB1C31"/>
    <w:rsid w:val="00DB4AA9"/>
    <w:rsid w:val="00DB4ADF"/>
    <w:rsid w:val="00DB5F93"/>
    <w:rsid w:val="00DB70E6"/>
    <w:rsid w:val="00DC0FF5"/>
    <w:rsid w:val="00DC2331"/>
    <w:rsid w:val="00DC25FC"/>
    <w:rsid w:val="00DC3589"/>
    <w:rsid w:val="00DC35DC"/>
    <w:rsid w:val="00DC3DF5"/>
    <w:rsid w:val="00DC4619"/>
    <w:rsid w:val="00DC6ACE"/>
    <w:rsid w:val="00DC6DD6"/>
    <w:rsid w:val="00DD0431"/>
    <w:rsid w:val="00DD0D1A"/>
    <w:rsid w:val="00DD132F"/>
    <w:rsid w:val="00DD1647"/>
    <w:rsid w:val="00DD246E"/>
    <w:rsid w:val="00DD2ECC"/>
    <w:rsid w:val="00DD3356"/>
    <w:rsid w:val="00DD3FC4"/>
    <w:rsid w:val="00DD4580"/>
    <w:rsid w:val="00DD5A93"/>
    <w:rsid w:val="00DD5E5E"/>
    <w:rsid w:val="00DD6081"/>
    <w:rsid w:val="00DD6096"/>
    <w:rsid w:val="00DD6F9A"/>
    <w:rsid w:val="00DD7197"/>
    <w:rsid w:val="00DD74FF"/>
    <w:rsid w:val="00DD79BC"/>
    <w:rsid w:val="00DD7C41"/>
    <w:rsid w:val="00DE169D"/>
    <w:rsid w:val="00DE1CEC"/>
    <w:rsid w:val="00DE1E8D"/>
    <w:rsid w:val="00DE3698"/>
    <w:rsid w:val="00DE4B59"/>
    <w:rsid w:val="00DE5142"/>
    <w:rsid w:val="00DE5B4D"/>
    <w:rsid w:val="00DE5C9E"/>
    <w:rsid w:val="00DE6B9F"/>
    <w:rsid w:val="00DE6EE1"/>
    <w:rsid w:val="00DF02F0"/>
    <w:rsid w:val="00DF0885"/>
    <w:rsid w:val="00DF0EA4"/>
    <w:rsid w:val="00DF1594"/>
    <w:rsid w:val="00DF19A3"/>
    <w:rsid w:val="00DF2E5D"/>
    <w:rsid w:val="00DF3589"/>
    <w:rsid w:val="00DF5D1F"/>
    <w:rsid w:val="00DF64CB"/>
    <w:rsid w:val="00DF7D8E"/>
    <w:rsid w:val="00E00465"/>
    <w:rsid w:val="00E00ABF"/>
    <w:rsid w:val="00E01210"/>
    <w:rsid w:val="00E012CD"/>
    <w:rsid w:val="00E0143A"/>
    <w:rsid w:val="00E0214A"/>
    <w:rsid w:val="00E024FB"/>
    <w:rsid w:val="00E05831"/>
    <w:rsid w:val="00E05955"/>
    <w:rsid w:val="00E059AA"/>
    <w:rsid w:val="00E10C39"/>
    <w:rsid w:val="00E10FC6"/>
    <w:rsid w:val="00E121B3"/>
    <w:rsid w:val="00E12215"/>
    <w:rsid w:val="00E126E6"/>
    <w:rsid w:val="00E127B9"/>
    <w:rsid w:val="00E1308B"/>
    <w:rsid w:val="00E13DFF"/>
    <w:rsid w:val="00E142F4"/>
    <w:rsid w:val="00E14547"/>
    <w:rsid w:val="00E15430"/>
    <w:rsid w:val="00E15F4F"/>
    <w:rsid w:val="00E1697D"/>
    <w:rsid w:val="00E20168"/>
    <w:rsid w:val="00E217B7"/>
    <w:rsid w:val="00E22040"/>
    <w:rsid w:val="00E2366C"/>
    <w:rsid w:val="00E258B9"/>
    <w:rsid w:val="00E265AE"/>
    <w:rsid w:val="00E265FC"/>
    <w:rsid w:val="00E26CDE"/>
    <w:rsid w:val="00E26F10"/>
    <w:rsid w:val="00E27806"/>
    <w:rsid w:val="00E279D1"/>
    <w:rsid w:val="00E27A40"/>
    <w:rsid w:val="00E301BD"/>
    <w:rsid w:val="00E31448"/>
    <w:rsid w:val="00E31CB3"/>
    <w:rsid w:val="00E31D38"/>
    <w:rsid w:val="00E31F6C"/>
    <w:rsid w:val="00E335CC"/>
    <w:rsid w:val="00E34F3F"/>
    <w:rsid w:val="00E36E61"/>
    <w:rsid w:val="00E36EE8"/>
    <w:rsid w:val="00E36F13"/>
    <w:rsid w:val="00E3750B"/>
    <w:rsid w:val="00E37A69"/>
    <w:rsid w:val="00E37BDF"/>
    <w:rsid w:val="00E40D45"/>
    <w:rsid w:val="00E4215D"/>
    <w:rsid w:val="00E424FB"/>
    <w:rsid w:val="00E4403A"/>
    <w:rsid w:val="00E44B95"/>
    <w:rsid w:val="00E45504"/>
    <w:rsid w:val="00E45871"/>
    <w:rsid w:val="00E45D44"/>
    <w:rsid w:val="00E46B01"/>
    <w:rsid w:val="00E473A0"/>
    <w:rsid w:val="00E50009"/>
    <w:rsid w:val="00E5123D"/>
    <w:rsid w:val="00E51467"/>
    <w:rsid w:val="00E5186A"/>
    <w:rsid w:val="00E52B5E"/>
    <w:rsid w:val="00E531C4"/>
    <w:rsid w:val="00E532D8"/>
    <w:rsid w:val="00E5336B"/>
    <w:rsid w:val="00E53940"/>
    <w:rsid w:val="00E53BEC"/>
    <w:rsid w:val="00E544E1"/>
    <w:rsid w:val="00E5579E"/>
    <w:rsid w:val="00E5593D"/>
    <w:rsid w:val="00E56344"/>
    <w:rsid w:val="00E56B2F"/>
    <w:rsid w:val="00E57055"/>
    <w:rsid w:val="00E5727F"/>
    <w:rsid w:val="00E574D1"/>
    <w:rsid w:val="00E60921"/>
    <w:rsid w:val="00E61B77"/>
    <w:rsid w:val="00E61EE6"/>
    <w:rsid w:val="00E62315"/>
    <w:rsid w:val="00E62B1B"/>
    <w:rsid w:val="00E63504"/>
    <w:rsid w:val="00E63EF3"/>
    <w:rsid w:val="00E64015"/>
    <w:rsid w:val="00E645DF"/>
    <w:rsid w:val="00E65B4E"/>
    <w:rsid w:val="00E66FD3"/>
    <w:rsid w:val="00E67C4F"/>
    <w:rsid w:val="00E7132A"/>
    <w:rsid w:val="00E7155B"/>
    <w:rsid w:val="00E71762"/>
    <w:rsid w:val="00E71905"/>
    <w:rsid w:val="00E728F5"/>
    <w:rsid w:val="00E72EE5"/>
    <w:rsid w:val="00E73FB5"/>
    <w:rsid w:val="00E741DF"/>
    <w:rsid w:val="00E74A08"/>
    <w:rsid w:val="00E7546D"/>
    <w:rsid w:val="00E76870"/>
    <w:rsid w:val="00E77D19"/>
    <w:rsid w:val="00E80518"/>
    <w:rsid w:val="00E81B69"/>
    <w:rsid w:val="00E8516A"/>
    <w:rsid w:val="00E866F2"/>
    <w:rsid w:val="00E86C25"/>
    <w:rsid w:val="00E86C2F"/>
    <w:rsid w:val="00E87583"/>
    <w:rsid w:val="00E92015"/>
    <w:rsid w:val="00E923A4"/>
    <w:rsid w:val="00E92FFC"/>
    <w:rsid w:val="00E93195"/>
    <w:rsid w:val="00E935AC"/>
    <w:rsid w:val="00E9366C"/>
    <w:rsid w:val="00E94D0A"/>
    <w:rsid w:val="00E94DA1"/>
    <w:rsid w:val="00E95305"/>
    <w:rsid w:val="00E95D77"/>
    <w:rsid w:val="00E95F4F"/>
    <w:rsid w:val="00E96AF0"/>
    <w:rsid w:val="00E97346"/>
    <w:rsid w:val="00E97405"/>
    <w:rsid w:val="00E979CC"/>
    <w:rsid w:val="00E97AEA"/>
    <w:rsid w:val="00EA0559"/>
    <w:rsid w:val="00EA090A"/>
    <w:rsid w:val="00EA0AE2"/>
    <w:rsid w:val="00EA0BE0"/>
    <w:rsid w:val="00EA14E9"/>
    <w:rsid w:val="00EA17D5"/>
    <w:rsid w:val="00EA19E5"/>
    <w:rsid w:val="00EA1BD4"/>
    <w:rsid w:val="00EA2793"/>
    <w:rsid w:val="00EA305A"/>
    <w:rsid w:val="00EA404E"/>
    <w:rsid w:val="00EA45FD"/>
    <w:rsid w:val="00EA4A35"/>
    <w:rsid w:val="00EA4B08"/>
    <w:rsid w:val="00EA5461"/>
    <w:rsid w:val="00EA590A"/>
    <w:rsid w:val="00EA60C1"/>
    <w:rsid w:val="00EA672C"/>
    <w:rsid w:val="00EA684D"/>
    <w:rsid w:val="00EA74DD"/>
    <w:rsid w:val="00EA7654"/>
    <w:rsid w:val="00EB0537"/>
    <w:rsid w:val="00EB1C60"/>
    <w:rsid w:val="00EB1F66"/>
    <w:rsid w:val="00EB2951"/>
    <w:rsid w:val="00EB29D8"/>
    <w:rsid w:val="00EB2FD4"/>
    <w:rsid w:val="00EB35F3"/>
    <w:rsid w:val="00EB4471"/>
    <w:rsid w:val="00EB52BF"/>
    <w:rsid w:val="00EB5701"/>
    <w:rsid w:val="00EB5E92"/>
    <w:rsid w:val="00EB6CFB"/>
    <w:rsid w:val="00EC05DC"/>
    <w:rsid w:val="00EC0F85"/>
    <w:rsid w:val="00EC1177"/>
    <w:rsid w:val="00EC1C9A"/>
    <w:rsid w:val="00EC201F"/>
    <w:rsid w:val="00EC273D"/>
    <w:rsid w:val="00EC2BBB"/>
    <w:rsid w:val="00EC3095"/>
    <w:rsid w:val="00EC36AC"/>
    <w:rsid w:val="00EC39C6"/>
    <w:rsid w:val="00EC3FB3"/>
    <w:rsid w:val="00EC4E30"/>
    <w:rsid w:val="00EC58F0"/>
    <w:rsid w:val="00EC5B1B"/>
    <w:rsid w:val="00EC6D98"/>
    <w:rsid w:val="00EC6E72"/>
    <w:rsid w:val="00EC715A"/>
    <w:rsid w:val="00ED026A"/>
    <w:rsid w:val="00ED1100"/>
    <w:rsid w:val="00ED13BA"/>
    <w:rsid w:val="00ED1742"/>
    <w:rsid w:val="00ED1798"/>
    <w:rsid w:val="00ED2972"/>
    <w:rsid w:val="00ED2BBA"/>
    <w:rsid w:val="00ED2F62"/>
    <w:rsid w:val="00ED44D2"/>
    <w:rsid w:val="00ED49B0"/>
    <w:rsid w:val="00ED5602"/>
    <w:rsid w:val="00ED5725"/>
    <w:rsid w:val="00ED7F08"/>
    <w:rsid w:val="00EE108D"/>
    <w:rsid w:val="00EE178F"/>
    <w:rsid w:val="00EE27AF"/>
    <w:rsid w:val="00EE2E7F"/>
    <w:rsid w:val="00EE2F71"/>
    <w:rsid w:val="00EE37ED"/>
    <w:rsid w:val="00EE39D9"/>
    <w:rsid w:val="00EE4182"/>
    <w:rsid w:val="00EE4737"/>
    <w:rsid w:val="00EE5158"/>
    <w:rsid w:val="00EE6486"/>
    <w:rsid w:val="00EE7C89"/>
    <w:rsid w:val="00EE7E3C"/>
    <w:rsid w:val="00EF089C"/>
    <w:rsid w:val="00EF099B"/>
    <w:rsid w:val="00EF0B44"/>
    <w:rsid w:val="00EF0CC5"/>
    <w:rsid w:val="00EF1076"/>
    <w:rsid w:val="00EF4F7F"/>
    <w:rsid w:val="00EF5638"/>
    <w:rsid w:val="00EF643D"/>
    <w:rsid w:val="00EF667B"/>
    <w:rsid w:val="00EF6C30"/>
    <w:rsid w:val="00F00536"/>
    <w:rsid w:val="00F00CBA"/>
    <w:rsid w:val="00F03F6E"/>
    <w:rsid w:val="00F04502"/>
    <w:rsid w:val="00F049E6"/>
    <w:rsid w:val="00F073A9"/>
    <w:rsid w:val="00F07439"/>
    <w:rsid w:val="00F0744F"/>
    <w:rsid w:val="00F079A0"/>
    <w:rsid w:val="00F10247"/>
    <w:rsid w:val="00F10784"/>
    <w:rsid w:val="00F10B57"/>
    <w:rsid w:val="00F11431"/>
    <w:rsid w:val="00F11A9E"/>
    <w:rsid w:val="00F126CF"/>
    <w:rsid w:val="00F148AE"/>
    <w:rsid w:val="00F14D1C"/>
    <w:rsid w:val="00F14DED"/>
    <w:rsid w:val="00F14F83"/>
    <w:rsid w:val="00F1614B"/>
    <w:rsid w:val="00F16718"/>
    <w:rsid w:val="00F16BF6"/>
    <w:rsid w:val="00F16D89"/>
    <w:rsid w:val="00F179CD"/>
    <w:rsid w:val="00F20FCA"/>
    <w:rsid w:val="00F22005"/>
    <w:rsid w:val="00F22268"/>
    <w:rsid w:val="00F22681"/>
    <w:rsid w:val="00F22DA4"/>
    <w:rsid w:val="00F23ECD"/>
    <w:rsid w:val="00F240D5"/>
    <w:rsid w:val="00F24FA8"/>
    <w:rsid w:val="00F25C9D"/>
    <w:rsid w:val="00F26524"/>
    <w:rsid w:val="00F30392"/>
    <w:rsid w:val="00F31EFD"/>
    <w:rsid w:val="00F323D4"/>
    <w:rsid w:val="00F32B09"/>
    <w:rsid w:val="00F32B59"/>
    <w:rsid w:val="00F34478"/>
    <w:rsid w:val="00F35213"/>
    <w:rsid w:val="00F35FD0"/>
    <w:rsid w:val="00F36B4C"/>
    <w:rsid w:val="00F37A1F"/>
    <w:rsid w:val="00F405EE"/>
    <w:rsid w:val="00F422E6"/>
    <w:rsid w:val="00F424E2"/>
    <w:rsid w:val="00F4287A"/>
    <w:rsid w:val="00F42A44"/>
    <w:rsid w:val="00F42B28"/>
    <w:rsid w:val="00F42DB4"/>
    <w:rsid w:val="00F43FD8"/>
    <w:rsid w:val="00F44209"/>
    <w:rsid w:val="00F44ADA"/>
    <w:rsid w:val="00F455B4"/>
    <w:rsid w:val="00F458D8"/>
    <w:rsid w:val="00F46F6A"/>
    <w:rsid w:val="00F50117"/>
    <w:rsid w:val="00F505A5"/>
    <w:rsid w:val="00F50E9D"/>
    <w:rsid w:val="00F51231"/>
    <w:rsid w:val="00F51383"/>
    <w:rsid w:val="00F51FEF"/>
    <w:rsid w:val="00F52DEF"/>
    <w:rsid w:val="00F52E2D"/>
    <w:rsid w:val="00F5336C"/>
    <w:rsid w:val="00F5344F"/>
    <w:rsid w:val="00F536CC"/>
    <w:rsid w:val="00F539DD"/>
    <w:rsid w:val="00F53A0B"/>
    <w:rsid w:val="00F5437C"/>
    <w:rsid w:val="00F5444D"/>
    <w:rsid w:val="00F5473D"/>
    <w:rsid w:val="00F550D7"/>
    <w:rsid w:val="00F556BB"/>
    <w:rsid w:val="00F55A52"/>
    <w:rsid w:val="00F56E39"/>
    <w:rsid w:val="00F572EB"/>
    <w:rsid w:val="00F57F0E"/>
    <w:rsid w:val="00F60558"/>
    <w:rsid w:val="00F61A4A"/>
    <w:rsid w:val="00F62F5E"/>
    <w:rsid w:val="00F63140"/>
    <w:rsid w:val="00F63C3A"/>
    <w:rsid w:val="00F63DCB"/>
    <w:rsid w:val="00F65436"/>
    <w:rsid w:val="00F6572A"/>
    <w:rsid w:val="00F663B4"/>
    <w:rsid w:val="00F66747"/>
    <w:rsid w:val="00F70CFF"/>
    <w:rsid w:val="00F70D08"/>
    <w:rsid w:val="00F710ED"/>
    <w:rsid w:val="00F714AC"/>
    <w:rsid w:val="00F71892"/>
    <w:rsid w:val="00F71D60"/>
    <w:rsid w:val="00F747AC"/>
    <w:rsid w:val="00F753D6"/>
    <w:rsid w:val="00F7548B"/>
    <w:rsid w:val="00F75B03"/>
    <w:rsid w:val="00F76850"/>
    <w:rsid w:val="00F76B28"/>
    <w:rsid w:val="00F76F16"/>
    <w:rsid w:val="00F77BDE"/>
    <w:rsid w:val="00F802C3"/>
    <w:rsid w:val="00F80525"/>
    <w:rsid w:val="00F80787"/>
    <w:rsid w:val="00F81156"/>
    <w:rsid w:val="00F86B4C"/>
    <w:rsid w:val="00F90374"/>
    <w:rsid w:val="00F903AE"/>
    <w:rsid w:val="00F92E4A"/>
    <w:rsid w:val="00F93D38"/>
    <w:rsid w:val="00F94490"/>
    <w:rsid w:val="00F95B72"/>
    <w:rsid w:val="00F960D6"/>
    <w:rsid w:val="00F9672E"/>
    <w:rsid w:val="00F96906"/>
    <w:rsid w:val="00F96E32"/>
    <w:rsid w:val="00F97AC1"/>
    <w:rsid w:val="00FA134D"/>
    <w:rsid w:val="00FA4119"/>
    <w:rsid w:val="00FA4E87"/>
    <w:rsid w:val="00FA4FA2"/>
    <w:rsid w:val="00FA52FA"/>
    <w:rsid w:val="00FA57C6"/>
    <w:rsid w:val="00FA5D48"/>
    <w:rsid w:val="00FA5FEE"/>
    <w:rsid w:val="00FB0C94"/>
    <w:rsid w:val="00FB0FD0"/>
    <w:rsid w:val="00FB142B"/>
    <w:rsid w:val="00FB374E"/>
    <w:rsid w:val="00FB3B5B"/>
    <w:rsid w:val="00FB4E49"/>
    <w:rsid w:val="00FB637A"/>
    <w:rsid w:val="00FB6A8D"/>
    <w:rsid w:val="00FC0B6B"/>
    <w:rsid w:val="00FC3C84"/>
    <w:rsid w:val="00FC479B"/>
    <w:rsid w:val="00FC5277"/>
    <w:rsid w:val="00FC5AF3"/>
    <w:rsid w:val="00FC760A"/>
    <w:rsid w:val="00FD0037"/>
    <w:rsid w:val="00FD0635"/>
    <w:rsid w:val="00FD07B5"/>
    <w:rsid w:val="00FD0C32"/>
    <w:rsid w:val="00FD176B"/>
    <w:rsid w:val="00FD191A"/>
    <w:rsid w:val="00FD19E2"/>
    <w:rsid w:val="00FD319C"/>
    <w:rsid w:val="00FD3C0A"/>
    <w:rsid w:val="00FD514A"/>
    <w:rsid w:val="00FD60BD"/>
    <w:rsid w:val="00FD6129"/>
    <w:rsid w:val="00FD6E94"/>
    <w:rsid w:val="00FD79EC"/>
    <w:rsid w:val="00FE00A3"/>
    <w:rsid w:val="00FE0147"/>
    <w:rsid w:val="00FE05B5"/>
    <w:rsid w:val="00FE07D9"/>
    <w:rsid w:val="00FE0984"/>
    <w:rsid w:val="00FE0A3D"/>
    <w:rsid w:val="00FE133E"/>
    <w:rsid w:val="00FE16CC"/>
    <w:rsid w:val="00FE26BC"/>
    <w:rsid w:val="00FE2DDE"/>
    <w:rsid w:val="00FE3667"/>
    <w:rsid w:val="00FE3FEA"/>
    <w:rsid w:val="00FE5295"/>
    <w:rsid w:val="00FE5B51"/>
    <w:rsid w:val="00FE6294"/>
    <w:rsid w:val="00FE6605"/>
    <w:rsid w:val="00FE716B"/>
    <w:rsid w:val="00FF031E"/>
    <w:rsid w:val="00FF036D"/>
    <w:rsid w:val="00FF1CEA"/>
    <w:rsid w:val="00FF2C93"/>
    <w:rsid w:val="00FF2F51"/>
    <w:rsid w:val="00FF30A9"/>
    <w:rsid w:val="00FF3A57"/>
    <w:rsid w:val="00FF3B90"/>
    <w:rsid w:val="00FF5672"/>
    <w:rsid w:val="00FF7ACB"/>
    <w:rsid w:val="013722AB"/>
    <w:rsid w:val="01D134FA"/>
    <w:rsid w:val="02177C39"/>
    <w:rsid w:val="02ED0253"/>
    <w:rsid w:val="039447DF"/>
    <w:rsid w:val="039F04DE"/>
    <w:rsid w:val="04D01847"/>
    <w:rsid w:val="0926126E"/>
    <w:rsid w:val="09534007"/>
    <w:rsid w:val="09AA14C8"/>
    <w:rsid w:val="0A854D0D"/>
    <w:rsid w:val="0B68541F"/>
    <w:rsid w:val="0DB937C0"/>
    <w:rsid w:val="0F3924B5"/>
    <w:rsid w:val="14765E23"/>
    <w:rsid w:val="14F7363C"/>
    <w:rsid w:val="187B3106"/>
    <w:rsid w:val="192E77AB"/>
    <w:rsid w:val="1BC82032"/>
    <w:rsid w:val="1C2A3766"/>
    <w:rsid w:val="1C5715A6"/>
    <w:rsid w:val="1C9012F0"/>
    <w:rsid w:val="1C9846E4"/>
    <w:rsid w:val="1CBA7BDA"/>
    <w:rsid w:val="1D99384E"/>
    <w:rsid w:val="21B35837"/>
    <w:rsid w:val="22BB6D4C"/>
    <w:rsid w:val="23604265"/>
    <w:rsid w:val="23CB213F"/>
    <w:rsid w:val="294A6D1A"/>
    <w:rsid w:val="29B3565E"/>
    <w:rsid w:val="2C500483"/>
    <w:rsid w:val="2D3601CB"/>
    <w:rsid w:val="304A07DA"/>
    <w:rsid w:val="32F64CAC"/>
    <w:rsid w:val="33F516C9"/>
    <w:rsid w:val="368A3234"/>
    <w:rsid w:val="37290AF1"/>
    <w:rsid w:val="37515F68"/>
    <w:rsid w:val="380C78E5"/>
    <w:rsid w:val="394F13FC"/>
    <w:rsid w:val="3B456DB7"/>
    <w:rsid w:val="40894A65"/>
    <w:rsid w:val="40F83CD9"/>
    <w:rsid w:val="42A722F8"/>
    <w:rsid w:val="46873C1F"/>
    <w:rsid w:val="47484C91"/>
    <w:rsid w:val="4D6635B4"/>
    <w:rsid w:val="4DE05294"/>
    <w:rsid w:val="4EDE0EB4"/>
    <w:rsid w:val="4F663D26"/>
    <w:rsid w:val="53C904EB"/>
    <w:rsid w:val="544873BE"/>
    <w:rsid w:val="551F57F2"/>
    <w:rsid w:val="5A201118"/>
    <w:rsid w:val="5F4E7A37"/>
    <w:rsid w:val="5FE87DDD"/>
    <w:rsid w:val="61AA0545"/>
    <w:rsid w:val="662034EF"/>
    <w:rsid w:val="68FE2FAA"/>
    <w:rsid w:val="6AEB61C5"/>
    <w:rsid w:val="6CD31B48"/>
    <w:rsid w:val="6DA615F0"/>
    <w:rsid w:val="6FE81A79"/>
    <w:rsid w:val="70531492"/>
    <w:rsid w:val="70877807"/>
    <w:rsid w:val="74FF304A"/>
    <w:rsid w:val="77A25AEB"/>
    <w:rsid w:val="788122A6"/>
    <w:rsid w:val="797C5F80"/>
    <w:rsid w:val="7BF5659C"/>
    <w:rsid w:val="7D384885"/>
    <w:rsid w:val="7DCA10A8"/>
    <w:rsid w:val="7EC46B75"/>
    <w:rsid w:val="7F2C64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pPr>
    <w:rPr>
      <w:rFonts w:asciiTheme="minorHAnsi" w:hAnsiTheme="minorHAnsi" w:eastAsiaTheme="minorEastAsia" w:cstheme="minorBidi"/>
      <w:sz w:val="22"/>
      <w:szCs w:val="22"/>
      <w:lang w:val="en-US" w:eastAsia="en-US"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8"/>
    <w:semiHidden/>
    <w:unhideWhenUsed/>
    <w:qFormat/>
    <w:uiPriority w:val="99"/>
  </w:style>
  <w:style w:type="paragraph" w:styleId="3">
    <w:name w:val="Balloon Text"/>
    <w:basedOn w:val="1"/>
    <w:link w:val="17"/>
    <w:semiHidden/>
    <w:unhideWhenUsed/>
    <w:qFormat/>
    <w:uiPriority w:val="99"/>
    <w:pPr>
      <w:spacing w:after="0" w:line="240" w:lineRule="auto"/>
    </w:pPr>
    <w:rPr>
      <w:sz w:val="18"/>
      <w:szCs w:val="18"/>
    </w:rPr>
  </w:style>
  <w:style w:type="paragraph" w:styleId="4">
    <w:name w:val="footer"/>
    <w:basedOn w:val="1"/>
    <w:link w:val="16"/>
    <w:unhideWhenUsed/>
    <w:qFormat/>
    <w:uiPriority w:val="99"/>
    <w:pPr>
      <w:tabs>
        <w:tab w:val="center" w:pos="4153"/>
        <w:tab w:val="right" w:pos="8306"/>
      </w:tabs>
      <w:snapToGrid w:val="0"/>
      <w:spacing w:line="240" w:lineRule="auto"/>
    </w:pPr>
    <w:rPr>
      <w:sz w:val="18"/>
      <w:szCs w:val="18"/>
    </w:rPr>
  </w:style>
  <w:style w:type="paragraph" w:styleId="5">
    <w:name w:val="header"/>
    <w:basedOn w:val="1"/>
    <w:link w:val="15"/>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6">
    <w:name w:val="toc 1"/>
    <w:basedOn w:val="1"/>
    <w:next w:val="1"/>
    <w:qFormat/>
    <w:uiPriority w:val="0"/>
    <w:pPr>
      <w:widowControl/>
      <w:numPr>
        <w:ilvl w:val="0"/>
        <w:numId w:val="1"/>
      </w:numPr>
      <w:adjustRightInd w:val="0"/>
      <w:spacing w:after="0" w:line="240" w:lineRule="auto"/>
      <w:ind w:firstLine="0"/>
    </w:pPr>
    <w:rPr>
      <w:rFonts w:ascii="宋体" w:hAnsi="宋体" w:eastAsia="楷体" w:cs="宋体"/>
      <w:b/>
      <w:sz w:val="21"/>
      <w:szCs w:val="24"/>
      <w:lang w:eastAsia="zh-CN"/>
    </w:rPr>
  </w:style>
  <w:style w:type="paragraph" w:styleId="7">
    <w:name w:val="Normal (Web)"/>
    <w:basedOn w:val="1"/>
    <w:qFormat/>
    <w:uiPriority w:val="99"/>
    <w:pPr>
      <w:widowControl/>
      <w:spacing w:before="100" w:beforeAutospacing="1" w:after="100" w:afterAutospacing="1" w:line="240" w:lineRule="auto"/>
    </w:pPr>
    <w:rPr>
      <w:rFonts w:ascii="宋体" w:hAnsi="宋体" w:eastAsia="宋体" w:cs="宋体"/>
      <w:sz w:val="24"/>
      <w:szCs w:val="24"/>
      <w:lang w:eastAsia="zh-CN"/>
    </w:rPr>
  </w:style>
  <w:style w:type="paragraph" w:styleId="8">
    <w:name w:val="annotation subject"/>
    <w:basedOn w:val="2"/>
    <w:next w:val="2"/>
    <w:link w:val="19"/>
    <w:semiHidden/>
    <w:unhideWhenUsed/>
    <w:qFormat/>
    <w:uiPriority w:val="99"/>
    <w:rPr>
      <w:b/>
      <w:bCs/>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annotation reference"/>
    <w:basedOn w:val="11"/>
    <w:semiHidden/>
    <w:unhideWhenUsed/>
    <w:qFormat/>
    <w:uiPriority w:val="99"/>
    <w:rPr>
      <w:sz w:val="21"/>
      <w:szCs w:val="21"/>
    </w:rPr>
  </w:style>
  <w:style w:type="paragraph" w:styleId="13">
    <w:name w:val="List Paragraph"/>
    <w:basedOn w:val="1"/>
    <w:qFormat/>
    <w:uiPriority w:val="34"/>
    <w:pPr>
      <w:ind w:firstLine="420" w:firstLineChars="200"/>
    </w:pPr>
  </w:style>
  <w:style w:type="paragraph" w:customStyle="1" w:styleId="14">
    <w:name w:val="Default"/>
    <w:qFormat/>
    <w:uiPriority w:val="0"/>
    <w:pPr>
      <w:widowControl w:val="0"/>
      <w:autoSpaceDE w:val="0"/>
      <w:autoSpaceDN w:val="0"/>
      <w:adjustRightInd w:val="0"/>
    </w:pPr>
    <w:rPr>
      <w:rFonts w:ascii="宋体" w:hAnsi="宋体" w:cs="宋体" w:eastAsiaTheme="minorEastAsia"/>
      <w:color w:val="000000"/>
      <w:sz w:val="24"/>
      <w:szCs w:val="24"/>
      <w:lang w:val="en-US" w:eastAsia="en-US" w:bidi="ar-SA"/>
    </w:rPr>
  </w:style>
  <w:style w:type="character" w:customStyle="1" w:styleId="15">
    <w:name w:val="页眉 字符"/>
    <w:basedOn w:val="11"/>
    <w:link w:val="5"/>
    <w:qFormat/>
    <w:uiPriority w:val="99"/>
    <w:rPr>
      <w:sz w:val="18"/>
      <w:szCs w:val="18"/>
    </w:rPr>
  </w:style>
  <w:style w:type="character" w:customStyle="1" w:styleId="16">
    <w:name w:val="页脚 字符"/>
    <w:basedOn w:val="11"/>
    <w:link w:val="4"/>
    <w:qFormat/>
    <w:uiPriority w:val="99"/>
    <w:rPr>
      <w:sz w:val="18"/>
      <w:szCs w:val="18"/>
    </w:rPr>
  </w:style>
  <w:style w:type="character" w:customStyle="1" w:styleId="17">
    <w:name w:val="批注框文本 字符"/>
    <w:basedOn w:val="11"/>
    <w:link w:val="3"/>
    <w:semiHidden/>
    <w:qFormat/>
    <w:uiPriority w:val="99"/>
    <w:rPr>
      <w:sz w:val="18"/>
      <w:szCs w:val="18"/>
    </w:rPr>
  </w:style>
  <w:style w:type="character" w:customStyle="1" w:styleId="18">
    <w:name w:val="批注文字 字符"/>
    <w:basedOn w:val="11"/>
    <w:link w:val="2"/>
    <w:semiHidden/>
    <w:qFormat/>
    <w:uiPriority w:val="99"/>
  </w:style>
  <w:style w:type="character" w:customStyle="1" w:styleId="19">
    <w:name w:val="批注主题 字符"/>
    <w:basedOn w:val="18"/>
    <w:link w:val="8"/>
    <w:semiHidden/>
    <w:qFormat/>
    <w:uiPriority w:val="99"/>
    <w:rPr>
      <w:b/>
      <w:bC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6DE87-D7DD-4227-A23F-CC03C3255539}">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216</Words>
  <Characters>1236</Characters>
  <Lines>10</Lines>
  <Paragraphs>2</Paragraphs>
  <TotalTime>5</TotalTime>
  <ScaleCrop>false</ScaleCrop>
  <LinksUpToDate>false</LinksUpToDate>
  <CharactersWithSpaces>1450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2022-03-04T07:19:00Z</dcterms:created>
  <dc:creator>fino</dc:creator>
  <cp:lastModifiedBy>张启艳</cp:lastModifiedBy>
  <dcterms:modified xsi:type="dcterms:W3CDTF">2024-04-11T09:18:33Z</dcterms:modified>
  <cp:revision>251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2020-07-28T00:00:00Z</vt:filetime>
  </property>
  <property fmtid="{D5CDD505-2E9C-101B-9397-08002B2CF9AE}" pid="3" name="LastSaved">
    <vt:filetime>2020-07-29T00:00:00Z</vt:filetime>
  </property>
  <property fmtid="{D5CDD505-2E9C-101B-9397-08002B2CF9AE}" pid="4" name="KSOProductBuildVer">
    <vt:lpwstr>2052-12.1.0.15120</vt:lpwstr>
  </property>
  <property fmtid="{D5CDD505-2E9C-101B-9397-08002B2CF9AE}" pid="5" name="ICV">
    <vt:lpwstr>3275B986403341EAB10619EF43FE38B9_13</vt:lpwstr>
  </property>
</Properties>
</file>