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AE20C" w14:textId="0838ED1B" w:rsidR="00585A12" w:rsidRPr="00774DC6" w:rsidRDefault="00100B4C" w:rsidP="00F63867">
      <w:pPr>
        <w:spacing w:after="220" w:line="560" w:lineRule="exact"/>
        <w:rPr>
          <w:rFonts w:ascii="Arial" w:eastAsia="宋体" w:hAnsi="Arial" w:cs="Arial"/>
          <w:color w:val="auto"/>
        </w:rPr>
      </w:pPr>
      <w:r w:rsidRPr="00774DC6">
        <w:rPr>
          <w:rFonts w:ascii="Arial" w:eastAsia="宋体" w:hAnsi="Arial" w:cs="Arial"/>
          <w:color w:val="auto"/>
          <w:sz w:val="24"/>
        </w:rPr>
        <w:t>证券代码：</w:t>
      </w:r>
      <w:r w:rsidRPr="00774DC6">
        <w:rPr>
          <w:rFonts w:ascii="Arial" w:eastAsia="宋体" w:hAnsi="Arial" w:cs="Arial"/>
          <w:color w:val="auto"/>
          <w:sz w:val="24"/>
        </w:rPr>
        <w:t xml:space="preserve">688208                       </w:t>
      </w:r>
      <w:r w:rsidR="00681009">
        <w:rPr>
          <w:rFonts w:ascii="Arial" w:eastAsia="宋体" w:hAnsi="Arial" w:cs="Arial"/>
          <w:color w:val="auto"/>
          <w:sz w:val="24"/>
        </w:rPr>
        <w:t xml:space="preserve">                            </w:t>
      </w:r>
      <w:r w:rsidRPr="00774DC6">
        <w:rPr>
          <w:rFonts w:ascii="Arial" w:eastAsia="宋体" w:hAnsi="Arial" w:cs="Arial"/>
          <w:color w:val="auto"/>
          <w:sz w:val="24"/>
        </w:rPr>
        <w:t xml:space="preserve">           </w:t>
      </w:r>
      <w:r w:rsidRPr="00774DC6">
        <w:rPr>
          <w:rFonts w:ascii="Arial" w:eastAsia="宋体" w:hAnsi="Arial" w:cs="Arial"/>
          <w:color w:val="auto"/>
          <w:sz w:val="24"/>
        </w:rPr>
        <w:t>证券简称：道通科技</w:t>
      </w:r>
    </w:p>
    <w:p w14:paraId="29722F40" w14:textId="77777777" w:rsidR="000370AF" w:rsidRPr="00681009" w:rsidRDefault="00100B4C" w:rsidP="00F63867">
      <w:pPr>
        <w:spacing w:after="0" w:line="560" w:lineRule="exact"/>
        <w:jc w:val="center"/>
        <w:rPr>
          <w:rFonts w:ascii="黑体" w:eastAsia="黑体" w:hAnsi="黑体" w:cs="Arial"/>
          <w:b/>
          <w:color w:val="auto"/>
          <w:sz w:val="32"/>
        </w:rPr>
      </w:pPr>
      <w:r w:rsidRPr="00681009">
        <w:rPr>
          <w:rFonts w:ascii="黑体" w:eastAsia="黑体" w:hAnsi="黑体" w:cs="Arial"/>
          <w:b/>
          <w:color w:val="auto"/>
          <w:sz w:val="32"/>
        </w:rPr>
        <w:t>深圳市道通科技股份有限公司</w:t>
      </w:r>
      <w:r w:rsidR="00150DB7" w:rsidRPr="00681009">
        <w:rPr>
          <w:rFonts w:ascii="黑体" w:eastAsia="黑体" w:hAnsi="黑体" w:cs="Arial"/>
          <w:b/>
          <w:color w:val="auto"/>
          <w:sz w:val="32"/>
        </w:rPr>
        <w:t xml:space="preserve"> </w:t>
      </w:r>
    </w:p>
    <w:p w14:paraId="58AE92A4" w14:textId="2DED0853" w:rsidR="00585A12" w:rsidRPr="00681009" w:rsidRDefault="00100B4C" w:rsidP="00F63867">
      <w:pPr>
        <w:spacing w:after="0" w:line="560" w:lineRule="exact"/>
        <w:jc w:val="center"/>
        <w:rPr>
          <w:rFonts w:ascii="黑体" w:eastAsia="黑体" w:hAnsi="黑体" w:cs="Arial"/>
          <w:b/>
          <w:color w:val="auto"/>
          <w:sz w:val="32"/>
        </w:rPr>
      </w:pPr>
      <w:r w:rsidRPr="00681009">
        <w:rPr>
          <w:rFonts w:ascii="黑体" w:eastAsia="黑体" w:hAnsi="黑体" w:cs="Arial"/>
          <w:b/>
          <w:color w:val="auto"/>
          <w:sz w:val="32"/>
        </w:rPr>
        <w:t>投资者关系活动记录表</w:t>
      </w:r>
    </w:p>
    <w:p w14:paraId="3C3C84D4" w14:textId="70FC3830" w:rsidR="00585A12" w:rsidRPr="00774DC6" w:rsidRDefault="00585A12" w:rsidP="00F63867">
      <w:pPr>
        <w:spacing w:after="0" w:line="560" w:lineRule="exact"/>
        <w:jc w:val="center"/>
        <w:rPr>
          <w:rFonts w:ascii="Arial" w:eastAsia="宋体" w:hAnsi="Arial" w:cs="Arial"/>
          <w:b/>
          <w:color w:val="auto"/>
          <w:sz w:val="32"/>
        </w:rPr>
      </w:pPr>
    </w:p>
    <w:p w14:paraId="78C09E64" w14:textId="0EF022B0" w:rsidR="00585A12" w:rsidRPr="00774DC6" w:rsidRDefault="00552672">
      <w:pPr>
        <w:spacing w:after="0"/>
        <w:ind w:left="1179"/>
        <w:jc w:val="right"/>
        <w:rPr>
          <w:rFonts w:ascii="Arial" w:eastAsia="宋体" w:hAnsi="Arial" w:cs="Arial"/>
          <w:color w:val="auto"/>
        </w:rPr>
      </w:pPr>
      <w:r w:rsidRPr="00774DC6">
        <w:rPr>
          <w:rFonts w:ascii="Arial" w:eastAsia="宋体" w:hAnsi="Arial" w:cs="Arial"/>
          <w:color w:val="auto"/>
        </w:rPr>
        <w:t>编号：</w:t>
      </w:r>
      <w:r w:rsidRPr="00774DC6">
        <w:rPr>
          <w:rFonts w:ascii="Arial" w:eastAsia="宋体" w:hAnsi="Arial" w:cs="Arial"/>
          <w:color w:val="auto"/>
        </w:rPr>
        <w:t>2024-00</w:t>
      </w:r>
      <w:r w:rsidR="00346822">
        <w:rPr>
          <w:rFonts w:ascii="Arial" w:eastAsia="宋体" w:hAnsi="Arial" w:cs="Arial"/>
          <w:color w:val="auto"/>
        </w:rPr>
        <w:t>4</w:t>
      </w:r>
    </w:p>
    <w:tbl>
      <w:tblPr>
        <w:tblStyle w:val="TableGrid"/>
        <w:tblW w:w="9356" w:type="dxa"/>
        <w:jc w:val="center"/>
        <w:tblInd w:w="0" w:type="dxa"/>
        <w:tblLayout w:type="fixed"/>
        <w:tblCellMar>
          <w:left w:w="108" w:type="dxa"/>
          <w:bottom w:w="41" w:type="dxa"/>
        </w:tblCellMar>
        <w:tblLook w:val="04A0" w:firstRow="1" w:lastRow="0" w:firstColumn="1" w:lastColumn="0" w:noHBand="0" w:noVBand="1"/>
      </w:tblPr>
      <w:tblGrid>
        <w:gridCol w:w="997"/>
        <w:gridCol w:w="8359"/>
      </w:tblGrid>
      <w:tr w:rsidR="00C22940" w:rsidRPr="00774DC6" w14:paraId="7A14894B" w14:textId="77777777" w:rsidTr="0000316E">
        <w:trPr>
          <w:trHeight w:val="1739"/>
          <w:jc w:val="center"/>
        </w:trPr>
        <w:tc>
          <w:tcPr>
            <w:tcW w:w="997" w:type="dxa"/>
            <w:tcBorders>
              <w:top w:val="single" w:sz="4" w:space="0" w:color="000000"/>
              <w:left w:val="single" w:sz="4" w:space="0" w:color="000000"/>
              <w:bottom w:val="single" w:sz="4" w:space="0" w:color="000000"/>
              <w:right w:val="single" w:sz="4" w:space="0" w:color="000000"/>
            </w:tcBorders>
            <w:vAlign w:val="center"/>
          </w:tcPr>
          <w:p w14:paraId="10895951" w14:textId="53FF1DFB" w:rsidR="00585A12" w:rsidRPr="00774DC6" w:rsidRDefault="00100B4C" w:rsidP="00686285">
            <w:pPr>
              <w:snapToGrid w:val="0"/>
              <w:spacing w:after="0" w:line="360" w:lineRule="auto"/>
              <w:jc w:val="center"/>
              <w:rPr>
                <w:rFonts w:ascii="Arial" w:eastAsia="宋体" w:hAnsi="Arial" w:cs="Arial"/>
                <w:b/>
                <w:color w:val="auto"/>
                <w:sz w:val="24"/>
                <w:szCs w:val="24"/>
              </w:rPr>
            </w:pPr>
            <w:r w:rsidRPr="00774DC6">
              <w:rPr>
                <w:rFonts w:ascii="Arial" w:eastAsia="宋体" w:hAnsi="Arial" w:cs="Arial"/>
                <w:b/>
                <w:color w:val="auto"/>
                <w:sz w:val="24"/>
                <w:szCs w:val="24"/>
              </w:rPr>
              <w:t>投资者关系活动类别</w:t>
            </w:r>
          </w:p>
        </w:tc>
        <w:tc>
          <w:tcPr>
            <w:tcW w:w="8359" w:type="dxa"/>
            <w:tcBorders>
              <w:top w:val="single" w:sz="4" w:space="0" w:color="000000"/>
              <w:left w:val="single" w:sz="4" w:space="0" w:color="000000"/>
              <w:bottom w:val="single" w:sz="4" w:space="0" w:color="000000"/>
              <w:right w:val="single" w:sz="4" w:space="0" w:color="000000"/>
            </w:tcBorders>
            <w:vAlign w:val="bottom"/>
          </w:tcPr>
          <w:p w14:paraId="00343CFD" w14:textId="55B2FFB1" w:rsidR="00585A12" w:rsidRPr="00686285" w:rsidRDefault="00346822" w:rsidP="003F6FA5">
            <w:pPr>
              <w:snapToGrid w:val="0"/>
              <w:spacing w:after="0" w:line="320" w:lineRule="exact"/>
              <w:rPr>
                <w:rFonts w:ascii="宋体" w:eastAsia="宋体" w:hAnsi="宋体" w:cs="Arial"/>
                <w:color w:val="auto"/>
                <w:sz w:val="24"/>
                <w:szCs w:val="24"/>
              </w:rPr>
            </w:pPr>
            <w:r w:rsidRPr="00686285">
              <w:rPr>
                <w:rFonts w:ascii="宋体" w:eastAsia="宋体" w:hAnsi="宋体" w:cs="Arial"/>
                <w:color w:val="auto"/>
                <w:sz w:val="24"/>
                <w:szCs w:val="24"/>
              </w:rPr>
              <w:t>■</w:t>
            </w:r>
            <w:r w:rsidR="00100B4C" w:rsidRPr="00686285">
              <w:rPr>
                <w:rFonts w:ascii="宋体" w:eastAsia="宋体" w:hAnsi="宋体" w:cs="Arial"/>
                <w:color w:val="auto"/>
                <w:sz w:val="24"/>
                <w:szCs w:val="24"/>
              </w:rPr>
              <w:t xml:space="preserve">特定对象调研        </w:t>
            </w:r>
            <w:r w:rsidR="00552672" w:rsidRPr="00686285">
              <w:rPr>
                <w:rFonts w:ascii="宋体" w:eastAsia="宋体" w:hAnsi="宋体" w:cs="Arial"/>
                <w:color w:val="auto"/>
                <w:sz w:val="24"/>
                <w:szCs w:val="24"/>
              </w:rPr>
              <w:t>□</w:t>
            </w:r>
            <w:r w:rsidR="00100B4C" w:rsidRPr="00686285">
              <w:rPr>
                <w:rFonts w:ascii="宋体" w:eastAsia="宋体" w:hAnsi="宋体" w:cs="Arial"/>
                <w:color w:val="auto"/>
                <w:sz w:val="24"/>
                <w:szCs w:val="24"/>
              </w:rPr>
              <w:t xml:space="preserve">分析师会议 </w:t>
            </w:r>
          </w:p>
          <w:p w14:paraId="6F14711A" w14:textId="0CED8FCA" w:rsidR="00585A12" w:rsidRPr="00686285" w:rsidRDefault="00100B4C" w:rsidP="003F6FA5">
            <w:pPr>
              <w:snapToGrid w:val="0"/>
              <w:spacing w:after="0" w:line="320" w:lineRule="exact"/>
              <w:rPr>
                <w:rFonts w:ascii="宋体" w:eastAsia="宋体" w:hAnsi="宋体" w:cs="Arial"/>
                <w:color w:val="auto"/>
                <w:sz w:val="24"/>
                <w:szCs w:val="24"/>
              </w:rPr>
            </w:pPr>
            <w:r w:rsidRPr="00686285">
              <w:rPr>
                <w:rFonts w:ascii="宋体" w:eastAsia="宋体" w:hAnsi="宋体" w:cs="Arial"/>
                <w:color w:val="auto"/>
                <w:sz w:val="24"/>
                <w:szCs w:val="24"/>
              </w:rPr>
              <w:t xml:space="preserve">□媒体采访        </w:t>
            </w:r>
            <w:r w:rsidR="00552672" w:rsidRPr="00686285">
              <w:rPr>
                <w:rFonts w:ascii="宋体" w:eastAsia="宋体" w:hAnsi="宋体" w:cs="Arial"/>
                <w:color w:val="auto"/>
                <w:sz w:val="24"/>
                <w:szCs w:val="24"/>
              </w:rPr>
              <w:t xml:space="preserve"> </w:t>
            </w:r>
            <w:r w:rsidRPr="00686285">
              <w:rPr>
                <w:rFonts w:ascii="宋体" w:eastAsia="宋体" w:hAnsi="宋体" w:cs="Arial"/>
                <w:color w:val="auto"/>
                <w:sz w:val="24"/>
                <w:szCs w:val="24"/>
              </w:rPr>
              <w:t xml:space="preserve">   </w:t>
            </w:r>
            <w:r w:rsidR="00D85F53" w:rsidRPr="00686285">
              <w:rPr>
                <w:rFonts w:ascii="宋体" w:eastAsia="宋体" w:hAnsi="宋体" w:cs="Arial"/>
                <w:color w:val="auto"/>
                <w:sz w:val="24"/>
                <w:szCs w:val="24"/>
              </w:rPr>
              <w:t>□</w:t>
            </w:r>
            <w:r w:rsidRPr="00686285">
              <w:rPr>
                <w:rFonts w:ascii="宋体" w:eastAsia="宋体" w:hAnsi="宋体" w:cs="Arial"/>
                <w:color w:val="auto"/>
                <w:sz w:val="24"/>
                <w:szCs w:val="24"/>
              </w:rPr>
              <w:t xml:space="preserve">业绩说明会 </w:t>
            </w:r>
          </w:p>
          <w:p w14:paraId="7E43DF50" w14:textId="10B1F9E0" w:rsidR="00585A12" w:rsidRPr="00686285" w:rsidRDefault="00100B4C" w:rsidP="003F6FA5">
            <w:pPr>
              <w:snapToGrid w:val="0"/>
              <w:spacing w:after="0" w:line="320" w:lineRule="exact"/>
              <w:rPr>
                <w:rFonts w:ascii="宋体" w:eastAsia="宋体" w:hAnsi="宋体" w:cs="Arial"/>
                <w:color w:val="auto"/>
                <w:sz w:val="24"/>
                <w:szCs w:val="24"/>
              </w:rPr>
            </w:pPr>
            <w:r w:rsidRPr="00686285">
              <w:rPr>
                <w:rFonts w:ascii="宋体" w:eastAsia="宋体" w:hAnsi="宋体" w:cs="Arial"/>
                <w:color w:val="auto"/>
                <w:sz w:val="24"/>
                <w:szCs w:val="24"/>
              </w:rPr>
              <w:t xml:space="preserve">□新闻发布会     </w:t>
            </w:r>
            <w:r w:rsidR="00552672" w:rsidRPr="00686285">
              <w:rPr>
                <w:rFonts w:ascii="宋体" w:eastAsia="宋体" w:hAnsi="宋体" w:cs="Arial"/>
                <w:color w:val="auto"/>
                <w:sz w:val="24"/>
                <w:szCs w:val="24"/>
              </w:rPr>
              <w:t xml:space="preserve">  </w:t>
            </w:r>
            <w:r w:rsidRPr="00686285">
              <w:rPr>
                <w:rFonts w:ascii="宋体" w:eastAsia="宋体" w:hAnsi="宋体" w:cs="Arial"/>
                <w:color w:val="auto"/>
                <w:sz w:val="24"/>
                <w:szCs w:val="24"/>
              </w:rPr>
              <w:t xml:space="preserve">   </w:t>
            </w:r>
            <w:r w:rsidR="00B109BA" w:rsidRPr="00686285">
              <w:rPr>
                <w:rFonts w:ascii="宋体" w:eastAsia="宋体" w:hAnsi="宋体" w:cs="Arial"/>
                <w:color w:val="auto"/>
                <w:sz w:val="24"/>
                <w:szCs w:val="24"/>
              </w:rPr>
              <w:t>□</w:t>
            </w:r>
            <w:r w:rsidRPr="00686285">
              <w:rPr>
                <w:rFonts w:ascii="宋体" w:eastAsia="宋体" w:hAnsi="宋体" w:cs="Arial"/>
                <w:color w:val="auto"/>
                <w:sz w:val="24"/>
                <w:szCs w:val="24"/>
              </w:rPr>
              <w:t xml:space="preserve">路演活动 </w:t>
            </w:r>
          </w:p>
          <w:p w14:paraId="0CDB0BCF" w14:textId="0413AF3C" w:rsidR="00585A12" w:rsidRPr="00686285" w:rsidRDefault="00346822" w:rsidP="003F6FA5">
            <w:pPr>
              <w:snapToGrid w:val="0"/>
              <w:spacing w:after="0" w:line="320" w:lineRule="exact"/>
              <w:rPr>
                <w:rFonts w:ascii="宋体" w:eastAsia="宋体" w:hAnsi="宋体" w:cs="Arial"/>
                <w:color w:val="auto"/>
                <w:sz w:val="24"/>
                <w:szCs w:val="24"/>
              </w:rPr>
            </w:pPr>
            <w:r w:rsidRPr="00686285">
              <w:rPr>
                <w:rFonts w:ascii="宋体" w:eastAsia="宋体" w:hAnsi="宋体" w:cs="Arial"/>
                <w:color w:val="auto"/>
                <w:sz w:val="24"/>
                <w:szCs w:val="24"/>
              </w:rPr>
              <w:t>■</w:t>
            </w:r>
            <w:r w:rsidR="00100B4C" w:rsidRPr="00686285">
              <w:rPr>
                <w:rFonts w:ascii="宋体" w:eastAsia="宋体" w:hAnsi="宋体" w:cs="Arial"/>
                <w:color w:val="auto"/>
                <w:sz w:val="24"/>
                <w:szCs w:val="24"/>
              </w:rPr>
              <w:t xml:space="preserve">现场参观      </w:t>
            </w:r>
            <w:r w:rsidR="00552672" w:rsidRPr="00686285">
              <w:rPr>
                <w:rFonts w:ascii="宋体" w:eastAsia="宋体" w:hAnsi="宋体" w:cs="Arial"/>
                <w:color w:val="auto"/>
                <w:sz w:val="24"/>
                <w:szCs w:val="24"/>
              </w:rPr>
              <w:t xml:space="preserve">   </w:t>
            </w:r>
            <w:r w:rsidR="00100B4C" w:rsidRPr="00686285">
              <w:rPr>
                <w:rFonts w:ascii="宋体" w:eastAsia="宋体" w:hAnsi="宋体" w:cs="Arial"/>
                <w:color w:val="auto"/>
                <w:sz w:val="24"/>
                <w:szCs w:val="24"/>
              </w:rPr>
              <w:t xml:space="preserve">   </w:t>
            </w:r>
            <w:r w:rsidR="00D85F53" w:rsidRPr="00686285">
              <w:rPr>
                <w:rFonts w:ascii="宋体" w:eastAsia="宋体" w:hAnsi="宋体" w:cs="Arial"/>
                <w:color w:val="auto"/>
                <w:sz w:val="24"/>
                <w:szCs w:val="24"/>
              </w:rPr>
              <w:t>□</w:t>
            </w:r>
            <w:r w:rsidR="00100B4C" w:rsidRPr="00686285">
              <w:rPr>
                <w:rFonts w:ascii="宋体" w:eastAsia="宋体" w:hAnsi="宋体" w:cs="Arial"/>
                <w:color w:val="auto"/>
                <w:sz w:val="24"/>
                <w:szCs w:val="24"/>
              </w:rPr>
              <w:t>一对一沟通</w:t>
            </w:r>
          </w:p>
          <w:p w14:paraId="4A60AE89" w14:textId="7D14B048" w:rsidR="00585A12" w:rsidRPr="00686285" w:rsidRDefault="00552672" w:rsidP="003F6FA5">
            <w:pPr>
              <w:snapToGrid w:val="0"/>
              <w:spacing w:after="0" w:line="320" w:lineRule="exact"/>
              <w:rPr>
                <w:rFonts w:ascii="宋体" w:eastAsia="宋体" w:hAnsi="宋体" w:cs="Arial"/>
                <w:color w:val="auto"/>
                <w:sz w:val="24"/>
                <w:szCs w:val="24"/>
              </w:rPr>
            </w:pPr>
            <w:r w:rsidRPr="00686285">
              <w:rPr>
                <w:rFonts w:ascii="宋体" w:eastAsia="宋体" w:hAnsi="宋体" w:cs="Arial"/>
                <w:color w:val="auto"/>
                <w:sz w:val="24"/>
                <w:szCs w:val="24"/>
              </w:rPr>
              <w:t>■</w:t>
            </w:r>
            <w:r w:rsidR="00100B4C" w:rsidRPr="00686285">
              <w:rPr>
                <w:rFonts w:ascii="宋体" w:eastAsia="宋体" w:hAnsi="宋体" w:cs="Arial"/>
                <w:color w:val="auto"/>
                <w:sz w:val="24"/>
                <w:szCs w:val="24"/>
              </w:rPr>
              <w:t>其他</w:t>
            </w:r>
            <w:r w:rsidRPr="00686285">
              <w:rPr>
                <w:rFonts w:ascii="宋体" w:eastAsia="宋体" w:hAnsi="宋体" w:cs="Arial"/>
                <w:color w:val="auto"/>
                <w:sz w:val="24"/>
                <w:szCs w:val="24"/>
              </w:rPr>
              <w:t>（电话会议）</w:t>
            </w:r>
          </w:p>
        </w:tc>
      </w:tr>
      <w:tr w:rsidR="00C22940" w:rsidRPr="00774DC6" w14:paraId="1EAD1ACB" w14:textId="77777777" w:rsidTr="00346822">
        <w:trPr>
          <w:trHeight w:val="2076"/>
          <w:jc w:val="center"/>
        </w:trPr>
        <w:tc>
          <w:tcPr>
            <w:tcW w:w="997" w:type="dxa"/>
            <w:tcBorders>
              <w:top w:val="single" w:sz="4" w:space="0" w:color="000000"/>
              <w:left w:val="single" w:sz="4" w:space="0" w:color="000000"/>
              <w:bottom w:val="single" w:sz="4" w:space="0" w:color="000000"/>
              <w:right w:val="single" w:sz="4" w:space="0" w:color="000000"/>
            </w:tcBorders>
            <w:vAlign w:val="center"/>
          </w:tcPr>
          <w:p w14:paraId="00E4060D" w14:textId="77777777" w:rsidR="00585A12" w:rsidRPr="00774DC6" w:rsidRDefault="00100B4C">
            <w:pPr>
              <w:snapToGrid w:val="0"/>
              <w:spacing w:after="0" w:line="360" w:lineRule="auto"/>
              <w:ind w:right="110"/>
              <w:jc w:val="center"/>
              <w:rPr>
                <w:rFonts w:ascii="Arial" w:eastAsia="宋体" w:hAnsi="Arial" w:cs="Arial"/>
                <w:b/>
                <w:color w:val="auto"/>
                <w:sz w:val="24"/>
                <w:szCs w:val="24"/>
              </w:rPr>
            </w:pPr>
            <w:r w:rsidRPr="00774DC6">
              <w:rPr>
                <w:rFonts w:ascii="Arial" w:eastAsia="宋体" w:hAnsi="Arial" w:cs="Arial"/>
                <w:b/>
                <w:color w:val="auto"/>
                <w:sz w:val="24"/>
                <w:szCs w:val="24"/>
              </w:rPr>
              <w:t>参与单位及人员</w:t>
            </w:r>
          </w:p>
        </w:tc>
        <w:tc>
          <w:tcPr>
            <w:tcW w:w="8359" w:type="dxa"/>
            <w:tcBorders>
              <w:top w:val="single" w:sz="4" w:space="0" w:color="000000"/>
              <w:left w:val="single" w:sz="4" w:space="0" w:color="000000"/>
              <w:bottom w:val="single" w:sz="4" w:space="0" w:color="000000"/>
              <w:right w:val="single" w:sz="4" w:space="0" w:color="000000"/>
            </w:tcBorders>
            <w:vAlign w:val="center"/>
          </w:tcPr>
          <w:p w14:paraId="4B7DD093" w14:textId="63C3EDB8" w:rsidR="000756DA" w:rsidRPr="000756DA" w:rsidRDefault="00346822" w:rsidP="0003535E">
            <w:pPr>
              <w:snapToGrid w:val="0"/>
              <w:spacing w:after="0" w:line="360" w:lineRule="exact"/>
              <w:rPr>
                <w:rFonts w:ascii="Arial" w:eastAsia="宋体" w:hAnsi="Arial" w:cs="Arial"/>
                <w:color w:val="auto"/>
                <w:sz w:val="24"/>
                <w:szCs w:val="24"/>
              </w:rPr>
            </w:pPr>
            <w:bookmarkStart w:id="0" w:name="_Hlk163490437"/>
            <w:r>
              <w:rPr>
                <w:rFonts w:ascii="Arial" w:eastAsia="宋体" w:hAnsi="Arial" w:cs="Arial" w:hint="eastAsia"/>
                <w:color w:val="auto"/>
                <w:sz w:val="24"/>
                <w:szCs w:val="24"/>
              </w:rPr>
              <w:t>华商基金</w:t>
            </w:r>
            <w:r w:rsidR="000756DA" w:rsidRPr="004035FD">
              <w:rPr>
                <w:rFonts w:ascii="Arial" w:eastAsia="宋体" w:hAnsi="Arial" w:cs="Arial" w:hint="eastAsia"/>
                <w:color w:val="auto"/>
                <w:sz w:val="24"/>
                <w:szCs w:val="24"/>
              </w:rPr>
              <w:t>：</w:t>
            </w:r>
            <w:r w:rsidRPr="00346822">
              <w:rPr>
                <w:rFonts w:ascii="Arial" w:eastAsia="宋体" w:hAnsi="Arial" w:cs="Arial" w:hint="eastAsia"/>
                <w:color w:val="auto"/>
                <w:sz w:val="24"/>
                <w:szCs w:val="24"/>
              </w:rPr>
              <w:t>石恺</w:t>
            </w:r>
            <w:r>
              <w:rPr>
                <w:rFonts w:ascii="Arial" w:eastAsia="宋体" w:hAnsi="Arial" w:cs="Arial" w:hint="eastAsia"/>
                <w:color w:val="auto"/>
                <w:sz w:val="24"/>
                <w:szCs w:val="24"/>
              </w:rPr>
              <w:t>（特定对象现场参观调研）</w:t>
            </w:r>
          </w:p>
          <w:p w14:paraId="46C8C151" w14:textId="560CE7DE" w:rsidR="00D91D41" w:rsidRPr="000756DA" w:rsidRDefault="00346822" w:rsidP="0003535E">
            <w:pPr>
              <w:snapToGrid w:val="0"/>
              <w:spacing w:after="0" w:line="360" w:lineRule="exact"/>
              <w:rPr>
                <w:rFonts w:ascii="Arial" w:eastAsia="宋体" w:hAnsi="Arial" w:cs="Arial"/>
                <w:color w:val="auto"/>
                <w:sz w:val="24"/>
                <w:szCs w:val="24"/>
              </w:rPr>
            </w:pPr>
            <w:r>
              <w:rPr>
                <w:rFonts w:ascii="Arial" w:eastAsia="宋体" w:hAnsi="Arial" w:cs="Arial" w:hint="eastAsia"/>
                <w:color w:val="auto"/>
                <w:sz w:val="24"/>
                <w:szCs w:val="24"/>
              </w:rPr>
              <w:t>华夏久盈</w:t>
            </w:r>
            <w:r w:rsidR="0062759D" w:rsidRPr="004035FD">
              <w:rPr>
                <w:rFonts w:ascii="Arial" w:eastAsia="宋体" w:hAnsi="Arial" w:cs="Arial" w:hint="eastAsia"/>
                <w:color w:val="auto"/>
                <w:sz w:val="24"/>
                <w:szCs w:val="24"/>
              </w:rPr>
              <w:t>：</w:t>
            </w:r>
            <w:bookmarkEnd w:id="0"/>
            <w:r w:rsidR="003A1A03" w:rsidRPr="003A1A03">
              <w:rPr>
                <w:rFonts w:ascii="Arial" w:eastAsia="宋体" w:hAnsi="Arial" w:cs="Arial" w:hint="eastAsia"/>
                <w:color w:val="auto"/>
                <w:sz w:val="24"/>
                <w:szCs w:val="24"/>
              </w:rPr>
              <w:t>王德彬</w:t>
            </w:r>
            <w:r w:rsidR="009C0257">
              <w:rPr>
                <w:rFonts w:ascii="Arial" w:eastAsia="宋体" w:hAnsi="Arial" w:cs="Arial" w:hint="eastAsia"/>
                <w:color w:val="auto"/>
                <w:sz w:val="24"/>
                <w:szCs w:val="24"/>
              </w:rPr>
              <w:t>、</w:t>
            </w:r>
            <w:r w:rsidR="009C0257" w:rsidRPr="003A1A03">
              <w:rPr>
                <w:rFonts w:ascii="Arial" w:eastAsia="宋体" w:hAnsi="Arial" w:cs="Arial" w:hint="eastAsia"/>
                <w:color w:val="auto"/>
                <w:sz w:val="24"/>
                <w:szCs w:val="24"/>
              </w:rPr>
              <w:t>齐佳宏</w:t>
            </w:r>
            <w:r w:rsidR="003A1A03">
              <w:rPr>
                <w:rFonts w:ascii="Arial" w:eastAsia="宋体" w:hAnsi="Arial" w:cs="Arial" w:hint="eastAsia"/>
                <w:color w:val="auto"/>
                <w:sz w:val="24"/>
                <w:szCs w:val="24"/>
              </w:rPr>
              <w:t>、</w:t>
            </w:r>
            <w:r w:rsidR="003A1A03" w:rsidRPr="003A1A03">
              <w:rPr>
                <w:rFonts w:ascii="Arial" w:eastAsia="宋体" w:hAnsi="Arial" w:cs="Arial" w:hint="eastAsia"/>
                <w:color w:val="auto"/>
                <w:sz w:val="24"/>
                <w:szCs w:val="24"/>
              </w:rPr>
              <w:t>周武</w:t>
            </w:r>
            <w:r>
              <w:rPr>
                <w:rFonts w:ascii="Arial" w:eastAsia="宋体" w:hAnsi="Arial" w:cs="Arial" w:hint="eastAsia"/>
                <w:color w:val="auto"/>
                <w:sz w:val="24"/>
                <w:szCs w:val="24"/>
              </w:rPr>
              <w:t>（电话会议）</w:t>
            </w:r>
          </w:p>
        </w:tc>
      </w:tr>
      <w:tr w:rsidR="00C22940" w:rsidRPr="00774DC6" w14:paraId="014B59B3" w14:textId="77777777" w:rsidTr="00A94A2C">
        <w:trPr>
          <w:trHeight w:val="1082"/>
          <w:jc w:val="center"/>
        </w:trPr>
        <w:tc>
          <w:tcPr>
            <w:tcW w:w="997" w:type="dxa"/>
            <w:tcBorders>
              <w:top w:val="single" w:sz="4" w:space="0" w:color="000000"/>
              <w:left w:val="single" w:sz="4" w:space="0" w:color="000000"/>
              <w:bottom w:val="single" w:sz="4" w:space="0" w:color="000000"/>
              <w:right w:val="single" w:sz="4" w:space="0" w:color="000000"/>
            </w:tcBorders>
            <w:vAlign w:val="center"/>
          </w:tcPr>
          <w:p w14:paraId="71E99EEE" w14:textId="77777777" w:rsidR="00585A12" w:rsidRPr="00774DC6" w:rsidRDefault="00100B4C" w:rsidP="008D787E">
            <w:pPr>
              <w:spacing w:after="0" w:line="320" w:lineRule="exact"/>
              <w:ind w:right="110"/>
              <w:jc w:val="center"/>
              <w:rPr>
                <w:rFonts w:ascii="Arial" w:eastAsia="宋体" w:hAnsi="Arial" w:cs="Arial"/>
                <w:b/>
                <w:color w:val="auto"/>
                <w:sz w:val="24"/>
                <w:szCs w:val="24"/>
              </w:rPr>
            </w:pPr>
            <w:r w:rsidRPr="00774DC6">
              <w:rPr>
                <w:rFonts w:ascii="Arial" w:eastAsia="宋体" w:hAnsi="Arial" w:cs="Arial"/>
                <w:b/>
                <w:color w:val="auto"/>
                <w:sz w:val="24"/>
                <w:szCs w:val="24"/>
              </w:rPr>
              <w:t>时间</w:t>
            </w:r>
          </w:p>
        </w:tc>
        <w:tc>
          <w:tcPr>
            <w:tcW w:w="8359" w:type="dxa"/>
            <w:tcBorders>
              <w:top w:val="single" w:sz="4" w:space="0" w:color="000000"/>
              <w:left w:val="single" w:sz="4" w:space="0" w:color="000000"/>
              <w:bottom w:val="single" w:sz="4" w:space="0" w:color="000000"/>
              <w:right w:val="single" w:sz="4" w:space="0" w:color="000000"/>
            </w:tcBorders>
            <w:vAlign w:val="center"/>
          </w:tcPr>
          <w:p w14:paraId="5A0B1BC7" w14:textId="59CA72C1" w:rsidR="0062759D" w:rsidRDefault="00CC30BE" w:rsidP="0062759D">
            <w:pPr>
              <w:snapToGrid w:val="0"/>
              <w:spacing w:after="0" w:line="360" w:lineRule="exact"/>
              <w:ind w:left="120" w:hangingChars="50" w:hanging="120"/>
              <w:rPr>
                <w:rFonts w:ascii="Arial" w:eastAsia="宋体" w:hAnsi="Arial" w:cs="Arial"/>
                <w:color w:val="auto"/>
                <w:sz w:val="24"/>
                <w:szCs w:val="24"/>
              </w:rPr>
            </w:pPr>
            <w:r w:rsidRPr="00774DC6">
              <w:rPr>
                <w:rFonts w:ascii="Arial" w:eastAsia="宋体" w:hAnsi="Arial" w:cs="Arial"/>
                <w:color w:val="auto"/>
                <w:sz w:val="24"/>
                <w:szCs w:val="24"/>
              </w:rPr>
              <w:t>202</w:t>
            </w:r>
            <w:r w:rsidR="00D85F53" w:rsidRPr="00774DC6">
              <w:rPr>
                <w:rFonts w:ascii="Arial" w:eastAsia="宋体" w:hAnsi="Arial" w:cs="Arial"/>
                <w:color w:val="auto"/>
                <w:sz w:val="24"/>
                <w:szCs w:val="24"/>
              </w:rPr>
              <w:t>4</w:t>
            </w:r>
            <w:r w:rsidRPr="00774DC6">
              <w:rPr>
                <w:rFonts w:ascii="Arial" w:eastAsia="宋体" w:hAnsi="Arial" w:cs="Arial"/>
                <w:color w:val="auto"/>
                <w:sz w:val="24"/>
                <w:szCs w:val="24"/>
              </w:rPr>
              <w:t>年</w:t>
            </w:r>
            <w:r w:rsidR="00D85F53" w:rsidRPr="00774DC6">
              <w:rPr>
                <w:rFonts w:ascii="Arial" w:eastAsia="宋体" w:hAnsi="Arial" w:cs="Arial"/>
                <w:color w:val="auto"/>
                <w:sz w:val="24"/>
                <w:szCs w:val="24"/>
              </w:rPr>
              <w:t>4</w:t>
            </w:r>
            <w:r w:rsidRPr="00774DC6">
              <w:rPr>
                <w:rFonts w:ascii="Arial" w:eastAsia="宋体" w:hAnsi="Arial" w:cs="Arial"/>
                <w:color w:val="auto"/>
                <w:sz w:val="24"/>
                <w:szCs w:val="24"/>
              </w:rPr>
              <w:t>月</w:t>
            </w:r>
            <w:r w:rsidR="00346822">
              <w:rPr>
                <w:rFonts w:ascii="Arial" w:eastAsia="宋体" w:hAnsi="Arial" w:cs="Arial"/>
                <w:color w:val="auto"/>
                <w:sz w:val="24"/>
                <w:szCs w:val="24"/>
              </w:rPr>
              <w:t>10</w:t>
            </w:r>
            <w:r w:rsidRPr="00774DC6">
              <w:rPr>
                <w:rFonts w:ascii="Arial" w:eastAsia="宋体" w:hAnsi="Arial" w:cs="Arial"/>
                <w:color w:val="auto"/>
                <w:sz w:val="24"/>
                <w:szCs w:val="24"/>
              </w:rPr>
              <w:t>日</w:t>
            </w:r>
            <w:r w:rsidR="00552672" w:rsidRPr="00774DC6">
              <w:rPr>
                <w:rFonts w:ascii="Arial" w:eastAsia="宋体" w:hAnsi="Arial" w:cs="Arial"/>
                <w:color w:val="auto"/>
                <w:sz w:val="24"/>
                <w:szCs w:val="24"/>
              </w:rPr>
              <w:t>10</w:t>
            </w:r>
            <w:r w:rsidR="00901DA0">
              <w:rPr>
                <w:rFonts w:ascii="Arial" w:eastAsia="宋体" w:hAnsi="Arial" w:cs="Arial" w:hint="eastAsia"/>
                <w:color w:val="auto"/>
                <w:sz w:val="24"/>
                <w:szCs w:val="24"/>
              </w:rPr>
              <w:t>:</w:t>
            </w:r>
            <w:r w:rsidR="00552672" w:rsidRPr="00774DC6">
              <w:rPr>
                <w:rFonts w:ascii="Arial" w:eastAsia="宋体" w:hAnsi="Arial" w:cs="Arial"/>
                <w:color w:val="auto"/>
                <w:sz w:val="24"/>
                <w:szCs w:val="24"/>
              </w:rPr>
              <w:t>00-11</w:t>
            </w:r>
            <w:r w:rsidR="00901DA0">
              <w:rPr>
                <w:rFonts w:ascii="Arial" w:eastAsia="宋体" w:hAnsi="Arial" w:cs="Arial"/>
                <w:color w:val="auto"/>
                <w:sz w:val="24"/>
                <w:szCs w:val="24"/>
              </w:rPr>
              <w:t>:</w:t>
            </w:r>
            <w:r w:rsidR="00552672" w:rsidRPr="00774DC6">
              <w:rPr>
                <w:rFonts w:ascii="Arial" w:eastAsia="宋体" w:hAnsi="Arial" w:cs="Arial"/>
                <w:color w:val="auto"/>
                <w:sz w:val="24"/>
                <w:szCs w:val="24"/>
              </w:rPr>
              <w:t>00</w:t>
            </w:r>
            <w:r w:rsidR="00346822">
              <w:rPr>
                <w:rFonts w:ascii="Arial" w:eastAsia="宋体" w:hAnsi="Arial" w:cs="Arial" w:hint="eastAsia"/>
                <w:color w:val="auto"/>
                <w:sz w:val="24"/>
                <w:szCs w:val="24"/>
              </w:rPr>
              <w:t>（特定对象现场参观调研）</w:t>
            </w:r>
          </w:p>
          <w:p w14:paraId="2A8311B7" w14:textId="1C7C7C63" w:rsidR="00D91D41" w:rsidRPr="00774DC6" w:rsidRDefault="00D91D41" w:rsidP="0062759D">
            <w:pPr>
              <w:snapToGrid w:val="0"/>
              <w:spacing w:after="0" w:line="360" w:lineRule="exact"/>
              <w:ind w:left="120" w:hangingChars="50" w:hanging="120"/>
              <w:rPr>
                <w:rFonts w:ascii="Arial" w:eastAsia="宋体" w:hAnsi="Arial" w:cs="Arial"/>
                <w:color w:val="auto"/>
                <w:sz w:val="24"/>
                <w:szCs w:val="24"/>
              </w:rPr>
            </w:pPr>
            <w:r>
              <w:rPr>
                <w:rFonts w:ascii="Arial" w:eastAsia="宋体" w:hAnsi="Arial" w:cs="Arial" w:hint="eastAsia"/>
                <w:color w:val="auto"/>
                <w:sz w:val="24"/>
                <w:szCs w:val="24"/>
              </w:rPr>
              <w:t>2</w:t>
            </w:r>
            <w:r>
              <w:rPr>
                <w:rFonts w:ascii="Arial" w:eastAsia="宋体" w:hAnsi="Arial" w:cs="Arial"/>
                <w:color w:val="auto"/>
                <w:sz w:val="24"/>
                <w:szCs w:val="24"/>
              </w:rPr>
              <w:t>024</w:t>
            </w:r>
            <w:r>
              <w:rPr>
                <w:rFonts w:ascii="Arial" w:eastAsia="宋体" w:hAnsi="Arial" w:cs="Arial" w:hint="eastAsia"/>
                <w:color w:val="auto"/>
                <w:sz w:val="24"/>
                <w:szCs w:val="24"/>
              </w:rPr>
              <w:t>年</w:t>
            </w:r>
            <w:r>
              <w:rPr>
                <w:rFonts w:ascii="Arial" w:eastAsia="宋体" w:hAnsi="Arial" w:cs="Arial" w:hint="eastAsia"/>
                <w:color w:val="auto"/>
                <w:sz w:val="24"/>
                <w:szCs w:val="24"/>
              </w:rPr>
              <w:t>4</w:t>
            </w:r>
            <w:r>
              <w:rPr>
                <w:rFonts w:ascii="Arial" w:eastAsia="宋体" w:hAnsi="Arial" w:cs="Arial" w:hint="eastAsia"/>
                <w:color w:val="auto"/>
                <w:sz w:val="24"/>
                <w:szCs w:val="24"/>
              </w:rPr>
              <w:t>月</w:t>
            </w:r>
            <w:r w:rsidR="00346822">
              <w:rPr>
                <w:rFonts w:ascii="Arial" w:eastAsia="宋体" w:hAnsi="Arial" w:cs="Arial"/>
                <w:color w:val="auto"/>
                <w:sz w:val="24"/>
                <w:szCs w:val="24"/>
              </w:rPr>
              <w:t>10</w:t>
            </w:r>
            <w:r>
              <w:rPr>
                <w:rFonts w:ascii="Arial" w:eastAsia="宋体" w:hAnsi="Arial" w:cs="Arial" w:hint="eastAsia"/>
                <w:color w:val="auto"/>
                <w:sz w:val="24"/>
                <w:szCs w:val="24"/>
              </w:rPr>
              <w:t>日</w:t>
            </w:r>
            <w:r w:rsidR="00346822">
              <w:rPr>
                <w:rFonts w:ascii="Arial" w:eastAsia="宋体" w:hAnsi="Arial" w:cs="Arial"/>
                <w:color w:val="auto"/>
                <w:sz w:val="24"/>
                <w:szCs w:val="24"/>
              </w:rPr>
              <w:t>14</w:t>
            </w:r>
            <w:r w:rsidR="00346822">
              <w:rPr>
                <w:rFonts w:ascii="Arial" w:eastAsia="宋体" w:hAnsi="Arial" w:cs="Arial" w:hint="eastAsia"/>
                <w:color w:val="auto"/>
                <w:sz w:val="24"/>
                <w:szCs w:val="24"/>
              </w:rPr>
              <w:t>:</w:t>
            </w:r>
            <w:r w:rsidR="00346822">
              <w:rPr>
                <w:rFonts w:ascii="Arial" w:eastAsia="宋体" w:hAnsi="Arial" w:cs="Arial"/>
                <w:color w:val="auto"/>
                <w:sz w:val="24"/>
                <w:szCs w:val="24"/>
              </w:rPr>
              <w:t>00-15:00</w:t>
            </w:r>
            <w:r w:rsidR="00346822">
              <w:rPr>
                <w:rFonts w:ascii="Arial" w:eastAsia="宋体" w:hAnsi="Arial" w:cs="Arial" w:hint="eastAsia"/>
                <w:color w:val="auto"/>
                <w:sz w:val="24"/>
                <w:szCs w:val="24"/>
              </w:rPr>
              <w:t>（电话会议）</w:t>
            </w:r>
          </w:p>
        </w:tc>
      </w:tr>
      <w:tr w:rsidR="00C22940" w:rsidRPr="00774DC6" w14:paraId="4B617252" w14:textId="77777777" w:rsidTr="00686285">
        <w:trPr>
          <w:trHeight w:val="569"/>
          <w:jc w:val="center"/>
        </w:trPr>
        <w:tc>
          <w:tcPr>
            <w:tcW w:w="997" w:type="dxa"/>
            <w:tcBorders>
              <w:top w:val="single" w:sz="4" w:space="0" w:color="000000"/>
              <w:left w:val="single" w:sz="4" w:space="0" w:color="000000"/>
              <w:bottom w:val="single" w:sz="4" w:space="0" w:color="000000"/>
              <w:right w:val="single" w:sz="4" w:space="0" w:color="000000"/>
            </w:tcBorders>
            <w:vAlign w:val="center"/>
          </w:tcPr>
          <w:p w14:paraId="42BCCEB1" w14:textId="77777777" w:rsidR="00585A12" w:rsidRPr="00774DC6" w:rsidRDefault="00100B4C" w:rsidP="008D787E">
            <w:pPr>
              <w:spacing w:after="0" w:line="320" w:lineRule="exact"/>
              <w:ind w:right="110"/>
              <w:jc w:val="center"/>
              <w:rPr>
                <w:rFonts w:ascii="Arial" w:eastAsia="宋体" w:hAnsi="Arial" w:cs="Arial"/>
                <w:b/>
                <w:color w:val="auto"/>
                <w:sz w:val="24"/>
                <w:szCs w:val="24"/>
              </w:rPr>
            </w:pPr>
            <w:r w:rsidRPr="00774DC6">
              <w:rPr>
                <w:rFonts w:ascii="Arial" w:eastAsia="宋体" w:hAnsi="Arial" w:cs="Arial"/>
                <w:b/>
                <w:color w:val="auto"/>
                <w:sz w:val="24"/>
                <w:szCs w:val="24"/>
              </w:rPr>
              <w:t>地点</w:t>
            </w:r>
          </w:p>
        </w:tc>
        <w:tc>
          <w:tcPr>
            <w:tcW w:w="8359" w:type="dxa"/>
            <w:tcBorders>
              <w:top w:val="single" w:sz="4" w:space="0" w:color="000000"/>
              <w:left w:val="single" w:sz="4" w:space="0" w:color="000000"/>
              <w:bottom w:val="single" w:sz="4" w:space="0" w:color="000000"/>
              <w:right w:val="single" w:sz="4" w:space="0" w:color="000000"/>
            </w:tcBorders>
            <w:vAlign w:val="center"/>
          </w:tcPr>
          <w:p w14:paraId="60522BA6" w14:textId="7A958AA9" w:rsidR="00585A12" w:rsidRPr="00774DC6" w:rsidRDefault="00D85F53" w:rsidP="008D787E">
            <w:pPr>
              <w:spacing w:after="0" w:line="320" w:lineRule="exact"/>
              <w:jc w:val="both"/>
              <w:rPr>
                <w:rFonts w:ascii="Arial" w:eastAsia="宋体" w:hAnsi="Arial" w:cs="Arial"/>
                <w:color w:val="auto"/>
                <w:sz w:val="24"/>
                <w:szCs w:val="24"/>
              </w:rPr>
            </w:pPr>
            <w:r w:rsidRPr="00774DC6">
              <w:rPr>
                <w:rFonts w:ascii="Arial" w:eastAsia="宋体" w:hAnsi="Arial" w:cs="Arial"/>
                <w:color w:val="auto"/>
                <w:sz w:val="24"/>
                <w:szCs w:val="24"/>
              </w:rPr>
              <w:t>电话会议</w:t>
            </w:r>
          </w:p>
        </w:tc>
      </w:tr>
      <w:tr w:rsidR="008D787E" w:rsidRPr="00774DC6" w14:paraId="50334513" w14:textId="77777777" w:rsidTr="00A94A2C">
        <w:trPr>
          <w:trHeight w:val="1589"/>
          <w:jc w:val="center"/>
        </w:trPr>
        <w:tc>
          <w:tcPr>
            <w:tcW w:w="997" w:type="dxa"/>
            <w:tcBorders>
              <w:top w:val="single" w:sz="4" w:space="0" w:color="000000"/>
              <w:left w:val="single" w:sz="4" w:space="0" w:color="000000"/>
              <w:bottom w:val="single" w:sz="4" w:space="0" w:color="000000"/>
              <w:right w:val="single" w:sz="4" w:space="0" w:color="000000"/>
            </w:tcBorders>
            <w:vAlign w:val="center"/>
          </w:tcPr>
          <w:p w14:paraId="2A9630EE" w14:textId="1BAF2CD0" w:rsidR="008D787E" w:rsidRPr="00774DC6" w:rsidRDefault="008D787E" w:rsidP="008D787E">
            <w:pPr>
              <w:spacing w:after="0" w:line="320" w:lineRule="exact"/>
              <w:ind w:right="110"/>
              <w:jc w:val="center"/>
              <w:rPr>
                <w:rFonts w:ascii="Arial" w:eastAsia="宋体" w:hAnsi="Arial" w:cs="Arial"/>
                <w:b/>
                <w:color w:val="auto"/>
                <w:sz w:val="24"/>
                <w:szCs w:val="24"/>
              </w:rPr>
            </w:pPr>
            <w:r w:rsidRPr="00774DC6">
              <w:rPr>
                <w:rFonts w:ascii="Arial" w:eastAsia="宋体" w:hAnsi="Arial" w:cs="Arial"/>
                <w:b/>
                <w:color w:val="auto"/>
                <w:sz w:val="24"/>
                <w:szCs w:val="24"/>
              </w:rPr>
              <w:t>接待人员</w:t>
            </w:r>
          </w:p>
        </w:tc>
        <w:tc>
          <w:tcPr>
            <w:tcW w:w="8359" w:type="dxa"/>
            <w:tcBorders>
              <w:top w:val="single" w:sz="4" w:space="0" w:color="000000"/>
              <w:left w:val="single" w:sz="4" w:space="0" w:color="000000"/>
              <w:bottom w:val="single" w:sz="4" w:space="0" w:color="000000"/>
              <w:right w:val="single" w:sz="4" w:space="0" w:color="000000"/>
            </w:tcBorders>
            <w:vAlign w:val="center"/>
          </w:tcPr>
          <w:p w14:paraId="508EFA7F" w14:textId="77777777" w:rsidR="00D85F53" w:rsidRPr="00774DC6" w:rsidRDefault="00D85F53" w:rsidP="00D85F53">
            <w:pPr>
              <w:snapToGrid w:val="0"/>
              <w:spacing w:after="0" w:line="320" w:lineRule="exact"/>
              <w:rPr>
                <w:rFonts w:ascii="Arial" w:eastAsia="宋体" w:hAnsi="Arial" w:cs="Arial"/>
                <w:color w:val="auto"/>
                <w:sz w:val="24"/>
                <w:szCs w:val="24"/>
              </w:rPr>
            </w:pPr>
            <w:r w:rsidRPr="00774DC6">
              <w:rPr>
                <w:rFonts w:ascii="Arial" w:eastAsia="宋体" w:hAnsi="Arial" w:cs="Arial"/>
                <w:color w:val="auto"/>
                <w:sz w:val="24"/>
                <w:szCs w:val="24"/>
              </w:rPr>
              <w:t>董事会秘书：李雄伟</w:t>
            </w:r>
          </w:p>
          <w:p w14:paraId="629C0AC1" w14:textId="77777777" w:rsidR="00D85F53" w:rsidRPr="00774DC6" w:rsidRDefault="00D85F53" w:rsidP="007F000F">
            <w:pPr>
              <w:snapToGrid w:val="0"/>
              <w:spacing w:after="0" w:line="320" w:lineRule="exact"/>
              <w:rPr>
                <w:rFonts w:ascii="Arial" w:eastAsia="宋体" w:hAnsi="Arial" w:cs="Arial"/>
                <w:color w:val="auto"/>
                <w:sz w:val="24"/>
                <w:szCs w:val="24"/>
              </w:rPr>
            </w:pPr>
            <w:r w:rsidRPr="00774DC6">
              <w:rPr>
                <w:rFonts w:ascii="Arial" w:eastAsia="宋体" w:hAnsi="Arial" w:cs="Arial"/>
                <w:color w:val="auto"/>
                <w:sz w:val="24"/>
                <w:szCs w:val="24"/>
              </w:rPr>
              <w:t>投资者关系总监：李律</w:t>
            </w:r>
          </w:p>
          <w:p w14:paraId="5EDFF127" w14:textId="6DABAB6F" w:rsidR="00552672" w:rsidRPr="00774DC6" w:rsidRDefault="00552672" w:rsidP="007F000F">
            <w:pPr>
              <w:snapToGrid w:val="0"/>
              <w:spacing w:after="0" w:line="320" w:lineRule="exact"/>
              <w:rPr>
                <w:rFonts w:ascii="Arial" w:eastAsiaTheme="minorEastAsia" w:hAnsi="Arial" w:cs="Arial"/>
                <w:color w:val="auto"/>
                <w:sz w:val="24"/>
                <w:szCs w:val="24"/>
              </w:rPr>
            </w:pPr>
            <w:r w:rsidRPr="00774DC6">
              <w:rPr>
                <w:rFonts w:ascii="Arial" w:eastAsia="宋体" w:hAnsi="Arial" w:cs="Arial"/>
                <w:color w:val="auto"/>
                <w:sz w:val="24"/>
                <w:szCs w:val="24"/>
              </w:rPr>
              <w:t>证券事务代表：陈偲</w:t>
            </w:r>
          </w:p>
        </w:tc>
      </w:tr>
      <w:tr w:rsidR="00473A8E" w:rsidRPr="00774DC6" w14:paraId="1E3E6893" w14:textId="77777777" w:rsidTr="00686285">
        <w:trPr>
          <w:trHeight w:val="1216"/>
          <w:jc w:val="center"/>
        </w:trPr>
        <w:tc>
          <w:tcPr>
            <w:tcW w:w="997" w:type="dxa"/>
            <w:tcBorders>
              <w:top w:val="single" w:sz="4" w:space="0" w:color="000000"/>
              <w:left w:val="single" w:sz="4" w:space="0" w:color="000000"/>
              <w:bottom w:val="single" w:sz="4" w:space="0" w:color="000000"/>
              <w:right w:val="single" w:sz="4" w:space="0" w:color="000000"/>
            </w:tcBorders>
            <w:vAlign w:val="center"/>
          </w:tcPr>
          <w:p w14:paraId="6FA3B457" w14:textId="48DE9AFC" w:rsidR="00473A8E" w:rsidRPr="00774DC6" w:rsidRDefault="00473A8E" w:rsidP="008D787E">
            <w:pPr>
              <w:spacing w:after="0" w:line="320" w:lineRule="exact"/>
              <w:ind w:right="110"/>
              <w:jc w:val="center"/>
              <w:rPr>
                <w:rFonts w:ascii="Arial" w:eastAsia="宋体" w:hAnsi="Arial" w:cs="Arial"/>
                <w:b/>
                <w:color w:val="auto"/>
                <w:sz w:val="24"/>
                <w:szCs w:val="24"/>
              </w:rPr>
            </w:pPr>
            <w:r w:rsidRPr="00774DC6">
              <w:rPr>
                <w:rFonts w:ascii="Arial" w:eastAsia="宋体" w:hAnsi="Arial" w:cs="Arial"/>
                <w:b/>
                <w:sz w:val="24"/>
                <w:szCs w:val="24"/>
              </w:rPr>
              <w:t>投资者关系活动主要内容介绍</w:t>
            </w:r>
          </w:p>
        </w:tc>
        <w:tc>
          <w:tcPr>
            <w:tcW w:w="8359" w:type="dxa"/>
            <w:tcBorders>
              <w:top w:val="single" w:sz="4" w:space="0" w:color="000000"/>
              <w:left w:val="single" w:sz="4" w:space="0" w:color="000000"/>
              <w:bottom w:val="single" w:sz="4" w:space="0" w:color="000000"/>
              <w:right w:val="single" w:sz="4" w:space="0" w:color="000000"/>
            </w:tcBorders>
            <w:vAlign w:val="center"/>
          </w:tcPr>
          <w:p w14:paraId="3D6A0ED3" w14:textId="77777777" w:rsidR="00BA7DEC" w:rsidRPr="00774DC6" w:rsidRDefault="00BA7DEC" w:rsidP="00BA24AB">
            <w:pPr>
              <w:pStyle w:val="af5"/>
              <w:ind w:firstLineChars="0" w:firstLine="0"/>
              <w:jc w:val="both"/>
              <w:rPr>
                <w:rFonts w:ascii="Arial" w:eastAsia="宋体" w:hAnsi="Arial" w:cs="Arial"/>
                <w:b/>
                <w:bCs/>
              </w:rPr>
            </w:pPr>
          </w:p>
          <w:p w14:paraId="2514C73A" w14:textId="36D11EF2" w:rsidR="0062759D" w:rsidRDefault="00046782" w:rsidP="00046782">
            <w:pPr>
              <w:pStyle w:val="af5"/>
              <w:ind w:firstLine="480"/>
              <w:jc w:val="both"/>
              <w:rPr>
                <w:rFonts w:ascii="Arial" w:eastAsia="宋体" w:hAnsi="Arial" w:cs="Arial"/>
              </w:rPr>
            </w:pPr>
            <w:r w:rsidRPr="00046782">
              <w:rPr>
                <w:rFonts w:ascii="Arial" w:eastAsia="宋体" w:hAnsi="Arial" w:cs="Arial" w:hint="eastAsia"/>
              </w:rPr>
              <w:t>本次投资者关系活动</w:t>
            </w:r>
            <w:r w:rsidR="00346822">
              <w:rPr>
                <w:rFonts w:ascii="Arial" w:eastAsia="宋体" w:hAnsi="Arial" w:cs="Arial" w:hint="eastAsia"/>
              </w:rPr>
              <w:t>分别</w:t>
            </w:r>
            <w:r w:rsidRPr="00046782">
              <w:rPr>
                <w:rFonts w:ascii="Arial" w:eastAsia="宋体" w:hAnsi="Arial" w:cs="Arial" w:hint="eastAsia"/>
              </w:rPr>
              <w:t>以</w:t>
            </w:r>
            <w:r w:rsidR="00346822">
              <w:rPr>
                <w:rFonts w:ascii="Arial" w:eastAsia="宋体" w:hAnsi="Arial" w:cs="Arial" w:hint="eastAsia"/>
              </w:rPr>
              <w:t>现场参观调研、</w:t>
            </w:r>
            <w:r w:rsidRPr="00046782">
              <w:rPr>
                <w:rFonts w:ascii="Arial" w:eastAsia="宋体" w:hAnsi="Arial" w:cs="Arial" w:hint="eastAsia"/>
              </w:rPr>
              <w:t>电话会议的方式进行，接待人员与投资者进行了沟通交流，主要内容如下：</w:t>
            </w:r>
          </w:p>
          <w:p w14:paraId="689C54C1" w14:textId="77777777" w:rsidR="003A29D1" w:rsidRPr="00046782" w:rsidRDefault="003A29D1" w:rsidP="00046782">
            <w:pPr>
              <w:pStyle w:val="af5"/>
              <w:ind w:firstLine="480"/>
              <w:jc w:val="both"/>
              <w:rPr>
                <w:rFonts w:ascii="Arial" w:eastAsia="宋体" w:hAnsi="Arial" w:cs="Arial"/>
              </w:rPr>
            </w:pPr>
          </w:p>
          <w:p w14:paraId="22809D19" w14:textId="0F108424" w:rsidR="006106FB" w:rsidRPr="00774DC6" w:rsidRDefault="006106FB" w:rsidP="006106FB">
            <w:pPr>
              <w:pStyle w:val="af5"/>
              <w:ind w:firstLine="482"/>
              <w:jc w:val="both"/>
              <w:rPr>
                <w:rFonts w:ascii="Arial" w:eastAsia="宋体" w:hAnsi="Arial" w:cs="Arial"/>
                <w:b/>
                <w:bCs/>
              </w:rPr>
            </w:pPr>
            <w:bookmarkStart w:id="1" w:name="_Hlk163490634"/>
            <w:r w:rsidRPr="00774DC6">
              <w:rPr>
                <w:rFonts w:ascii="Arial" w:eastAsia="宋体" w:hAnsi="Arial" w:cs="Arial"/>
                <w:b/>
                <w:bCs/>
              </w:rPr>
              <w:t>问题</w:t>
            </w:r>
            <w:r>
              <w:rPr>
                <w:rFonts w:ascii="Arial" w:eastAsia="宋体" w:hAnsi="Arial" w:cs="Arial" w:hint="eastAsia"/>
                <w:b/>
                <w:bCs/>
              </w:rPr>
              <w:t>一</w:t>
            </w:r>
            <w:r w:rsidRPr="00774DC6">
              <w:rPr>
                <w:rFonts w:ascii="Arial" w:eastAsia="宋体" w:hAnsi="Arial" w:cs="Arial"/>
                <w:b/>
                <w:bCs/>
              </w:rPr>
              <w:t>：</w:t>
            </w:r>
            <w:r w:rsidR="0062759D">
              <w:rPr>
                <w:rFonts w:ascii="Arial" w:eastAsia="宋体" w:hAnsi="Arial" w:cs="Arial" w:hint="eastAsia"/>
                <w:b/>
                <w:bCs/>
              </w:rPr>
              <w:t>请</w:t>
            </w:r>
            <w:r w:rsidR="00790E31">
              <w:rPr>
                <w:rFonts w:ascii="Arial" w:eastAsia="宋体" w:hAnsi="Arial" w:cs="Arial" w:hint="eastAsia"/>
                <w:b/>
                <w:bCs/>
              </w:rPr>
              <w:t>按营收结构介绍一下公司的业务</w:t>
            </w:r>
            <w:r w:rsidR="0062759D">
              <w:rPr>
                <w:rFonts w:ascii="Arial" w:eastAsia="宋体" w:hAnsi="Arial" w:cs="Arial" w:hint="eastAsia"/>
                <w:b/>
                <w:bCs/>
              </w:rPr>
              <w:t>情况？</w:t>
            </w:r>
          </w:p>
          <w:p w14:paraId="5F96F962" w14:textId="77777777" w:rsidR="00E304D2" w:rsidRDefault="0062759D" w:rsidP="00DD24F3">
            <w:pPr>
              <w:pStyle w:val="af5"/>
              <w:ind w:firstLine="480"/>
              <w:jc w:val="both"/>
              <w:rPr>
                <w:rFonts w:ascii="Arial" w:eastAsia="宋体" w:hAnsi="Arial" w:cs="Arial"/>
              </w:rPr>
            </w:pPr>
            <w:r>
              <w:rPr>
                <w:rFonts w:ascii="Arial" w:eastAsia="宋体" w:hAnsi="Arial" w:cs="Arial" w:hint="eastAsia"/>
              </w:rPr>
              <w:t>2</w:t>
            </w:r>
            <w:r>
              <w:rPr>
                <w:rFonts w:ascii="Arial" w:eastAsia="宋体" w:hAnsi="Arial" w:cs="Arial"/>
              </w:rPr>
              <w:t>023</w:t>
            </w:r>
            <w:r>
              <w:rPr>
                <w:rFonts w:ascii="Arial" w:eastAsia="宋体" w:hAnsi="Arial" w:cs="Arial" w:hint="eastAsia"/>
              </w:rPr>
              <w:t>年</w:t>
            </w:r>
            <w:r w:rsidRPr="004E12FD">
              <w:rPr>
                <w:rFonts w:ascii="Arial" w:eastAsia="宋体" w:hAnsi="Arial" w:cs="Arial" w:hint="eastAsia"/>
              </w:rPr>
              <w:t>，公司实现营业收入</w:t>
            </w:r>
            <w:r w:rsidRPr="004E12FD">
              <w:rPr>
                <w:rFonts w:ascii="Arial" w:eastAsia="宋体" w:hAnsi="Arial" w:cs="Arial"/>
              </w:rPr>
              <w:t>32</w:t>
            </w:r>
            <w:r w:rsidR="00E304D2">
              <w:rPr>
                <w:rFonts w:ascii="Arial" w:eastAsia="宋体" w:hAnsi="Arial" w:cs="Arial"/>
              </w:rPr>
              <w:t>.</w:t>
            </w:r>
            <w:r w:rsidRPr="004E12FD">
              <w:rPr>
                <w:rFonts w:ascii="Arial" w:eastAsia="宋体" w:hAnsi="Arial" w:cs="Arial"/>
              </w:rPr>
              <w:t>5</w:t>
            </w:r>
            <w:r w:rsidR="00E304D2">
              <w:rPr>
                <w:rFonts w:ascii="Arial" w:eastAsia="宋体" w:hAnsi="Arial" w:cs="Arial"/>
              </w:rPr>
              <w:t>1</w:t>
            </w:r>
            <w:r w:rsidR="00E304D2">
              <w:rPr>
                <w:rFonts w:ascii="Arial" w:eastAsia="宋体" w:hAnsi="Arial" w:cs="Arial" w:hint="eastAsia"/>
              </w:rPr>
              <w:t>亿</w:t>
            </w:r>
            <w:r w:rsidRPr="004E12FD">
              <w:rPr>
                <w:rFonts w:ascii="Arial" w:eastAsia="宋体" w:hAnsi="Arial" w:cs="Arial" w:hint="eastAsia"/>
              </w:rPr>
              <w:t>元，同比增长</w:t>
            </w:r>
            <w:r w:rsidRPr="004E12FD">
              <w:rPr>
                <w:rFonts w:ascii="Arial" w:eastAsia="宋体" w:hAnsi="Arial" w:cs="Arial"/>
              </w:rPr>
              <w:t>43.50%</w:t>
            </w:r>
            <w:r w:rsidRPr="004E12FD">
              <w:rPr>
                <w:rFonts w:ascii="Arial" w:eastAsia="宋体" w:hAnsi="Arial" w:cs="Arial" w:hint="eastAsia"/>
              </w:rPr>
              <w:t>。</w:t>
            </w:r>
            <w:r>
              <w:rPr>
                <w:rFonts w:ascii="Arial" w:eastAsia="宋体" w:hAnsi="Arial" w:cs="Arial" w:hint="eastAsia"/>
              </w:rPr>
              <w:t>其中</w:t>
            </w:r>
            <w:r w:rsidRPr="004E12FD">
              <w:rPr>
                <w:rFonts w:ascii="Arial" w:eastAsia="宋体" w:hAnsi="Arial" w:cs="Arial" w:hint="eastAsia"/>
              </w:rPr>
              <w:t>新能源充电桩业务实现营业收入</w:t>
            </w:r>
            <w:r w:rsidR="00E304D2">
              <w:rPr>
                <w:rFonts w:ascii="Arial" w:eastAsia="宋体" w:hAnsi="Arial" w:cs="Arial"/>
              </w:rPr>
              <w:t>5.67</w:t>
            </w:r>
            <w:r w:rsidR="00E304D2">
              <w:rPr>
                <w:rFonts w:ascii="Arial" w:eastAsia="宋体" w:hAnsi="Arial" w:cs="Arial" w:hint="eastAsia"/>
              </w:rPr>
              <w:t>亿</w:t>
            </w:r>
            <w:r w:rsidRPr="004E12FD">
              <w:rPr>
                <w:rFonts w:ascii="Arial" w:eastAsia="宋体" w:hAnsi="Arial" w:cs="Arial" w:hint="eastAsia"/>
              </w:rPr>
              <w:t>元，同比增长</w:t>
            </w:r>
            <w:r w:rsidRPr="004E12FD">
              <w:rPr>
                <w:rFonts w:ascii="Arial" w:eastAsia="宋体" w:hAnsi="Arial" w:cs="Arial"/>
              </w:rPr>
              <w:t>493.21%</w:t>
            </w:r>
            <w:r>
              <w:rPr>
                <w:rFonts w:ascii="Arial" w:eastAsia="宋体" w:hAnsi="Arial" w:cs="Arial" w:hint="eastAsia"/>
              </w:rPr>
              <w:t>，占收入的比重约</w:t>
            </w:r>
            <w:r>
              <w:rPr>
                <w:rFonts w:ascii="Arial" w:eastAsia="宋体" w:hAnsi="Arial" w:cs="Arial" w:hint="eastAsia"/>
              </w:rPr>
              <w:lastRenderedPageBreak/>
              <w:t>1</w:t>
            </w:r>
            <w:r>
              <w:rPr>
                <w:rFonts w:ascii="Arial" w:eastAsia="宋体" w:hAnsi="Arial" w:cs="Arial"/>
              </w:rPr>
              <w:t>7%</w:t>
            </w:r>
            <w:r>
              <w:rPr>
                <w:rFonts w:ascii="Arial" w:eastAsia="宋体" w:hAnsi="Arial" w:cs="Arial" w:hint="eastAsia"/>
              </w:rPr>
              <w:t>；数字维修业务实现营业收入</w:t>
            </w:r>
            <w:r w:rsidR="00E304D2">
              <w:rPr>
                <w:rFonts w:ascii="Arial" w:eastAsia="宋体" w:hAnsi="Arial" w:cs="Arial" w:hint="eastAsia"/>
              </w:rPr>
              <w:t>2</w:t>
            </w:r>
            <w:r w:rsidR="00E304D2">
              <w:rPr>
                <w:rFonts w:ascii="Arial" w:eastAsia="宋体" w:hAnsi="Arial" w:cs="Arial"/>
              </w:rPr>
              <w:t>6.49</w:t>
            </w:r>
            <w:r w:rsidR="00E304D2">
              <w:rPr>
                <w:rFonts w:ascii="Arial" w:eastAsia="宋体" w:hAnsi="Arial" w:cs="Arial" w:hint="eastAsia"/>
              </w:rPr>
              <w:t>亿元，同比增长</w:t>
            </w:r>
            <w:r w:rsidR="00E304D2">
              <w:rPr>
                <w:rFonts w:ascii="Arial" w:eastAsia="宋体" w:hAnsi="Arial" w:cs="Arial" w:hint="eastAsia"/>
              </w:rPr>
              <w:t>2</w:t>
            </w:r>
            <w:r w:rsidR="00E304D2">
              <w:rPr>
                <w:rFonts w:ascii="Arial" w:eastAsia="宋体" w:hAnsi="Arial" w:cs="Arial"/>
              </w:rPr>
              <w:t>4.15%</w:t>
            </w:r>
            <w:r w:rsidR="00E304D2">
              <w:rPr>
                <w:rFonts w:ascii="Arial" w:eastAsia="宋体" w:hAnsi="Arial" w:cs="Arial" w:hint="eastAsia"/>
              </w:rPr>
              <w:t>，占收入的比重约</w:t>
            </w:r>
            <w:r w:rsidR="00E304D2">
              <w:rPr>
                <w:rFonts w:ascii="Arial" w:eastAsia="宋体" w:hAnsi="Arial" w:cs="Arial" w:hint="eastAsia"/>
              </w:rPr>
              <w:t>8</w:t>
            </w:r>
            <w:r w:rsidR="00E304D2">
              <w:rPr>
                <w:rFonts w:ascii="Arial" w:eastAsia="宋体" w:hAnsi="Arial" w:cs="Arial"/>
              </w:rPr>
              <w:t>1</w:t>
            </w:r>
            <w:r w:rsidR="00E304D2">
              <w:rPr>
                <w:rFonts w:ascii="Arial" w:eastAsia="宋体" w:hAnsi="Arial" w:cs="Arial" w:hint="eastAsia"/>
              </w:rPr>
              <w:t>%</w:t>
            </w:r>
            <w:r w:rsidR="00E304D2">
              <w:rPr>
                <w:rFonts w:ascii="Arial" w:eastAsia="宋体" w:hAnsi="Arial" w:cs="Arial" w:hint="eastAsia"/>
              </w:rPr>
              <w:t>。</w:t>
            </w:r>
          </w:p>
          <w:p w14:paraId="72C3E9AD" w14:textId="506C4DFF" w:rsidR="006106FB" w:rsidRDefault="00E304D2" w:rsidP="00DD24F3">
            <w:pPr>
              <w:pStyle w:val="af5"/>
              <w:ind w:firstLine="480"/>
              <w:jc w:val="both"/>
              <w:rPr>
                <w:rFonts w:ascii="Arial" w:eastAsia="宋体" w:hAnsi="Arial" w:cs="Arial"/>
              </w:rPr>
            </w:pPr>
            <w:r>
              <w:rPr>
                <w:rFonts w:ascii="Arial" w:eastAsia="宋体" w:hAnsi="Arial" w:cs="Arial" w:hint="eastAsia"/>
              </w:rPr>
              <w:t>其中数字维修业务包括汽车综合诊断平板、</w:t>
            </w:r>
            <w:r>
              <w:rPr>
                <w:rFonts w:ascii="Arial" w:eastAsia="宋体" w:hAnsi="Arial" w:cs="Arial" w:hint="eastAsia"/>
              </w:rPr>
              <w:t>T</w:t>
            </w:r>
            <w:r>
              <w:rPr>
                <w:rFonts w:ascii="Arial" w:eastAsia="宋体" w:hAnsi="Arial" w:cs="Arial"/>
              </w:rPr>
              <w:t>PMS</w:t>
            </w:r>
            <w:r>
              <w:rPr>
                <w:rFonts w:ascii="Arial" w:eastAsia="宋体" w:hAnsi="Arial" w:cs="Arial" w:hint="eastAsia"/>
              </w:rPr>
              <w:t>产品、</w:t>
            </w:r>
            <w:r>
              <w:rPr>
                <w:rFonts w:ascii="Arial" w:eastAsia="宋体" w:hAnsi="Arial" w:cs="Arial" w:hint="eastAsia"/>
              </w:rPr>
              <w:t>A</w:t>
            </w:r>
            <w:r>
              <w:rPr>
                <w:rFonts w:ascii="Arial" w:eastAsia="宋体" w:hAnsi="Arial" w:cs="Arial"/>
              </w:rPr>
              <w:t>DAS</w:t>
            </w:r>
            <w:r>
              <w:rPr>
                <w:rFonts w:ascii="Arial" w:eastAsia="宋体" w:hAnsi="Arial" w:cs="Arial" w:hint="eastAsia"/>
              </w:rPr>
              <w:t>标定产品、软件升级服务等。从明细来看，汽车综合诊断平板实现收入</w:t>
            </w:r>
            <w:r>
              <w:rPr>
                <w:rFonts w:ascii="Arial" w:eastAsia="宋体" w:hAnsi="Arial" w:cs="Arial" w:hint="eastAsia"/>
              </w:rPr>
              <w:t>1</w:t>
            </w:r>
            <w:r>
              <w:rPr>
                <w:rFonts w:ascii="Arial" w:eastAsia="宋体" w:hAnsi="Arial" w:cs="Arial"/>
              </w:rPr>
              <w:t>2.87</w:t>
            </w:r>
            <w:r>
              <w:rPr>
                <w:rFonts w:ascii="Arial" w:eastAsia="宋体" w:hAnsi="Arial" w:cs="Arial" w:hint="eastAsia"/>
              </w:rPr>
              <w:t>亿元，同比增长</w:t>
            </w:r>
            <w:r>
              <w:rPr>
                <w:rFonts w:ascii="Arial" w:eastAsia="宋体" w:hAnsi="Arial" w:cs="Arial" w:hint="eastAsia"/>
              </w:rPr>
              <w:t>1</w:t>
            </w:r>
            <w:r>
              <w:rPr>
                <w:rFonts w:ascii="Arial" w:eastAsia="宋体" w:hAnsi="Arial" w:cs="Arial"/>
              </w:rPr>
              <w:t>2.05%</w:t>
            </w:r>
            <w:r>
              <w:rPr>
                <w:rFonts w:ascii="Arial" w:eastAsia="宋体" w:hAnsi="Arial" w:cs="Arial" w:hint="eastAsia"/>
              </w:rPr>
              <w:t>；</w:t>
            </w:r>
            <w:r>
              <w:rPr>
                <w:rFonts w:ascii="Arial" w:eastAsia="宋体" w:hAnsi="Arial" w:cs="Arial" w:hint="eastAsia"/>
              </w:rPr>
              <w:t>T</w:t>
            </w:r>
            <w:r>
              <w:rPr>
                <w:rFonts w:ascii="Arial" w:eastAsia="宋体" w:hAnsi="Arial" w:cs="Arial"/>
              </w:rPr>
              <w:t>PMS</w:t>
            </w:r>
            <w:r>
              <w:rPr>
                <w:rFonts w:ascii="Arial" w:eastAsia="宋体" w:hAnsi="Arial" w:cs="Arial" w:hint="eastAsia"/>
              </w:rPr>
              <w:t>产品实现收入</w:t>
            </w:r>
            <w:r>
              <w:rPr>
                <w:rFonts w:ascii="Arial" w:eastAsia="宋体" w:hAnsi="Arial" w:cs="Arial" w:hint="eastAsia"/>
              </w:rPr>
              <w:t>5</w:t>
            </w:r>
            <w:r>
              <w:rPr>
                <w:rFonts w:ascii="Arial" w:eastAsia="宋体" w:hAnsi="Arial" w:cs="Arial"/>
              </w:rPr>
              <w:t>.32</w:t>
            </w:r>
            <w:r>
              <w:rPr>
                <w:rFonts w:ascii="Arial" w:eastAsia="宋体" w:hAnsi="Arial" w:cs="Arial" w:hint="eastAsia"/>
              </w:rPr>
              <w:t>亿元，同比增长</w:t>
            </w:r>
            <w:r>
              <w:rPr>
                <w:rFonts w:ascii="Arial" w:eastAsia="宋体" w:hAnsi="Arial" w:cs="Arial" w:hint="eastAsia"/>
              </w:rPr>
              <w:t>2</w:t>
            </w:r>
            <w:r>
              <w:rPr>
                <w:rFonts w:ascii="Arial" w:eastAsia="宋体" w:hAnsi="Arial" w:cs="Arial"/>
              </w:rPr>
              <w:t>9.25%</w:t>
            </w:r>
            <w:r>
              <w:rPr>
                <w:rFonts w:ascii="Arial" w:eastAsia="宋体" w:hAnsi="Arial" w:cs="Arial" w:hint="eastAsia"/>
              </w:rPr>
              <w:t>；</w:t>
            </w:r>
            <w:r>
              <w:rPr>
                <w:rFonts w:ascii="Arial" w:eastAsia="宋体" w:hAnsi="Arial" w:cs="Arial" w:hint="eastAsia"/>
              </w:rPr>
              <w:t>A</w:t>
            </w:r>
            <w:r>
              <w:rPr>
                <w:rFonts w:ascii="Arial" w:eastAsia="宋体" w:hAnsi="Arial" w:cs="Arial"/>
              </w:rPr>
              <w:t>DAS</w:t>
            </w:r>
            <w:r>
              <w:rPr>
                <w:rFonts w:ascii="Arial" w:eastAsia="宋体" w:hAnsi="Arial" w:cs="Arial" w:hint="eastAsia"/>
              </w:rPr>
              <w:t>标定产品实现收入</w:t>
            </w:r>
            <w:r>
              <w:rPr>
                <w:rFonts w:ascii="Arial" w:eastAsia="宋体" w:hAnsi="Arial" w:cs="Arial" w:hint="eastAsia"/>
              </w:rPr>
              <w:t>3</w:t>
            </w:r>
            <w:r>
              <w:rPr>
                <w:rFonts w:ascii="Arial" w:eastAsia="宋体" w:hAnsi="Arial" w:cs="Arial"/>
              </w:rPr>
              <w:t>.07</w:t>
            </w:r>
            <w:r>
              <w:rPr>
                <w:rFonts w:ascii="Arial" w:eastAsia="宋体" w:hAnsi="Arial" w:cs="Arial" w:hint="eastAsia"/>
              </w:rPr>
              <w:t>亿元，同比增长</w:t>
            </w:r>
            <w:r>
              <w:rPr>
                <w:rFonts w:ascii="Arial" w:eastAsia="宋体" w:hAnsi="Arial" w:cs="Arial" w:hint="eastAsia"/>
              </w:rPr>
              <w:t>7</w:t>
            </w:r>
            <w:r>
              <w:rPr>
                <w:rFonts w:ascii="Arial" w:eastAsia="宋体" w:hAnsi="Arial" w:cs="Arial"/>
              </w:rPr>
              <w:t>5.34%</w:t>
            </w:r>
            <w:r>
              <w:rPr>
                <w:rFonts w:ascii="Arial" w:eastAsia="宋体" w:hAnsi="Arial" w:cs="Arial" w:hint="eastAsia"/>
              </w:rPr>
              <w:t>；软件升级服务实现收入</w:t>
            </w:r>
            <w:r>
              <w:rPr>
                <w:rFonts w:ascii="Arial" w:eastAsia="宋体" w:hAnsi="Arial" w:cs="Arial" w:hint="eastAsia"/>
              </w:rPr>
              <w:t>3</w:t>
            </w:r>
            <w:r>
              <w:rPr>
                <w:rFonts w:ascii="Arial" w:eastAsia="宋体" w:hAnsi="Arial" w:cs="Arial"/>
              </w:rPr>
              <w:t>.59</w:t>
            </w:r>
            <w:r>
              <w:rPr>
                <w:rFonts w:ascii="Arial" w:eastAsia="宋体" w:hAnsi="Arial" w:cs="Arial" w:hint="eastAsia"/>
              </w:rPr>
              <w:t>亿元，同比增长</w:t>
            </w:r>
            <w:r>
              <w:rPr>
                <w:rFonts w:ascii="Arial" w:eastAsia="宋体" w:hAnsi="Arial" w:cs="Arial" w:hint="eastAsia"/>
              </w:rPr>
              <w:t>1</w:t>
            </w:r>
            <w:r>
              <w:rPr>
                <w:rFonts w:ascii="Arial" w:eastAsia="宋体" w:hAnsi="Arial" w:cs="Arial"/>
              </w:rPr>
              <w:t>8.97%</w:t>
            </w:r>
            <w:r>
              <w:rPr>
                <w:rFonts w:ascii="Arial" w:eastAsia="宋体" w:hAnsi="Arial" w:cs="Arial" w:hint="eastAsia"/>
              </w:rPr>
              <w:t>。</w:t>
            </w:r>
          </w:p>
          <w:p w14:paraId="6C4008E3" w14:textId="77777777" w:rsidR="00F42D16" w:rsidRDefault="00F42D16" w:rsidP="00DC5741">
            <w:pPr>
              <w:pStyle w:val="af5"/>
              <w:ind w:firstLine="482"/>
              <w:jc w:val="both"/>
              <w:rPr>
                <w:rFonts w:ascii="Arial" w:eastAsia="宋体" w:hAnsi="Arial" w:cs="Arial"/>
                <w:b/>
                <w:bCs/>
              </w:rPr>
            </w:pPr>
          </w:p>
          <w:p w14:paraId="51AE2FEE" w14:textId="01FE0894" w:rsidR="009532F5" w:rsidRDefault="00F42D16" w:rsidP="009532F5">
            <w:pPr>
              <w:pStyle w:val="af5"/>
              <w:ind w:firstLine="482"/>
              <w:jc w:val="both"/>
              <w:rPr>
                <w:rFonts w:ascii="Arial" w:eastAsia="宋体" w:hAnsi="Arial" w:cs="Arial"/>
                <w:b/>
                <w:bCs/>
              </w:rPr>
            </w:pPr>
            <w:r>
              <w:rPr>
                <w:rFonts w:ascii="Arial" w:eastAsia="宋体" w:hAnsi="Arial" w:cs="Arial" w:hint="eastAsia"/>
                <w:b/>
                <w:bCs/>
              </w:rPr>
              <w:t>问题二：</w:t>
            </w:r>
            <w:r w:rsidR="009532F5">
              <w:rPr>
                <w:rFonts w:ascii="Arial" w:eastAsia="宋体" w:hAnsi="Arial" w:cs="Arial" w:hint="eastAsia"/>
                <w:b/>
                <w:bCs/>
              </w:rPr>
              <w:t>公司认为海外市场和国内市场有哪些区别？</w:t>
            </w:r>
          </w:p>
          <w:p w14:paraId="22719E32" w14:textId="77777777" w:rsidR="009532F5" w:rsidRDefault="009532F5" w:rsidP="009532F5">
            <w:pPr>
              <w:pStyle w:val="af5"/>
              <w:ind w:firstLine="480"/>
              <w:jc w:val="both"/>
              <w:rPr>
                <w:rFonts w:ascii="Arial" w:eastAsia="宋体" w:hAnsi="Arial" w:cs="Arial"/>
              </w:rPr>
            </w:pPr>
            <w:r>
              <w:rPr>
                <w:rFonts w:ascii="Arial" w:eastAsia="宋体" w:hAnsi="Arial" w:cs="Arial" w:hint="eastAsia"/>
              </w:rPr>
              <w:t>从新能源智能充电业务来看，国内市场无论在新能源车的销量，还是充电桩的基础设施建设进度都在全球遥遥领先。相对来说，美国、欧洲市场</w:t>
            </w:r>
            <w:r w:rsidRPr="005F11A5">
              <w:rPr>
                <w:rFonts w:ascii="Arial" w:eastAsia="宋体" w:hAnsi="Arial" w:cs="Arial" w:hint="eastAsia"/>
              </w:rPr>
              <w:t>随着新能源汽车普及率的逐步提升，</w:t>
            </w:r>
            <w:r>
              <w:rPr>
                <w:rFonts w:ascii="Arial" w:eastAsia="宋体" w:hAnsi="Arial" w:cs="Arial" w:hint="eastAsia"/>
              </w:rPr>
              <w:t>以及政府补贴政策的逐渐落地，</w:t>
            </w:r>
            <w:r w:rsidRPr="005F11A5">
              <w:rPr>
                <w:rFonts w:ascii="Arial" w:eastAsia="宋体" w:hAnsi="Arial" w:cs="Arial" w:hint="eastAsia"/>
              </w:rPr>
              <w:t>充电基础设施及相关</w:t>
            </w:r>
            <w:r>
              <w:rPr>
                <w:rFonts w:ascii="Arial" w:eastAsia="宋体" w:hAnsi="Arial" w:cs="Arial" w:hint="eastAsia"/>
              </w:rPr>
              <w:t>云平台</w:t>
            </w:r>
            <w:r w:rsidRPr="005F11A5">
              <w:rPr>
                <w:rFonts w:ascii="Arial" w:eastAsia="宋体" w:hAnsi="Arial" w:cs="Arial" w:hint="eastAsia"/>
              </w:rPr>
              <w:t>服务</w:t>
            </w:r>
            <w:r>
              <w:rPr>
                <w:rFonts w:ascii="Arial" w:eastAsia="宋体" w:hAnsi="Arial" w:cs="Arial" w:hint="eastAsia"/>
              </w:rPr>
              <w:t>的巨大需求才刚刚起步。此外，</w:t>
            </w:r>
            <w:r w:rsidRPr="005F11A5">
              <w:rPr>
                <w:rFonts w:ascii="Arial" w:eastAsia="宋体" w:hAnsi="Arial" w:cs="Arial" w:hint="eastAsia"/>
              </w:rPr>
              <w:t>欧美市场对充电桩软件、硬件</w:t>
            </w:r>
            <w:r>
              <w:rPr>
                <w:rFonts w:ascii="Arial" w:eastAsia="宋体" w:hAnsi="Arial" w:cs="Arial" w:hint="eastAsia"/>
              </w:rPr>
              <w:t>能力、</w:t>
            </w:r>
            <w:r w:rsidRPr="005F11A5">
              <w:rPr>
                <w:rFonts w:ascii="Arial" w:eastAsia="宋体" w:hAnsi="Arial" w:cs="Arial" w:hint="eastAsia"/>
              </w:rPr>
              <w:t>本地化生产及本地化售后维护服务等要求高，对于充电桩企业的研发设计能力、全球化管理和服务水平提出了更高的要求。</w:t>
            </w:r>
          </w:p>
          <w:p w14:paraId="7BCEAABE" w14:textId="77777777" w:rsidR="009532F5" w:rsidRDefault="009532F5" w:rsidP="009532F5">
            <w:pPr>
              <w:pStyle w:val="af5"/>
              <w:ind w:firstLine="480"/>
              <w:jc w:val="both"/>
              <w:rPr>
                <w:rFonts w:ascii="Arial" w:eastAsia="宋体" w:hAnsi="Arial" w:cs="Arial"/>
              </w:rPr>
            </w:pPr>
            <w:r>
              <w:rPr>
                <w:rFonts w:ascii="Arial" w:eastAsia="宋体" w:hAnsi="Arial" w:cs="Arial" w:hint="eastAsia"/>
              </w:rPr>
              <w:t>从汽车诊断业务来看，海外</w:t>
            </w:r>
            <w:r w:rsidRPr="005F11A5">
              <w:rPr>
                <w:rFonts w:ascii="Arial" w:eastAsia="宋体" w:hAnsi="Arial" w:cs="Arial" w:hint="eastAsia"/>
              </w:rPr>
              <w:t>汽车市场起步较早、</w:t>
            </w:r>
            <w:r w:rsidRPr="00574470">
              <w:rPr>
                <w:rFonts w:ascii="Arial" w:eastAsia="宋体" w:hAnsi="Arial" w:cs="Arial" w:hint="eastAsia"/>
              </w:rPr>
              <w:t>汽车保有量大、车龄持续上升，完善的法规确定了严格的车载诊断系统，带动汽修业态整合及车辆电子化和智能化技术的提升，促使</w:t>
            </w:r>
            <w:r>
              <w:rPr>
                <w:rFonts w:ascii="Arial" w:eastAsia="宋体" w:hAnsi="Arial" w:cs="Arial" w:hint="eastAsia"/>
              </w:rPr>
              <w:t>美国、欧洲</w:t>
            </w:r>
            <w:r w:rsidRPr="00574470">
              <w:rPr>
                <w:rFonts w:ascii="Arial" w:eastAsia="宋体" w:hAnsi="Arial" w:cs="Arial" w:hint="eastAsia"/>
              </w:rPr>
              <w:t>地区汽车诊断分析产品市场的持续增长。</w:t>
            </w:r>
            <w:r>
              <w:rPr>
                <w:rFonts w:ascii="Arial" w:eastAsia="宋体" w:hAnsi="Arial" w:cs="Arial" w:hint="eastAsia"/>
              </w:rPr>
              <w:t>而</w:t>
            </w:r>
            <w:r w:rsidRPr="00574470">
              <w:rPr>
                <w:rFonts w:ascii="Arial" w:eastAsia="宋体" w:hAnsi="Arial" w:cs="Arial" w:hint="eastAsia"/>
              </w:rPr>
              <w:t>我国相关行业的整体发展及市场化水平仍较低，</w:t>
            </w:r>
            <w:r w:rsidRPr="00F4626A">
              <w:rPr>
                <w:rFonts w:ascii="Arial" w:eastAsia="宋体" w:hAnsi="Arial" w:cs="Arial" w:hint="eastAsia"/>
              </w:rPr>
              <w:t>国内</w:t>
            </w:r>
            <w:r>
              <w:rPr>
                <w:rFonts w:ascii="Arial" w:eastAsia="宋体" w:hAnsi="Arial" w:cs="Arial" w:hint="eastAsia"/>
              </w:rPr>
              <w:t>汽车后市场主要以</w:t>
            </w:r>
            <w:r w:rsidRPr="00F4626A">
              <w:rPr>
                <w:rFonts w:ascii="Arial" w:eastAsia="宋体" w:hAnsi="Arial" w:cs="Arial"/>
              </w:rPr>
              <w:t>4S</w:t>
            </w:r>
            <w:r w:rsidRPr="00F4626A">
              <w:rPr>
                <w:rFonts w:ascii="Arial" w:eastAsia="宋体" w:hAnsi="Arial" w:cs="Arial" w:hint="eastAsia"/>
              </w:rPr>
              <w:t>店</w:t>
            </w:r>
            <w:r>
              <w:rPr>
                <w:rFonts w:ascii="Arial" w:eastAsia="宋体" w:hAnsi="Arial" w:cs="Arial" w:hint="eastAsia"/>
              </w:rPr>
              <w:t>为主</w:t>
            </w:r>
            <w:r w:rsidRPr="00F4626A">
              <w:rPr>
                <w:rFonts w:ascii="Arial" w:eastAsia="宋体" w:hAnsi="Arial" w:cs="Arial" w:hint="eastAsia"/>
              </w:rPr>
              <w:t>，但随着</w:t>
            </w:r>
            <w:r w:rsidRPr="00574470">
              <w:rPr>
                <w:rFonts w:ascii="Arial" w:eastAsia="宋体" w:hAnsi="Arial" w:cs="Arial" w:hint="eastAsia"/>
              </w:rPr>
              <w:t>车龄突破</w:t>
            </w:r>
            <w:r w:rsidRPr="00574470">
              <w:rPr>
                <w:rFonts w:ascii="Arial" w:eastAsia="宋体" w:hAnsi="Arial" w:cs="Arial"/>
              </w:rPr>
              <w:t>4S</w:t>
            </w:r>
            <w:r w:rsidRPr="00574470">
              <w:rPr>
                <w:rFonts w:ascii="Arial" w:eastAsia="宋体" w:hAnsi="Arial" w:cs="Arial" w:hint="eastAsia"/>
              </w:rPr>
              <w:t>店质保期限，消费者转向第三方独立机构购买维保服务的意愿增强，为独立汽车后市场的发展创造了条件，</w:t>
            </w:r>
            <w:r>
              <w:rPr>
                <w:rFonts w:ascii="Arial" w:eastAsia="宋体" w:hAnsi="Arial" w:cs="Arial" w:hint="eastAsia"/>
              </w:rPr>
              <w:t>国内</w:t>
            </w:r>
            <w:r w:rsidRPr="00574470">
              <w:rPr>
                <w:rFonts w:ascii="Arial" w:eastAsia="宋体" w:hAnsi="Arial" w:cs="Arial" w:hint="eastAsia"/>
              </w:rPr>
              <w:t>市场</w:t>
            </w:r>
            <w:r>
              <w:rPr>
                <w:rFonts w:ascii="Arial" w:eastAsia="宋体" w:hAnsi="Arial" w:cs="Arial" w:hint="eastAsia"/>
              </w:rPr>
              <w:t>仍有较大的市场空间。</w:t>
            </w:r>
          </w:p>
          <w:p w14:paraId="4ADE6AA6" w14:textId="77777777" w:rsidR="009532F5" w:rsidRDefault="009532F5" w:rsidP="00DC5741">
            <w:pPr>
              <w:pStyle w:val="af5"/>
              <w:ind w:firstLine="482"/>
              <w:jc w:val="both"/>
              <w:rPr>
                <w:rFonts w:ascii="Arial" w:eastAsia="宋体" w:hAnsi="Arial" w:cs="Arial"/>
                <w:b/>
                <w:bCs/>
              </w:rPr>
            </w:pPr>
          </w:p>
          <w:p w14:paraId="6BDCB0DB" w14:textId="4C3F1E43" w:rsidR="009532F5" w:rsidRPr="00774DC6" w:rsidRDefault="009532F5" w:rsidP="009532F5">
            <w:pPr>
              <w:pStyle w:val="af5"/>
              <w:ind w:firstLine="482"/>
              <w:jc w:val="both"/>
              <w:rPr>
                <w:rFonts w:ascii="Arial" w:eastAsia="宋体" w:hAnsi="Arial" w:cs="Arial"/>
                <w:b/>
                <w:bCs/>
              </w:rPr>
            </w:pPr>
            <w:r w:rsidRPr="00774DC6">
              <w:rPr>
                <w:rFonts w:ascii="Arial" w:eastAsia="宋体" w:hAnsi="Arial" w:cs="Arial"/>
                <w:b/>
                <w:bCs/>
              </w:rPr>
              <w:t>问题</w:t>
            </w:r>
            <w:r>
              <w:rPr>
                <w:rFonts w:ascii="Arial" w:eastAsia="宋体" w:hAnsi="Arial" w:cs="Arial" w:hint="eastAsia"/>
                <w:b/>
                <w:bCs/>
              </w:rPr>
              <w:t>三</w:t>
            </w:r>
            <w:r w:rsidRPr="00774DC6">
              <w:rPr>
                <w:rFonts w:ascii="Arial" w:eastAsia="宋体" w:hAnsi="Arial" w:cs="Arial"/>
                <w:b/>
                <w:bCs/>
              </w:rPr>
              <w:t>：公司新能源充电桩下游客户主要有哪些类型？</w:t>
            </w:r>
          </w:p>
          <w:p w14:paraId="0C79C463" w14:textId="77777777" w:rsidR="009532F5" w:rsidRPr="00774DC6" w:rsidRDefault="009532F5" w:rsidP="009532F5">
            <w:pPr>
              <w:pStyle w:val="af5"/>
              <w:ind w:firstLine="480"/>
              <w:jc w:val="both"/>
              <w:rPr>
                <w:rFonts w:ascii="Arial" w:eastAsia="宋体" w:hAnsi="Arial" w:cs="Arial"/>
              </w:rPr>
            </w:pPr>
            <w:r w:rsidRPr="00774DC6">
              <w:rPr>
                <w:rFonts w:ascii="Arial" w:eastAsia="宋体" w:hAnsi="Arial" w:cs="Arial"/>
              </w:rPr>
              <w:t>新能源充电桩的下游客户按照销售渠道可以分为线上客户、线下客户两类。</w:t>
            </w:r>
          </w:p>
          <w:p w14:paraId="366FC323" w14:textId="77777777" w:rsidR="009532F5" w:rsidRPr="00774DC6" w:rsidRDefault="009532F5" w:rsidP="009532F5">
            <w:pPr>
              <w:pStyle w:val="af5"/>
              <w:ind w:firstLine="480"/>
              <w:jc w:val="both"/>
              <w:rPr>
                <w:rFonts w:ascii="Arial" w:eastAsia="宋体" w:hAnsi="Arial" w:cs="Arial"/>
              </w:rPr>
            </w:pPr>
            <w:r w:rsidRPr="00774DC6">
              <w:rPr>
                <w:rFonts w:ascii="Arial" w:eastAsia="宋体" w:hAnsi="Arial" w:cs="Arial"/>
              </w:rPr>
              <w:t>其中线上是指通过电商平台</w:t>
            </w:r>
            <w:r>
              <w:rPr>
                <w:rFonts w:ascii="Arial" w:eastAsia="宋体" w:hAnsi="Arial" w:cs="Arial" w:hint="eastAsia"/>
              </w:rPr>
              <w:t>购买公司</w:t>
            </w:r>
            <w:r w:rsidRPr="00774DC6">
              <w:rPr>
                <w:rFonts w:ascii="Arial" w:eastAsia="宋体" w:hAnsi="Arial" w:cs="Arial"/>
              </w:rPr>
              <w:t>充电桩</w:t>
            </w:r>
            <w:r>
              <w:rPr>
                <w:rFonts w:ascii="Arial" w:eastAsia="宋体" w:hAnsi="Arial" w:cs="Arial" w:hint="eastAsia"/>
              </w:rPr>
              <w:t>的客户</w:t>
            </w:r>
            <w:r w:rsidRPr="00774DC6">
              <w:rPr>
                <w:rFonts w:ascii="Arial" w:eastAsia="宋体" w:hAnsi="Arial" w:cs="Arial"/>
              </w:rPr>
              <w:t>，</w:t>
            </w:r>
            <w:r>
              <w:rPr>
                <w:rFonts w:ascii="Arial" w:eastAsia="宋体" w:hAnsi="Arial" w:cs="Arial" w:hint="eastAsia"/>
              </w:rPr>
              <w:t>主要应用场景为海外家用，</w:t>
            </w:r>
            <w:r w:rsidRPr="00774DC6">
              <w:rPr>
                <w:rFonts w:ascii="Arial" w:eastAsia="宋体" w:hAnsi="Arial" w:cs="Arial"/>
              </w:rPr>
              <w:t>主要</w:t>
            </w:r>
            <w:r>
              <w:rPr>
                <w:rFonts w:ascii="Arial" w:eastAsia="宋体" w:hAnsi="Arial" w:cs="Arial" w:hint="eastAsia"/>
              </w:rPr>
              <w:t>产品是</w:t>
            </w:r>
            <w:r w:rsidRPr="00774DC6">
              <w:rPr>
                <w:rFonts w:ascii="Arial" w:eastAsia="宋体" w:hAnsi="Arial" w:cs="Arial"/>
              </w:rPr>
              <w:t>交流桩。</w:t>
            </w:r>
            <w:r w:rsidRPr="00774DC6">
              <w:rPr>
                <w:rFonts w:ascii="Arial" w:eastAsia="宋体" w:hAnsi="Arial" w:cs="Arial"/>
              </w:rPr>
              <w:t>2023</w:t>
            </w:r>
            <w:r w:rsidRPr="00774DC6">
              <w:rPr>
                <w:rFonts w:ascii="Arial" w:eastAsia="宋体" w:hAnsi="Arial" w:cs="Arial"/>
              </w:rPr>
              <w:t>年，公司充电桩多次在重要营销节点拿下亚马逊北美和加拿大类目第一名。全年线上销售充电桩数万台。</w:t>
            </w:r>
          </w:p>
          <w:p w14:paraId="789DDFE4" w14:textId="77777777" w:rsidR="009532F5" w:rsidRPr="00774DC6" w:rsidRDefault="009532F5" w:rsidP="009532F5">
            <w:pPr>
              <w:pStyle w:val="af5"/>
              <w:ind w:firstLine="480"/>
              <w:jc w:val="both"/>
              <w:rPr>
                <w:rFonts w:ascii="Arial" w:eastAsia="宋体" w:hAnsi="Arial" w:cs="Arial"/>
              </w:rPr>
            </w:pPr>
            <w:r>
              <w:rPr>
                <w:rFonts w:ascii="Arial" w:eastAsia="宋体" w:hAnsi="Arial" w:cs="Arial" w:hint="eastAsia"/>
              </w:rPr>
              <w:lastRenderedPageBreak/>
              <w:t>公司新能源充电桩的主要收入来源是</w:t>
            </w:r>
            <w:r w:rsidRPr="00774DC6">
              <w:rPr>
                <w:rFonts w:ascii="Arial" w:eastAsia="宋体" w:hAnsi="Arial" w:cs="Arial"/>
              </w:rPr>
              <w:t>线下</w:t>
            </w:r>
            <w:r>
              <w:rPr>
                <w:rFonts w:ascii="Arial" w:eastAsia="宋体" w:hAnsi="Arial" w:cs="Arial" w:hint="eastAsia"/>
              </w:rPr>
              <w:t>客户，</w:t>
            </w:r>
            <w:r w:rsidRPr="00774DC6">
              <w:rPr>
                <w:rFonts w:ascii="Arial" w:eastAsia="宋体" w:hAnsi="Arial" w:cs="Arial"/>
              </w:rPr>
              <w:t>如新能源充电桩运营商、车队、能源公司等行业客户，主要产品为直流桩及商用交流桩，这类客户的应用场景标准化程度高，项目可复制程度强。</w:t>
            </w:r>
            <w:r w:rsidRPr="00774DC6">
              <w:rPr>
                <w:rFonts w:ascii="Arial" w:eastAsia="宋体" w:hAnsi="Arial" w:cs="Arial"/>
              </w:rPr>
              <w:t>2023</w:t>
            </w:r>
            <w:r w:rsidRPr="00774DC6">
              <w:rPr>
                <w:rFonts w:ascii="Arial" w:eastAsia="宋体" w:hAnsi="Arial" w:cs="Arial"/>
              </w:rPr>
              <w:t>年，公司聚焦欧美市场，突破重点头部客户，通过打造标杆、样板项目，持续提升品牌效应，拓展数字能源品牌影响力。</w:t>
            </w:r>
          </w:p>
          <w:p w14:paraId="25849F36" w14:textId="77777777" w:rsidR="009532F5" w:rsidRPr="009532F5" w:rsidRDefault="009532F5" w:rsidP="00DC5741">
            <w:pPr>
              <w:pStyle w:val="af5"/>
              <w:ind w:firstLine="482"/>
              <w:jc w:val="both"/>
              <w:rPr>
                <w:rFonts w:ascii="Arial" w:eastAsia="宋体" w:hAnsi="Arial" w:cs="Arial"/>
                <w:b/>
                <w:bCs/>
              </w:rPr>
            </w:pPr>
          </w:p>
          <w:p w14:paraId="446D304B" w14:textId="023269F2" w:rsidR="00DC5741" w:rsidRPr="00DC5741" w:rsidRDefault="009532F5" w:rsidP="00DC5741">
            <w:pPr>
              <w:pStyle w:val="af5"/>
              <w:ind w:firstLine="482"/>
              <w:jc w:val="both"/>
              <w:rPr>
                <w:rFonts w:ascii="Arial" w:eastAsia="宋体" w:hAnsi="Arial" w:cs="Arial"/>
                <w:b/>
                <w:bCs/>
              </w:rPr>
            </w:pPr>
            <w:r>
              <w:rPr>
                <w:rFonts w:ascii="Arial" w:eastAsia="宋体" w:hAnsi="Arial" w:cs="Arial" w:hint="eastAsia"/>
                <w:b/>
                <w:bCs/>
              </w:rPr>
              <w:t>问题四：</w:t>
            </w:r>
            <w:r w:rsidR="00DC5741" w:rsidRPr="00DC5741">
              <w:rPr>
                <w:rFonts w:ascii="Arial" w:eastAsia="宋体" w:hAnsi="Arial" w:cs="Arial" w:hint="eastAsia"/>
                <w:b/>
                <w:bCs/>
              </w:rPr>
              <w:t>充电桩的毛利率</w:t>
            </w:r>
            <w:r w:rsidR="00DC5741">
              <w:rPr>
                <w:rFonts w:ascii="Arial" w:eastAsia="宋体" w:hAnsi="Arial" w:cs="Arial" w:hint="eastAsia"/>
                <w:b/>
                <w:bCs/>
              </w:rPr>
              <w:t>是否还有提升空间？</w:t>
            </w:r>
          </w:p>
          <w:p w14:paraId="2BE28D40" w14:textId="77777777" w:rsidR="00DC5741" w:rsidRPr="00DC5741" w:rsidRDefault="00DC5741" w:rsidP="00DC5741">
            <w:pPr>
              <w:pStyle w:val="af5"/>
              <w:ind w:firstLine="480"/>
              <w:jc w:val="both"/>
              <w:rPr>
                <w:rFonts w:ascii="Arial" w:eastAsia="宋体" w:hAnsi="Arial" w:cs="Arial"/>
              </w:rPr>
            </w:pPr>
            <w:r w:rsidRPr="00DC5741">
              <w:rPr>
                <w:rFonts w:ascii="Arial" w:eastAsia="宋体" w:hAnsi="Arial" w:cs="Arial"/>
              </w:rPr>
              <w:t>2023</w:t>
            </w:r>
            <w:r w:rsidRPr="00DC5741">
              <w:rPr>
                <w:rFonts w:ascii="Arial" w:eastAsia="宋体" w:hAnsi="Arial" w:cs="Arial" w:hint="eastAsia"/>
              </w:rPr>
              <w:t>年，公司新能源充电桩毛利率为</w:t>
            </w:r>
            <w:r w:rsidRPr="00DC5741">
              <w:rPr>
                <w:rFonts w:ascii="Arial" w:eastAsia="宋体" w:hAnsi="Arial" w:cs="Arial"/>
              </w:rPr>
              <w:t>33.65%</w:t>
            </w:r>
            <w:r w:rsidRPr="00DC5741">
              <w:rPr>
                <w:rFonts w:ascii="Arial" w:eastAsia="宋体" w:hAnsi="Arial" w:cs="Arial" w:hint="eastAsia"/>
              </w:rPr>
              <w:t>，主要的因素影响因素包括去年部分产品从国内出货到美国加征了</w:t>
            </w:r>
            <w:r w:rsidRPr="00DC5741">
              <w:rPr>
                <w:rFonts w:ascii="Arial" w:eastAsia="宋体" w:hAnsi="Arial" w:cs="Arial"/>
              </w:rPr>
              <w:t>25%</w:t>
            </w:r>
            <w:r w:rsidRPr="00DC5741">
              <w:rPr>
                <w:rFonts w:ascii="Arial" w:eastAsia="宋体" w:hAnsi="Arial" w:cs="Arial" w:hint="eastAsia"/>
              </w:rPr>
              <w:t>关税，以及为最大程度保障客户利益，公司部分产品物流走空运，影响了毛利率。</w:t>
            </w:r>
          </w:p>
          <w:p w14:paraId="28611F4E" w14:textId="2D519602" w:rsidR="00A36794" w:rsidRPr="00DC5741" w:rsidRDefault="00DC5741" w:rsidP="00DC5741">
            <w:pPr>
              <w:pStyle w:val="af5"/>
              <w:ind w:firstLine="480"/>
              <w:jc w:val="both"/>
              <w:rPr>
                <w:rFonts w:ascii="Arial" w:eastAsia="宋体" w:hAnsi="Arial" w:cs="Arial"/>
              </w:rPr>
            </w:pPr>
            <w:r w:rsidRPr="00DC5741">
              <w:rPr>
                <w:rFonts w:ascii="Arial" w:eastAsia="宋体" w:hAnsi="Arial" w:cs="Arial"/>
              </w:rPr>
              <w:t>2024</w:t>
            </w:r>
            <w:r w:rsidRPr="00DC5741">
              <w:rPr>
                <w:rFonts w:ascii="Arial" w:eastAsia="宋体" w:hAnsi="Arial" w:cs="Arial" w:hint="eastAsia"/>
              </w:rPr>
              <w:t>年，从产品结构上直流桩占比会逐渐提升，越南、北美工厂投产可以避免加征关税带来的额外成本，以及公司加大对物流成本的精细化管控，预计新能源充电桩业务毛利率会有更大的提升空间。</w:t>
            </w:r>
          </w:p>
          <w:p w14:paraId="5555B8D8" w14:textId="77777777" w:rsidR="003A29D1" w:rsidRDefault="003A29D1" w:rsidP="00A36794">
            <w:pPr>
              <w:pStyle w:val="af5"/>
              <w:ind w:firstLine="480"/>
              <w:jc w:val="both"/>
              <w:rPr>
                <w:rFonts w:ascii="Arial" w:eastAsia="宋体" w:hAnsi="Arial" w:cs="Arial"/>
              </w:rPr>
            </w:pPr>
          </w:p>
          <w:bookmarkEnd w:id="1"/>
          <w:p w14:paraId="518FD65E" w14:textId="2DC45A92" w:rsidR="009532F5" w:rsidRDefault="009532F5" w:rsidP="009532F5">
            <w:pPr>
              <w:pStyle w:val="af5"/>
              <w:ind w:firstLine="482"/>
              <w:jc w:val="both"/>
              <w:rPr>
                <w:rFonts w:ascii="Arial" w:eastAsia="宋体" w:hAnsi="Arial" w:cs="Arial"/>
                <w:b/>
                <w:bCs/>
              </w:rPr>
            </w:pPr>
            <w:r w:rsidRPr="00774DC6">
              <w:rPr>
                <w:rFonts w:ascii="Arial" w:eastAsia="宋体" w:hAnsi="Arial" w:cs="Arial"/>
                <w:b/>
                <w:bCs/>
              </w:rPr>
              <w:t>问题</w:t>
            </w:r>
            <w:r>
              <w:rPr>
                <w:rFonts w:ascii="Arial" w:eastAsia="宋体" w:hAnsi="Arial" w:cs="Arial" w:hint="eastAsia"/>
                <w:b/>
                <w:bCs/>
              </w:rPr>
              <w:t>五</w:t>
            </w:r>
            <w:r w:rsidRPr="00774DC6">
              <w:rPr>
                <w:rFonts w:ascii="Arial" w:eastAsia="宋体" w:hAnsi="Arial" w:cs="Arial"/>
                <w:b/>
                <w:bCs/>
              </w:rPr>
              <w:t>：</w:t>
            </w:r>
            <w:r>
              <w:rPr>
                <w:rFonts w:ascii="Arial" w:eastAsia="宋体" w:hAnsi="Arial" w:cs="Arial" w:hint="eastAsia"/>
                <w:b/>
                <w:bCs/>
              </w:rPr>
              <w:t>公司如何应对运费上涨？</w:t>
            </w:r>
          </w:p>
          <w:p w14:paraId="161FBF99" w14:textId="63C7AB7D" w:rsidR="009532F5" w:rsidRDefault="009532F5" w:rsidP="009532F5">
            <w:pPr>
              <w:pStyle w:val="af5"/>
              <w:ind w:firstLine="480"/>
              <w:jc w:val="both"/>
              <w:rPr>
                <w:rFonts w:ascii="Arial" w:eastAsia="宋体" w:hAnsi="Arial" w:cs="Arial"/>
              </w:rPr>
            </w:pPr>
            <w:r>
              <w:rPr>
                <w:rFonts w:ascii="Arial" w:eastAsia="宋体" w:hAnsi="Arial" w:cs="Arial" w:hint="eastAsia"/>
              </w:rPr>
              <w:t>2</w:t>
            </w:r>
            <w:r>
              <w:rPr>
                <w:rFonts w:ascii="Arial" w:eastAsia="宋体" w:hAnsi="Arial" w:cs="Arial"/>
              </w:rPr>
              <w:t>023</w:t>
            </w:r>
            <w:r>
              <w:rPr>
                <w:rFonts w:ascii="Arial" w:eastAsia="宋体" w:hAnsi="Arial" w:cs="Arial" w:hint="eastAsia"/>
              </w:rPr>
              <w:t>年，为最大程度保障客户利益，公司部分产品物流走空运，影响了毛利率。</w:t>
            </w:r>
            <w:r>
              <w:rPr>
                <w:rFonts w:ascii="Arial" w:eastAsia="宋体" w:hAnsi="Arial" w:cs="Arial" w:hint="eastAsia"/>
              </w:rPr>
              <w:t>2</w:t>
            </w:r>
            <w:r>
              <w:rPr>
                <w:rFonts w:ascii="Arial" w:eastAsia="宋体" w:hAnsi="Arial" w:cs="Arial"/>
              </w:rPr>
              <w:t>024</w:t>
            </w:r>
            <w:r>
              <w:rPr>
                <w:rFonts w:ascii="Arial" w:eastAsia="宋体" w:hAnsi="Arial" w:cs="Arial" w:hint="eastAsia"/>
              </w:rPr>
              <w:t>年公司加大对物流的精细化管控，将提前做好生产及物流安排。</w:t>
            </w:r>
          </w:p>
          <w:p w14:paraId="5B061630" w14:textId="77777777" w:rsidR="009532F5" w:rsidRDefault="009532F5" w:rsidP="009532F5">
            <w:pPr>
              <w:pStyle w:val="af5"/>
              <w:ind w:firstLine="480"/>
              <w:jc w:val="both"/>
              <w:rPr>
                <w:rFonts w:ascii="Arial" w:eastAsia="宋体" w:hAnsi="Arial" w:cs="Arial"/>
              </w:rPr>
            </w:pPr>
            <w:r>
              <w:rPr>
                <w:rFonts w:ascii="Arial" w:eastAsia="宋体" w:hAnsi="Arial" w:cs="Arial" w:hint="eastAsia"/>
              </w:rPr>
              <w:t>此外，公司也对美国仓储进行了优化。以前，产品海运物流到纽约，现在公司在加州、北卡州都建了仓库，美东、美西的运输成本、运输时长问题得到有效改善。对于欧洲市场，公司会结合实际情况，综合考量海运、铁运的成本及效率。</w:t>
            </w:r>
          </w:p>
          <w:p w14:paraId="138E25D4" w14:textId="77777777" w:rsidR="009532F5" w:rsidRPr="00682360" w:rsidRDefault="009532F5" w:rsidP="009532F5">
            <w:pPr>
              <w:pStyle w:val="af5"/>
              <w:ind w:firstLine="480"/>
              <w:jc w:val="both"/>
              <w:rPr>
                <w:rFonts w:ascii="Arial" w:eastAsia="宋体" w:hAnsi="Arial" w:cs="Arial"/>
              </w:rPr>
            </w:pPr>
            <w:r>
              <w:rPr>
                <w:rFonts w:ascii="Arial" w:eastAsia="宋体" w:hAnsi="Arial" w:cs="Arial" w:hint="eastAsia"/>
              </w:rPr>
              <w:t>在公司内部，公司通过对物流供应商启动年度招标进行价格管控，进一步优化海运价格，降低海运异常波动风险。</w:t>
            </w:r>
          </w:p>
          <w:p w14:paraId="5D2E678A" w14:textId="375EF954" w:rsidR="00E43DE2" w:rsidRPr="009532F5" w:rsidRDefault="00E43DE2" w:rsidP="00E43DE2">
            <w:pPr>
              <w:pStyle w:val="af5"/>
              <w:ind w:firstLine="480"/>
              <w:jc w:val="both"/>
              <w:rPr>
                <w:rFonts w:ascii="Arial" w:eastAsia="宋体" w:hAnsi="Arial" w:cs="Arial"/>
              </w:rPr>
            </w:pPr>
          </w:p>
          <w:p w14:paraId="764A5F7E" w14:textId="4B8BC6EE" w:rsidR="004F6FFF" w:rsidRPr="00E43DE2" w:rsidRDefault="004F6FFF" w:rsidP="0027236A">
            <w:pPr>
              <w:pStyle w:val="af5"/>
              <w:ind w:firstLine="480"/>
              <w:jc w:val="both"/>
              <w:rPr>
                <w:rFonts w:ascii="Arial" w:eastAsia="宋体" w:hAnsi="Arial" w:cs="Arial"/>
              </w:rPr>
            </w:pPr>
          </w:p>
        </w:tc>
      </w:tr>
      <w:tr w:rsidR="00473A8E" w:rsidRPr="00774DC6" w14:paraId="65006B53" w14:textId="77777777" w:rsidTr="00686285">
        <w:trPr>
          <w:trHeight w:val="812"/>
          <w:jc w:val="center"/>
        </w:trPr>
        <w:tc>
          <w:tcPr>
            <w:tcW w:w="997" w:type="dxa"/>
            <w:tcBorders>
              <w:top w:val="single" w:sz="4" w:space="0" w:color="000000"/>
              <w:left w:val="single" w:sz="4" w:space="0" w:color="000000"/>
              <w:bottom w:val="single" w:sz="4" w:space="0" w:color="000000"/>
              <w:right w:val="single" w:sz="4" w:space="0" w:color="000000"/>
            </w:tcBorders>
            <w:vAlign w:val="center"/>
          </w:tcPr>
          <w:p w14:paraId="0F47099D" w14:textId="77777777" w:rsidR="00473A8E" w:rsidRPr="00774DC6" w:rsidRDefault="00473A8E" w:rsidP="00473A8E">
            <w:pPr>
              <w:spacing w:after="0" w:line="320" w:lineRule="exact"/>
              <w:ind w:right="110"/>
              <w:jc w:val="center"/>
              <w:rPr>
                <w:rFonts w:ascii="Arial" w:eastAsia="宋体" w:hAnsi="Arial" w:cs="Arial"/>
                <w:b/>
                <w:color w:val="auto"/>
                <w:sz w:val="24"/>
                <w:szCs w:val="24"/>
              </w:rPr>
            </w:pPr>
            <w:r w:rsidRPr="00774DC6">
              <w:rPr>
                <w:rFonts w:ascii="Arial" w:eastAsia="宋体" w:hAnsi="Arial" w:cs="Arial"/>
                <w:b/>
                <w:color w:val="auto"/>
                <w:sz w:val="24"/>
                <w:szCs w:val="24"/>
              </w:rPr>
              <w:lastRenderedPageBreak/>
              <w:t>附件清单</w:t>
            </w:r>
          </w:p>
          <w:p w14:paraId="2AEBF81C" w14:textId="33488415" w:rsidR="00473A8E" w:rsidRPr="00774DC6" w:rsidRDefault="00473A8E" w:rsidP="00473A8E">
            <w:pPr>
              <w:spacing w:after="0" w:line="320" w:lineRule="exact"/>
              <w:ind w:right="110"/>
              <w:jc w:val="center"/>
              <w:rPr>
                <w:rFonts w:ascii="Arial" w:eastAsia="宋体" w:hAnsi="Arial" w:cs="Arial"/>
                <w:b/>
                <w:color w:val="auto"/>
                <w:sz w:val="24"/>
                <w:szCs w:val="24"/>
              </w:rPr>
            </w:pPr>
            <w:r w:rsidRPr="00774DC6">
              <w:rPr>
                <w:rFonts w:ascii="Arial" w:eastAsia="宋体" w:hAnsi="Arial" w:cs="Arial"/>
                <w:b/>
                <w:color w:val="auto"/>
                <w:sz w:val="24"/>
                <w:szCs w:val="24"/>
              </w:rPr>
              <w:t>（如有）</w:t>
            </w:r>
          </w:p>
        </w:tc>
        <w:tc>
          <w:tcPr>
            <w:tcW w:w="8359" w:type="dxa"/>
            <w:tcBorders>
              <w:top w:val="single" w:sz="4" w:space="0" w:color="000000"/>
              <w:left w:val="single" w:sz="4" w:space="0" w:color="000000"/>
              <w:bottom w:val="single" w:sz="4" w:space="0" w:color="000000"/>
              <w:right w:val="single" w:sz="4" w:space="0" w:color="000000"/>
            </w:tcBorders>
            <w:vAlign w:val="center"/>
          </w:tcPr>
          <w:p w14:paraId="399A06B7" w14:textId="36718147" w:rsidR="00473A8E" w:rsidRPr="00774DC6" w:rsidRDefault="00473A8E" w:rsidP="008D787E">
            <w:pPr>
              <w:snapToGrid w:val="0"/>
              <w:spacing w:after="0" w:line="320" w:lineRule="exact"/>
              <w:rPr>
                <w:rFonts w:ascii="Arial" w:eastAsia="宋体" w:hAnsi="Arial" w:cs="Arial"/>
                <w:color w:val="auto"/>
                <w:sz w:val="24"/>
                <w:szCs w:val="24"/>
              </w:rPr>
            </w:pPr>
            <w:r w:rsidRPr="00774DC6">
              <w:rPr>
                <w:rFonts w:ascii="Arial" w:eastAsia="宋体" w:hAnsi="Arial" w:cs="Arial"/>
                <w:color w:val="auto"/>
                <w:sz w:val="24"/>
                <w:szCs w:val="24"/>
              </w:rPr>
              <w:t>无</w:t>
            </w:r>
          </w:p>
        </w:tc>
      </w:tr>
      <w:tr w:rsidR="00473A8E" w:rsidRPr="00774DC6" w14:paraId="26008026" w14:textId="77777777" w:rsidTr="00686285">
        <w:trPr>
          <w:trHeight w:val="1216"/>
          <w:jc w:val="center"/>
        </w:trPr>
        <w:tc>
          <w:tcPr>
            <w:tcW w:w="997" w:type="dxa"/>
            <w:tcBorders>
              <w:top w:val="single" w:sz="4" w:space="0" w:color="000000"/>
              <w:left w:val="single" w:sz="4" w:space="0" w:color="000000"/>
              <w:bottom w:val="single" w:sz="4" w:space="0" w:color="000000"/>
              <w:right w:val="single" w:sz="4" w:space="0" w:color="000000"/>
            </w:tcBorders>
            <w:vAlign w:val="center"/>
          </w:tcPr>
          <w:p w14:paraId="55DFF8DE" w14:textId="5F65491E" w:rsidR="00473A8E" w:rsidRPr="00774DC6" w:rsidRDefault="00473A8E" w:rsidP="008D787E">
            <w:pPr>
              <w:spacing w:after="0" w:line="320" w:lineRule="exact"/>
              <w:ind w:right="110"/>
              <w:jc w:val="center"/>
              <w:rPr>
                <w:rFonts w:ascii="Arial" w:eastAsia="宋体" w:hAnsi="Arial" w:cs="Arial"/>
                <w:b/>
                <w:color w:val="auto"/>
                <w:sz w:val="24"/>
                <w:szCs w:val="24"/>
              </w:rPr>
            </w:pPr>
            <w:r w:rsidRPr="00774DC6">
              <w:rPr>
                <w:rFonts w:ascii="Arial" w:eastAsia="宋体" w:hAnsi="Arial" w:cs="Arial"/>
                <w:b/>
                <w:color w:val="auto"/>
                <w:sz w:val="24"/>
                <w:szCs w:val="24"/>
              </w:rPr>
              <w:lastRenderedPageBreak/>
              <w:t>备注</w:t>
            </w:r>
          </w:p>
        </w:tc>
        <w:tc>
          <w:tcPr>
            <w:tcW w:w="8359" w:type="dxa"/>
            <w:tcBorders>
              <w:top w:val="single" w:sz="4" w:space="0" w:color="000000"/>
              <w:left w:val="single" w:sz="4" w:space="0" w:color="000000"/>
              <w:bottom w:val="single" w:sz="4" w:space="0" w:color="000000"/>
              <w:right w:val="single" w:sz="4" w:space="0" w:color="000000"/>
            </w:tcBorders>
            <w:vAlign w:val="center"/>
          </w:tcPr>
          <w:p w14:paraId="0C5B4F5E" w14:textId="64A2F622" w:rsidR="00473A8E" w:rsidRPr="00774DC6" w:rsidRDefault="00473A8E" w:rsidP="00EC647B">
            <w:pPr>
              <w:snapToGrid w:val="0"/>
              <w:spacing w:after="0" w:line="320" w:lineRule="exact"/>
              <w:rPr>
                <w:rFonts w:ascii="Arial" w:eastAsia="宋体" w:hAnsi="Arial" w:cs="Arial"/>
                <w:color w:val="auto"/>
                <w:sz w:val="24"/>
                <w:szCs w:val="24"/>
              </w:rPr>
            </w:pPr>
            <w:r w:rsidRPr="00774DC6">
              <w:rPr>
                <w:rFonts w:ascii="Arial" w:eastAsia="宋体" w:hAnsi="Arial" w:cs="Arial"/>
                <w:color w:val="auto"/>
                <w:sz w:val="24"/>
                <w:szCs w:val="24"/>
              </w:rPr>
              <w:t>接待过程中，公司与投资者进行了充分的交流与沟通，并严格遵守公司《信息披露管理制度》等文件的规定，保证信息披露的真实、准确、完整、及时、公平，没有出现未公开重大信息泄露等情况。</w:t>
            </w:r>
          </w:p>
        </w:tc>
      </w:tr>
    </w:tbl>
    <w:p w14:paraId="492D54F0" w14:textId="77777777" w:rsidR="00585A12" w:rsidRPr="00774DC6" w:rsidRDefault="00585A12">
      <w:pPr>
        <w:spacing w:after="0"/>
        <w:jc w:val="both"/>
        <w:rPr>
          <w:rFonts w:ascii="Arial" w:eastAsia="宋体" w:hAnsi="Arial" w:cs="Arial"/>
          <w:color w:val="auto"/>
        </w:rPr>
      </w:pPr>
    </w:p>
    <w:sectPr w:rsidR="00585A12" w:rsidRPr="00774DC6" w:rsidSect="00473A8E">
      <w:pgSz w:w="11906" w:h="16838" w:code="9"/>
      <w:pgMar w:top="1446" w:right="1797" w:bottom="1582" w:left="1797" w:header="720" w:footer="720" w:gutter="0"/>
      <w:cols w:space="720"/>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FCB58" w14:textId="77777777" w:rsidR="00893976" w:rsidRDefault="00893976" w:rsidP="00170410">
      <w:pPr>
        <w:spacing w:after="0" w:line="240" w:lineRule="auto"/>
      </w:pPr>
      <w:r>
        <w:separator/>
      </w:r>
    </w:p>
  </w:endnote>
  <w:endnote w:type="continuationSeparator" w:id="0">
    <w:p w14:paraId="6FC6E03C" w14:textId="77777777" w:rsidR="00893976" w:rsidRDefault="00893976" w:rsidP="00170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D1782" w14:textId="77777777" w:rsidR="00893976" w:rsidRDefault="00893976" w:rsidP="00170410">
      <w:pPr>
        <w:spacing w:after="0" w:line="240" w:lineRule="auto"/>
      </w:pPr>
      <w:r>
        <w:separator/>
      </w:r>
    </w:p>
  </w:footnote>
  <w:footnote w:type="continuationSeparator" w:id="0">
    <w:p w14:paraId="30293C26" w14:textId="77777777" w:rsidR="00893976" w:rsidRDefault="00893976" w:rsidP="001704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161E"/>
    <w:multiLevelType w:val="hybridMultilevel"/>
    <w:tmpl w:val="529A4F24"/>
    <w:lvl w:ilvl="0" w:tplc="0409000B">
      <w:start w:val="1"/>
      <w:numFmt w:val="bullet"/>
      <w:lvlText w:val=""/>
      <w:lvlJc w:val="left"/>
      <w:pPr>
        <w:ind w:left="1069" w:hanging="420"/>
      </w:pPr>
      <w:rPr>
        <w:rFonts w:ascii="Wingdings" w:hAnsi="Wingdings" w:hint="default"/>
      </w:rPr>
    </w:lvl>
    <w:lvl w:ilvl="1" w:tplc="04090003" w:tentative="1">
      <w:start w:val="1"/>
      <w:numFmt w:val="bullet"/>
      <w:lvlText w:val=""/>
      <w:lvlJc w:val="left"/>
      <w:pPr>
        <w:ind w:left="1489" w:hanging="420"/>
      </w:pPr>
      <w:rPr>
        <w:rFonts w:ascii="Wingdings" w:hAnsi="Wingdings" w:hint="default"/>
      </w:rPr>
    </w:lvl>
    <w:lvl w:ilvl="2" w:tplc="04090005" w:tentative="1">
      <w:start w:val="1"/>
      <w:numFmt w:val="bullet"/>
      <w:lvlText w:val=""/>
      <w:lvlJc w:val="left"/>
      <w:pPr>
        <w:ind w:left="1909" w:hanging="420"/>
      </w:pPr>
      <w:rPr>
        <w:rFonts w:ascii="Wingdings" w:hAnsi="Wingdings" w:hint="default"/>
      </w:rPr>
    </w:lvl>
    <w:lvl w:ilvl="3" w:tplc="04090001" w:tentative="1">
      <w:start w:val="1"/>
      <w:numFmt w:val="bullet"/>
      <w:lvlText w:val=""/>
      <w:lvlJc w:val="left"/>
      <w:pPr>
        <w:ind w:left="2329" w:hanging="420"/>
      </w:pPr>
      <w:rPr>
        <w:rFonts w:ascii="Wingdings" w:hAnsi="Wingdings" w:hint="default"/>
      </w:rPr>
    </w:lvl>
    <w:lvl w:ilvl="4" w:tplc="04090003" w:tentative="1">
      <w:start w:val="1"/>
      <w:numFmt w:val="bullet"/>
      <w:lvlText w:val=""/>
      <w:lvlJc w:val="left"/>
      <w:pPr>
        <w:ind w:left="2749" w:hanging="420"/>
      </w:pPr>
      <w:rPr>
        <w:rFonts w:ascii="Wingdings" w:hAnsi="Wingdings" w:hint="default"/>
      </w:rPr>
    </w:lvl>
    <w:lvl w:ilvl="5" w:tplc="04090005" w:tentative="1">
      <w:start w:val="1"/>
      <w:numFmt w:val="bullet"/>
      <w:lvlText w:val=""/>
      <w:lvlJc w:val="left"/>
      <w:pPr>
        <w:ind w:left="3169" w:hanging="420"/>
      </w:pPr>
      <w:rPr>
        <w:rFonts w:ascii="Wingdings" w:hAnsi="Wingdings" w:hint="default"/>
      </w:rPr>
    </w:lvl>
    <w:lvl w:ilvl="6" w:tplc="04090001" w:tentative="1">
      <w:start w:val="1"/>
      <w:numFmt w:val="bullet"/>
      <w:lvlText w:val=""/>
      <w:lvlJc w:val="left"/>
      <w:pPr>
        <w:ind w:left="3589" w:hanging="420"/>
      </w:pPr>
      <w:rPr>
        <w:rFonts w:ascii="Wingdings" w:hAnsi="Wingdings" w:hint="default"/>
      </w:rPr>
    </w:lvl>
    <w:lvl w:ilvl="7" w:tplc="04090003" w:tentative="1">
      <w:start w:val="1"/>
      <w:numFmt w:val="bullet"/>
      <w:lvlText w:val=""/>
      <w:lvlJc w:val="left"/>
      <w:pPr>
        <w:ind w:left="4009" w:hanging="420"/>
      </w:pPr>
      <w:rPr>
        <w:rFonts w:ascii="Wingdings" w:hAnsi="Wingdings" w:hint="default"/>
      </w:rPr>
    </w:lvl>
    <w:lvl w:ilvl="8" w:tplc="04090005" w:tentative="1">
      <w:start w:val="1"/>
      <w:numFmt w:val="bullet"/>
      <w:lvlText w:val=""/>
      <w:lvlJc w:val="left"/>
      <w:pPr>
        <w:ind w:left="4429" w:hanging="420"/>
      </w:pPr>
      <w:rPr>
        <w:rFonts w:ascii="Wingdings" w:hAnsi="Wingdings" w:hint="default"/>
      </w:rPr>
    </w:lvl>
  </w:abstractNum>
  <w:abstractNum w:abstractNumId="1" w15:restartNumberingAfterBreak="0">
    <w:nsid w:val="0CB70246"/>
    <w:multiLevelType w:val="hybridMultilevel"/>
    <w:tmpl w:val="B56EF258"/>
    <w:lvl w:ilvl="0" w:tplc="0409000B">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 w15:restartNumberingAfterBreak="0">
    <w:nsid w:val="13A56007"/>
    <w:multiLevelType w:val="hybridMultilevel"/>
    <w:tmpl w:val="4B72B6A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51B5463"/>
    <w:multiLevelType w:val="multilevel"/>
    <w:tmpl w:val="4C6A0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D4460B"/>
    <w:multiLevelType w:val="hybridMultilevel"/>
    <w:tmpl w:val="AC62CF62"/>
    <w:lvl w:ilvl="0" w:tplc="0409000B">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5" w15:restartNumberingAfterBreak="0">
    <w:nsid w:val="1F181A69"/>
    <w:multiLevelType w:val="hybridMultilevel"/>
    <w:tmpl w:val="5D1C70F0"/>
    <w:lvl w:ilvl="0" w:tplc="0409000D">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6" w15:restartNumberingAfterBreak="0">
    <w:nsid w:val="23511EB8"/>
    <w:multiLevelType w:val="hybridMultilevel"/>
    <w:tmpl w:val="E6B40C88"/>
    <w:lvl w:ilvl="0" w:tplc="36F60CA8">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293A5699"/>
    <w:multiLevelType w:val="hybridMultilevel"/>
    <w:tmpl w:val="E4680128"/>
    <w:lvl w:ilvl="0" w:tplc="8EE8BE4C">
      <w:start w:val="1"/>
      <w:numFmt w:val="japaneseCounting"/>
      <w:lvlText w:val="%1、"/>
      <w:lvlJc w:val="left"/>
      <w:pPr>
        <w:ind w:left="450" w:hanging="450"/>
      </w:pPr>
      <w:rPr>
        <w:rFonts w:eastAsia="Calibr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DB412FA"/>
    <w:multiLevelType w:val="hybridMultilevel"/>
    <w:tmpl w:val="F4BA4C6C"/>
    <w:lvl w:ilvl="0" w:tplc="173E1D56">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9" w15:restartNumberingAfterBreak="0">
    <w:nsid w:val="3024243A"/>
    <w:multiLevelType w:val="hybridMultilevel"/>
    <w:tmpl w:val="0FF8E29C"/>
    <w:lvl w:ilvl="0" w:tplc="886054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10C5830"/>
    <w:multiLevelType w:val="hybridMultilevel"/>
    <w:tmpl w:val="FFF4CC68"/>
    <w:lvl w:ilvl="0" w:tplc="B32C498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15:restartNumberingAfterBreak="0">
    <w:nsid w:val="31DD35B9"/>
    <w:multiLevelType w:val="hybridMultilevel"/>
    <w:tmpl w:val="5B60CB9C"/>
    <w:lvl w:ilvl="0" w:tplc="0409000B">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12" w15:restartNumberingAfterBreak="0">
    <w:nsid w:val="3BDA67B7"/>
    <w:multiLevelType w:val="hybridMultilevel"/>
    <w:tmpl w:val="D53CF5E8"/>
    <w:lvl w:ilvl="0" w:tplc="5B9E2A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082032D"/>
    <w:multiLevelType w:val="hybridMultilevel"/>
    <w:tmpl w:val="4024F4F0"/>
    <w:lvl w:ilvl="0" w:tplc="F998DBD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15:restartNumberingAfterBreak="0">
    <w:nsid w:val="4215552C"/>
    <w:multiLevelType w:val="hybridMultilevel"/>
    <w:tmpl w:val="5CF46A34"/>
    <w:lvl w:ilvl="0" w:tplc="7C88D358">
      <w:start w:val="1"/>
      <w:numFmt w:val="lowerLetter"/>
      <w:lvlText w:val="%1)"/>
      <w:lvlJc w:val="left"/>
      <w:pPr>
        <w:ind w:left="1200" w:hanging="420"/>
      </w:pPr>
      <w:rPr>
        <w:rFonts w:hint="default"/>
        <w:b/>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5" w15:restartNumberingAfterBreak="0">
    <w:nsid w:val="47415D4E"/>
    <w:multiLevelType w:val="hybridMultilevel"/>
    <w:tmpl w:val="71E27BD2"/>
    <w:lvl w:ilvl="0" w:tplc="04090001">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16" w15:restartNumberingAfterBreak="0">
    <w:nsid w:val="570C3A55"/>
    <w:multiLevelType w:val="hybridMultilevel"/>
    <w:tmpl w:val="08782192"/>
    <w:lvl w:ilvl="0" w:tplc="914EFBDE">
      <w:start w:val="1"/>
      <w:numFmt w:val="decimal"/>
      <w:lvlText w:val="%1、"/>
      <w:lvlJc w:val="left"/>
      <w:pPr>
        <w:ind w:left="1320" w:hanging="360"/>
      </w:pPr>
      <w:rPr>
        <w:rFonts w:hint="default"/>
      </w:r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17" w15:restartNumberingAfterBreak="0">
    <w:nsid w:val="5DD3307A"/>
    <w:multiLevelType w:val="hybridMultilevel"/>
    <w:tmpl w:val="DCA07754"/>
    <w:lvl w:ilvl="0" w:tplc="0409000D">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8" w15:restartNumberingAfterBreak="0">
    <w:nsid w:val="646E103C"/>
    <w:multiLevelType w:val="hybridMultilevel"/>
    <w:tmpl w:val="12523BBA"/>
    <w:lvl w:ilvl="0" w:tplc="DF741D64">
      <w:start w:val="1"/>
      <w:numFmt w:val="bullet"/>
      <w:lvlText w:val=""/>
      <w:lvlJc w:val="left"/>
      <w:pPr>
        <w:tabs>
          <w:tab w:val="num" w:pos="720"/>
        </w:tabs>
        <w:ind w:left="720" w:hanging="360"/>
      </w:pPr>
      <w:rPr>
        <w:rFonts w:ascii="Wingdings" w:hAnsi="Wingdings" w:hint="default"/>
      </w:rPr>
    </w:lvl>
    <w:lvl w:ilvl="1" w:tplc="E15C2838" w:tentative="1">
      <w:start w:val="1"/>
      <w:numFmt w:val="bullet"/>
      <w:lvlText w:val=""/>
      <w:lvlJc w:val="left"/>
      <w:pPr>
        <w:tabs>
          <w:tab w:val="num" w:pos="1440"/>
        </w:tabs>
        <w:ind w:left="1440" w:hanging="360"/>
      </w:pPr>
      <w:rPr>
        <w:rFonts w:ascii="Wingdings" w:hAnsi="Wingdings" w:hint="default"/>
      </w:rPr>
    </w:lvl>
    <w:lvl w:ilvl="2" w:tplc="6DD88962" w:tentative="1">
      <w:start w:val="1"/>
      <w:numFmt w:val="bullet"/>
      <w:lvlText w:val=""/>
      <w:lvlJc w:val="left"/>
      <w:pPr>
        <w:tabs>
          <w:tab w:val="num" w:pos="2160"/>
        </w:tabs>
        <w:ind w:left="2160" w:hanging="360"/>
      </w:pPr>
      <w:rPr>
        <w:rFonts w:ascii="Wingdings" w:hAnsi="Wingdings" w:hint="default"/>
      </w:rPr>
    </w:lvl>
    <w:lvl w:ilvl="3" w:tplc="F4DA05A2" w:tentative="1">
      <w:start w:val="1"/>
      <w:numFmt w:val="bullet"/>
      <w:lvlText w:val=""/>
      <w:lvlJc w:val="left"/>
      <w:pPr>
        <w:tabs>
          <w:tab w:val="num" w:pos="2880"/>
        </w:tabs>
        <w:ind w:left="2880" w:hanging="360"/>
      </w:pPr>
      <w:rPr>
        <w:rFonts w:ascii="Wingdings" w:hAnsi="Wingdings" w:hint="default"/>
      </w:rPr>
    </w:lvl>
    <w:lvl w:ilvl="4" w:tplc="521EC956" w:tentative="1">
      <w:start w:val="1"/>
      <w:numFmt w:val="bullet"/>
      <w:lvlText w:val=""/>
      <w:lvlJc w:val="left"/>
      <w:pPr>
        <w:tabs>
          <w:tab w:val="num" w:pos="3600"/>
        </w:tabs>
        <w:ind w:left="3600" w:hanging="360"/>
      </w:pPr>
      <w:rPr>
        <w:rFonts w:ascii="Wingdings" w:hAnsi="Wingdings" w:hint="default"/>
      </w:rPr>
    </w:lvl>
    <w:lvl w:ilvl="5" w:tplc="904423B4" w:tentative="1">
      <w:start w:val="1"/>
      <w:numFmt w:val="bullet"/>
      <w:lvlText w:val=""/>
      <w:lvlJc w:val="left"/>
      <w:pPr>
        <w:tabs>
          <w:tab w:val="num" w:pos="4320"/>
        </w:tabs>
        <w:ind w:left="4320" w:hanging="360"/>
      </w:pPr>
      <w:rPr>
        <w:rFonts w:ascii="Wingdings" w:hAnsi="Wingdings" w:hint="default"/>
      </w:rPr>
    </w:lvl>
    <w:lvl w:ilvl="6" w:tplc="128E5252" w:tentative="1">
      <w:start w:val="1"/>
      <w:numFmt w:val="bullet"/>
      <w:lvlText w:val=""/>
      <w:lvlJc w:val="left"/>
      <w:pPr>
        <w:tabs>
          <w:tab w:val="num" w:pos="5040"/>
        </w:tabs>
        <w:ind w:left="5040" w:hanging="360"/>
      </w:pPr>
      <w:rPr>
        <w:rFonts w:ascii="Wingdings" w:hAnsi="Wingdings" w:hint="default"/>
      </w:rPr>
    </w:lvl>
    <w:lvl w:ilvl="7" w:tplc="9268397A" w:tentative="1">
      <w:start w:val="1"/>
      <w:numFmt w:val="bullet"/>
      <w:lvlText w:val=""/>
      <w:lvlJc w:val="left"/>
      <w:pPr>
        <w:tabs>
          <w:tab w:val="num" w:pos="5760"/>
        </w:tabs>
        <w:ind w:left="5760" w:hanging="360"/>
      </w:pPr>
      <w:rPr>
        <w:rFonts w:ascii="Wingdings" w:hAnsi="Wingdings" w:hint="default"/>
      </w:rPr>
    </w:lvl>
    <w:lvl w:ilvl="8" w:tplc="84A66DE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D45B35"/>
    <w:multiLevelType w:val="hybridMultilevel"/>
    <w:tmpl w:val="83469A52"/>
    <w:lvl w:ilvl="0" w:tplc="9A147B8C">
      <w:start w:val="1"/>
      <w:numFmt w:val="bullet"/>
      <w:lvlText w:val=""/>
      <w:lvlJc w:val="left"/>
      <w:pPr>
        <w:ind w:left="1470" w:hanging="420"/>
      </w:pPr>
      <w:rPr>
        <w:rFonts w:ascii="Wingdings" w:hAnsi="Wingdings" w:hint="default"/>
      </w:rPr>
    </w:lvl>
    <w:lvl w:ilvl="1" w:tplc="04090003" w:tentative="1">
      <w:start w:val="1"/>
      <w:numFmt w:val="bullet"/>
      <w:lvlText w:val=""/>
      <w:lvlJc w:val="left"/>
      <w:pPr>
        <w:ind w:left="1890" w:hanging="420"/>
      </w:pPr>
      <w:rPr>
        <w:rFonts w:ascii="Wingdings" w:hAnsi="Wingdings" w:hint="default"/>
      </w:rPr>
    </w:lvl>
    <w:lvl w:ilvl="2" w:tplc="04090005"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3" w:tentative="1">
      <w:start w:val="1"/>
      <w:numFmt w:val="bullet"/>
      <w:lvlText w:val=""/>
      <w:lvlJc w:val="left"/>
      <w:pPr>
        <w:ind w:left="3150" w:hanging="420"/>
      </w:pPr>
      <w:rPr>
        <w:rFonts w:ascii="Wingdings" w:hAnsi="Wingdings" w:hint="default"/>
      </w:rPr>
    </w:lvl>
    <w:lvl w:ilvl="5" w:tplc="04090005"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3" w:tentative="1">
      <w:start w:val="1"/>
      <w:numFmt w:val="bullet"/>
      <w:lvlText w:val=""/>
      <w:lvlJc w:val="left"/>
      <w:pPr>
        <w:ind w:left="4410" w:hanging="420"/>
      </w:pPr>
      <w:rPr>
        <w:rFonts w:ascii="Wingdings" w:hAnsi="Wingdings" w:hint="default"/>
      </w:rPr>
    </w:lvl>
    <w:lvl w:ilvl="8" w:tplc="04090005" w:tentative="1">
      <w:start w:val="1"/>
      <w:numFmt w:val="bullet"/>
      <w:lvlText w:val=""/>
      <w:lvlJc w:val="left"/>
      <w:pPr>
        <w:ind w:left="4830" w:hanging="420"/>
      </w:pPr>
      <w:rPr>
        <w:rFonts w:ascii="Wingdings" w:hAnsi="Wingdings" w:hint="default"/>
      </w:rPr>
    </w:lvl>
  </w:abstractNum>
  <w:abstractNum w:abstractNumId="20" w15:restartNumberingAfterBreak="0">
    <w:nsid w:val="64D91A8B"/>
    <w:multiLevelType w:val="hybridMultilevel"/>
    <w:tmpl w:val="C2086708"/>
    <w:lvl w:ilvl="0" w:tplc="77489A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685E367E"/>
    <w:multiLevelType w:val="hybridMultilevel"/>
    <w:tmpl w:val="4C3050E0"/>
    <w:lvl w:ilvl="0" w:tplc="D6307282">
      <w:start w:val="1"/>
      <w:numFmt w:val="decimal"/>
      <w:lvlText w:val="%1）"/>
      <w:lvlJc w:val="left"/>
      <w:pPr>
        <w:ind w:left="780" w:hanging="360"/>
      </w:pPr>
      <w:rPr>
        <w:rFonts w:hint="default"/>
        <w:b/>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15:restartNumberingAfterBreak="0">
    <w:nsid w:val="748977F2"/>
    <w:multiLevelType w:val="hybridMultilevel"/>
    <w:tmpl w:val="4FC6AFF2"/>
    <w:lvl w:ilvl="0" w:tplc="BFF8054A">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A4A40A6"/>
    <w:multiLevelType w:val="hybridMultilevel"/>
    <w:tmpl w:val="BDD6336C"/>
    <w:lvl w:ilvl="0" w:tplc="04090001">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24" w15:restartNumberingAfterBreak="0">
    <w:nsid w:val="7D655733"/>
    <w:multiLevelType w:val="hybridMultilevel"/>
    <w:tmpl w:val="FF1A4318"/>
    <w:lvl w:ilvl="0" w:tplc="9A147B8C">
      <w:start w:val="1"/>
      <w:numFmt w:val="bullet"/>
      <w:lvlText w:val=""/>
      <w:lvlJc w:val="left"/>
      <w:pPr>
        <w:ind w:left="1050" w:hanging="420"/>
      </w:pPr>
      <w:rPr>
        <w:rFonts w:ascii="Wingdings" w:hAnsi="Wingdings" w:hint="default"/>
      </w:rPr>
    </w:lvl>
    <w:lvl w:ilvl="1" w:tplc="04090003" w:tentative="1">
      <w:start w:val="1"/>
      <w:numFmt w:val="bullet"/>
      <w:lvlText w:val=""/>
      <w:lvlJc w:val="left"/>
      <w:pPr>
        <w:ind w:left="1470" w:hanging="420"/>
      </w:pPr>
      <w:rPr>
        <w:rFonts w:ascii="Wingdings" w:hAnsi="Wingdings" w:hint="default"/>
      </w:rPr>
    </w:lvl>
    <w:lvl w:ilvl="2" w:tplc="04090005"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3" w:tentative="1">
      <w:start w:val="1"/>
      <w:numFmt w:val="bullet"/>
      <w:lvlText w:val=""/>
      <w:lvlJc w:val="left"/>
      <w:pPr>
        <w:ind w:left="2730" w:hanging="420"/>
      </w:pPr>
      <w:rPr>
        <w:rFonts w:ascii="Wingdings" w:hAnsi="Wingdings" w:hint="default"/>
      </w:rPr>
    </w:lvl>
    <w:lvl w:ilvl="5" w:tplc="04090005"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3" w:tentative="1">
      <w:start w:val="1"/>
      <w:numFmt w:val="bullet"/>
      <w:lvlText w:val=""/>
      <w:lvlJc w:val="left"/>
      <w:pPr>
        <w:ind w:left="3990" w:hanging="420"/>
      </w:pPr>
      <w:rPr>
        <w:rFonts w:ascii="Wingdings" w:hAnsi="Wingdings" w:hint="default"/>
      </w:rPr>
    </w:lvl>
    <w:lvl w:ilvl="8" w:tplc="04090005" w:tentative="1">
      <w:start w:val="1"/>
      <w:numFmt w:val="bullet"/>
      <w:lvlText w:val=""/>
      <w:lvlJc w:val="left"/>
      <w:pPr>
        <w:ind w:left="4410" w:hanging="420"/>
      </w:pPr>
      <w:rPr>
        <w:rFonts w:ascii="Wingdings" w:hAnsi="Wingdings" w:hint="default"/>
      </w:rPr>
    </w:lvl>
  </w:abstractNum>
  <w:num w:numId="1">
    <w:abstractNumId w:val="21"/>
  </w:num>
  <w:num w:numId="2">
    <w:abstractNumId w:val="14"/>
  </w:num>
  <w:num w:numId="3">
    <w:abstractNumId w:val="15"/>
  </w:num>
  <w:num w:numId="4">
    <w:abstractNumId w:val="4"/>
  </w:num>
  <w:num w:numId="5">
    <w:abstractNumId w:val="23"/>
  </w:num>
  <w:num w:numId="6">
    <w:abstractNumId w:val="11"/>
  </w:num>
  <w:num w:numId="7">
    <w:abstractNumId w:val="12"/>
  </w:num>
  <w:num w:numId="8">
    <w:abstractNumId w:val="0"/>
  </w:num>
  <w:num w:numId="9">
    <w:abstractNumId w:val="5"/>
  </w:num>
  <w:num w:numId="10">
    <w:abstractNumId w:val="22"/>
  </w:num>
  <w:num w:numId="11">
    <w:abstractNumId w:val="24"/>
  </w:num>
  <w:num w:numId="12">
    <w:abstractNumId w:val="17"/>
  </w:num>
  <w:num w:numId="13">
    <w:abstractNumId w:val="19"/>
  </w:num>
  <w:num w:numId="14">
    <w:abstractNumId w:val="18"/>
  </w:num>
  <w:num w:numId="15">
    <w:abstractNumId w:val="1"/>
  </w:num>
  <w:num w:numId="16">
    <w:abstractNumId w:val="2"/>
  </w:num>
  <w:num w:numId="17">
    <w:abstractNumId w:val="8"/>
  </w:num>
  <w:num w:numId="18">
    <w:abstractNumId w:val="7"/>
  </w:num>
  <w:num w:numId="19">
    <w:abstractNumId w:val="3"/>
  </w:num>
  <w:num w:numId="20">
    <w:abstractNumId w:val="20"/>
  </w:num>
  <w:num w:numId="21">
    <w:abstractNumId w:val="9"/>
  </w:num>
  <w:num w:numId="22">
    <w:abstractNumId w:val="16"/>
  </w:num>
  <w:num w:numId="23">
    <w:abstractNumId w:val="6"/>
  </w:num>
  <w:num w:numId="24">
    <w:abstractNumId w:val="10"/>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4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DA5"/>
    <w:rsid w:val="00000910"/>
    <w:rsid w:val="0000316E"/>
    <w:rsid w:val="00005C65"/>
    <w:rsid w:val="00010541"/>
    <w:rsid w:val="0001289B"/>
    <w:rsid w:val="0001395D"/>
    <w:rsid w:val="00024CEE"/>
    <w:rsid w:val="000279F5"/>
    <w:rsid w:val="00030199"/>
    <w:rsid w:val="00033044"/>
    <w:rsid w:val="0003535E"/>
    <w:rsid w:val="000370AF"/>
    <w:rsid w:val="000453C6"/>
    <w:rsid w:val="00046782"/>
    <w:rsid w:val="000500F7"/>
    <w:rsid w:val="00050CA2"/>
    <w:rsid w:val="000563B8"/>
    <w:rsid w:val="00057518"/>
    <w:rsid w:val="00057A10"/>
    <w:rsid w:val="00063D86"/>
    <w:rsid w:val="000668A8"/>
    <w:rsid w:val="000756DA"/>
    <w:rsid w:val="0007680B"/>
    <w:rsid w:val="000768B1"/>
    <w:rsid w:val="000811E0"/>
    <w:rsid w:val="000828CD"/>
    <w:rsid w:val="0008407C"/>
    <w:rsid w:val="000920EC"/>
    <w:rsid w:val="00092EC9"/>
    <w:rsid w:val="000932F9"/>
    <w:rsid w:val="000A0865"/>
    <w:rsid w:val="000A286C"/>
    <w:rsid w:val="000B0852"/>
    <w:rsid w:val="000B0CB0"/>
    <w:rsid w:val="000B20FC"/>
    <w:rsid w:val="000B43E3"/>
    <w:rsid w:val="000B4B9A"/>
    <w:rsid w:val="000B726B"/>
    <w:rsid w:val="000C1040"/>
    <w:rsid w:val="000C3C75"/>
    <w:rsid w:val="000D0571"/>
    <w:rsid w:val="000D1DCE"/>
    <w:rsid w:val="000D2057"/>
    <w:rsid w:val="000E6E45"/>
    <w:rsid w:val="000F2DBF"/>
    <w:rsid w:val="00100B4C"/>
    <w:rsid w:val="00100C18"/>
    <w:rsid w:val="00106CD3"/>
    <w:rsid w:val="00107532"/>
    <w:rsid w:val="00120A83"/>
    <w:rsid w:val="0012569D"/>
    <w:rsid w:val="00130866"/>
    <w:rsid w:val="001341E4"/>
    <w:rsid w:val="00136A90"/>
    <w:rsid w:val="00145CFB"/>
    <w:rsid w:val="00150DB7"/>
    <w:rsid w:val="00154258"/>
    <w:rsid w:val="00157EE6"/>
    <w:rsid w:val="0016199E"/>
    <w:rsid w:val="00166128"/>
    <w:rsid w:val="00170410"/>
    <w:rsid w:val="001733A9"/>
    <w:rsid w:val="00176BF8"/>
    <w:rsid w:val="0018112E"/>
    <w:rsid w:val="001851C7"/>
    <w:rsid w:val="00190ECB"/>
    <w:rsid w:val="001957A7"/>
    <w:rsid w:val="001B0CF5"/>
    <w:rsid w:val="001B6A2A"/>
    <w:rsid w:val="001C2971"/>
    <w:rsid w:val="001C5DD3"/>
    <w:rsid w:val="001D5C37"/>
    <w:rsid w:val="001E1BBB"/>
    <w:rsid w:val="001E26A9"/>
    <w:rsid w:val="001E3318"/>
    <w:rsid w:val="001F0544"/>
    <w:rsid w:val="001F3E61"/>
    <w:rsid w:val="00200E96"/>
    <w:rsid w:val="002054DC"/>
    <w:rsid w:val="00211139"/>
    <w:rsid w:val="002120E3"/>
    <w:rsid w:val="00213C91"/>
    <w:rsid w:val="002215C9"/>
    <w:rsid w:val="0022285C"/>
    <w:rsid w:val="00225292"/>
    <w:rsid w:val="00230CD1"/>
    <w:rsid w:val="002420F8"/>
    <w:rsid w:val="00243A9B"/>
    <w:rsid w:val="0024739E"/>
    <w:rsid w:val="0025015D"/>
    <w:rsid w:val="0027236A"/>
    <w:rsid w:val="00283222"/>
    <w:rsid w:val="00286887"/>
    <w:rsid w:val="00290582"/>
    <w:rsid w:val="00292E48"/>
    <w:rsid w:val="00293727"/>
    <w:rsid w:val="002A3138"/>
    <w:rsid w:val="002A67FF"/>
    <w:rsid w:val="002A7BA0"/>
    <w:rsid w:val="002B75D3"/>
    <w:rsid w:val="002D0456"/>
    <w:rsid w:val="002E50D5"/>
    <w:rsid w:val="00301D5F"/>
    <w:rsid w:val="00301EF4"/>
    <w:rsid w:val="00304F42"/>
    <w:rsid w:val="003065CB"/>
    <w:rsid w:val="00307AFB"/>
    <w:rsid w:val="00310B37"/>
    <w:rsid w:val="003123C5"/>
    <w:rsid w:val="00312BFB"/>
    <w:rsid w:val="003175D2"/>
    <w:rsid w:val="00325820"/>
    <w:rsid w:val="00326A8C"/>
    <w:rsid w:val="00327764"/>
    <w:rsid w:val="00327B25"/>
    <w:rsid w:val="003321C1"/>
    <w:rsid w:val="00333359"/>
    <w:rsid w:val="0033347F"/>
    <w:rsid w:val="00346822"/>
    <w:rsid w:val="003503FF"/>
    <w:rsid w:val="003528FE"/>
    <w:rsid w:val="003548DE"/>
    <w:rsid w:val="00360640"/>
    <w:rsid w:val="00360CA2"/>
    <w:rsid w:val="00363F7D"/>
    <w:rsid w:val="00365953"/>
    <w:rsid w:val="00372B79"/>
    <w:rsid w:val="00372B92"/>
    <w:rsid w:val="00384515"/>
    <w:rsid w:val="0038677B"/>
    <w:rsid w:val="003A1A03"/>
    <w:rsid w:val="003A2122"/>
    <w:rsid w:val="003A29D1"/>
    <w:rsid w:val="003C0616"/>
    <w:rsid w:val="003C0958"/>
    <w:rsid w:val="003C47D4"/>
    <w:rsid w:val="003D13DF"/>
    <w:rsid w:val="003E77D7"/>
    <w:rsid w:val="003F67E0"/>
    <w:rsid w:val="003F6FA5"/>
    <w:rsid w:val="003F791C"/>
    <w:rsid w:val="004035FD"/>
    <w:rsid w:val="00403D27"/>
    <w:rsid w:val="004070FF"/>
    <w:rsid w:val="004203DD"/>
    <w:rsid w:val="00420FAD"/>
    <w:rsid w:val="0042392C"/>
    <w:rsid w:val="00435558"/>
    <w:rsid w:val="004454BA"/>
    <w:rsid w:val="00451658"/>
    <w:rsid w:val="00457307"/>
    <w:rsid w:val="00473808"/>
    <w:rsid w:val="00473A8E"/>
    <w:rsid w:val="0047432C"/>
    <w:rsid w:val="00476E3C"/>
    <w:rsid w:val="004805BE"/>
    <w:rsid w:val="00480C3F"/>
    <w:rsid w:val="00483FFF"/>
    <w:rsid w:val="0049465C"/>
    <w:rsid w:val="004A34B0"/>
    <w:rsid w:val="004A655D"/>
    <w:rsid w:val="004B0303"/>
    <w:rsid w:val="004B29DC"/>
    <w:rsid w:val="004C21AD"/>
    <w:rsid w:val="004D224A"/>
    <w:rsid w:val="004D29FD"/>
    <w:rsid w:val="004E5DC8"/>
    <w:rsid w:val="004F02A7"/>
    <w:rsid w:val="004F604A"/>
    <w:rsid w:val="004F6FFF"/>
    <w:rsid w:val="00507343"/>
    <w:rsid w:val="00507F47"/>
    <w:rsid w:val="00510ADF"/>
    <w:rsid w:val="005114CC"/>
    <w:rsid w:val="00514934"/>
    <w:rsid w:val="00544DFA"/>
    <w:rsid w:val="00545C77"/>
    <w:rsid w:val="0054726A"/>
    <w:rsid w:val="00551054"/>
    <w:rsid w:val="00552672"/>
    <w:rsid w:val="005528D9"/>
    <w:rsid w:val="0055337C"/>
    <w:rsid w:val="00566653"/>
    <w:rsid w:val="005673FE"/>
    <w:rsid w:val="0057561B"/>
    <w:rsid w:val="00582743"/>
    <w:rsid w:val="00585A12"/>
    <w:rsid w:val="00586C7D"/>
    <w:rsid w:val="0058791A"/>
    <w:rsid w:val="0059299D"/>
    <w:rsid w:val="00595828"/>
    <w:rsid w:val="005A2882"/>
    <w:rsid w:val="005A50F6"/>
    <w:rsid w:val="005B1318"/>
    <w:rsid w:val="005B1A98"/>
    <w:rsid w:val="005B2259"/>
    <w:rsid w:val="005B508E"/>
    <w:rsid w:val="005B618A"/>
    <w:rsid w:val="005C120E"/>
    <w:rsid w:val="005C1FFE"/>
    <w:rsid w:val="005C4E73"/>
    <w:rsid w:val="005D3E4D"/>
    <w:rsid w:val="005D4C9A"/>
    <w:rsid w:val="005D7077"/>
    <w:rsid w:val="005E72D0"/>
    <w:rsid w:val="005F3E7C"/>
    <w:rsid w:val="005F44B1"/>
    <w:rsid w:val="005F44BE"/>
    <w:rsid w:val="00600083"/>
    <w:rsid w:val="00607BC8"/>
    <w:rsid w:val="006106FB"/>
    <w:rsid w:val="00610F67"/>
    <w:rsid w:val="00614B8D"/>
    <w:rsid w:val="0062759D"/>
    <w:rsid w:val="00630BED"/>
    <w:rsid w:val="006357D6"/>
    <w:rsid w:val="00635F5C"/>
    <w:rsid w:val="00646C53"/>
    <w:rsid w:val="0064776A"/>
    <w:rsid w:val="006513A1"/>
    <w:rsid w:val="00657415"/>
    <w:rsid w:val="006621D5"/>
    <w:rsid w:val="00662C58"/>
    <w:rsid w:val="00665E72"/>
    <w:rsid w:val="0066614E"/>
    <w:rsid w:val="00666571"/>
    <w:rsid w:val="00670353"/>
    <w:rsid w:val="00672544"/>
    <w:rsid w:val="00674391"/>
    <w:rsid w:val="00674A2B"/>
    <w:rsid w:val="00681009"/>
    <w:rsid w:val="0068161F"/>
    <w:rsid w:val="00682360"/>
    <w:rsid w:val="006850B2"/>
    <w:rsid w:val="00686285"/>
    <w:rsid w:val="006879D0"/>
    <w:rsid w:val="006A4A79"/>
    <w:rsid w:val="006B1296"/>
    <w:rsid w:val="006B4FC2"/>
    <w:rsid w:val="006B65A8"/>
    <w:rsid w:val="006B6CCA"/>
    <w:rsid w:val="006C0764"/>
    <w:rsid w:val="006C20CB"/>
    <w:rsid w:val="006C3730"/>
    <w:rsid w:val="006D5D76"/>
    <w:rsid w:val="006E526C"/>
    <w:rsid w:val="006F089D"/>
    <w:rsid w:val="006F4C74"/>
    <w:rsid w:val="006F5E05"/>
    <w:rsid w:val="00706E8A"/>
    <w:rsid w:val="0071257D"/>
    <w:rsid w:val="00723AA4"/>
    <w:rsid w:val="00733CCC"/>
    <w:rsid w:val="00733DF0"/>
    <w:rsid w:val="00734DFA"/>
    <w:rsid w:val="007510E0"/>
    <w:rsid w:val="0075465D"/>
    <w:rsid w:val="00774DC6"/>
    <w:rsid w:val="00786864"/>
    <w:rsid w:val="00787620"/>
    <w:rsid w:val="00790665"/>
    <w:rsid w:val="00790E31"/>
    <w:rsid w:val="007A1905"/>
    <w:rsid w:val="007A642A"/>
    <w:rsid w:val="007B27D7"/>
    <w:rsid w:val="007C3603"/>
    <w:rsid w:val="007D44FF"/>
    <w:rsid w:val="007E17A4"/>
    <w:rsid w:val="007E4983"/>
    <w:rsid w:val="007E6CED"/>
    <w:rsid w:val="007F000F"/>
    <w:rsid w:val="007F68CC"/>
    <w:rsid w:val="00802987"/>
    <w:rsid w:val="0082021F"/>
    <w:rsid w:val="00830857"/>
    <w:rsid w:val="00843759"/>
    <w:rsid w:val="00852B7A"/>
    <w:rsid w:val="00866DE4"/>
    <w:rsid w:val="00870D73"/>
    <w:rsid w:val="00872828"/>
    <w:rsid w:val="008734C5"/>
    <w:rsid w:val="00874B01"/>
    <w:rsid w:val="00892B75"/>
    <w:rsid w:val="00893976"/>
    <w:rsid w:val="008951A9"/>
    <w:rsid w:val="008A04D8"/>
    <w:rsid w:val="008A3216"/>
    <w:rsid w:val="008A3340"/>
    <w:rsid w:val="008A42A4"/>
    <w:rsid w:val="008A5B8C"/>
    <w:rsid w:val="008B1006"/>
    <w:rsid w:val="008C1624"/>
    <w:rsid w:val="008C1A60"/>
    <w:rsid w:val="008D787E"/>
    <w:rsid w:val="008F0C04"/>
    <w:rsid w:val="008F4261"/>
    <w:rsid w:val="008F6228"/>
    <w:rsid w:val="008F690A"/>
    <w:rsid w:val="008F6D9F"/>
    <w:rsid w:val="00901DA0"/>
    <w:rsid w:val="00904C62"/>
    <w:rsid w:val="00915239"/>
    <w:rsid w:val="00924238"/>
    <w:rsid w:val="00925DFF"/>
    <w:rsid w:val="00930655"/>
    <w:rsid w:val="00933061"/>
    <w:rsid w:val="00947056"/>
    <w:rsid w:val="0095321C"/>
    <w:rsid w:val="009532F5"/>
    <w:rsid w:val="009669AB"/>
    <w:rsid w:val="0097504E"/>
    <w:rsid w:val="009873D9"/>
    <w:rsid w:val="00991BB8"/>
    <w:rsid w:val="00992F84"/>
    <w:rsid w:val="00994158"/>
    <w:rsid w:val="00994C9F"/>
    <w:rsid w:val="00994FE2"/>
    <w:rsid w:val="00995D26"/>
    <w:rsid w:val="009A4980"/>
    <w:rsid w:val="009A4FCD"/>
    <w:rsid w:val="009A73C0"/>
    <w:rsid w:val="009B2394"/>
    <w:rsid w:val="009B444E"/>
    <w:rsid w:val="009C0257"/>
    <w:rsid w:val="009C480E"/>
    <w:rsid w:val="009D2880"/>
    <w:rsid w:val="009D579E"/>
    <w:rsid w:val="009D5E61"/>
    <w:rsid w:val="009D7BEB"/>
    <w:rsid w:val="009E54FE"/>
    <w:rsid w:val="009E69E7"/>
    <w:rsid w:val="009E6D3B"/>
    <w:rsid w:val="009F0F58"/>
    <w:rsid w:val="009F6973"/>
    <w:rsid w:val="00A06442"/>
    <w:rsid w:val="00A11FF7"/>
    <w:rsid w:val="00A12C0D"/>
    <w:rsid w:val="00A2287D"/>
    <w:rsid w:val="00A25391"/>
    <w:rsid w:val="00A27E80"/>
    <w:rsid w:val="00A33A6F"/>
    <w:rsid w:val="00A36794"/>
    <w:rsid w:val="00A41908"/>
    <w:rsid w:val="00A445BB"/>
    <w:rsid w:val="00A54DA5"/>
    <w:rsid w:val="00A64460"/>
    <w:rsid w:val="00A6523D"/>
    <w:rsid w:val="00A73806"/>
    <w:rsid w:val="00A74B63"/>
    <w:rsid w:val="00A77305"/>
    <w:rsid w:val="00A81EA4"/>
    <w:rsid w:val="00A90395"/>
    <w:rsid w:val="00A93DD2"/>
    <w:rsid w:val="00A93F81"/>
    <w:rsid w:val="00A94A2C"/>
    <w:rsid w:val="00AA1C63"/>
    <w:rsid w:val="00AA1D59"/>
    <w:rsid w:val="00AA34A9"/>
    <w:rsid w:val="00AB59C1"/>
    <w:rsid w:val="00AB66F9"/>
    <w:rsid w:val="00AC267B"/>
    <w:rsid w:val="00AD0C8B"/>
    <w:rsid w:val="00AD5AEE"/>
    <w:rsid w:val="00AE1AB2"/>
    <w:rsid w:val="00AE73A6"/>
    <w:rsid w:val="00B018BB"/>
    <w:rsid w:val="00B02318"/>
    <w:rsid w:val="00B03206"/>
    <w:rsid w:val="00B03D49"/>
    <w:rsid w:val="00B109BA"/>
    <w:rsid w:val="00B1132E"/>
    <w:rsid w:val="00B11FF7"/>
    <w:rsid w:val="00B17761"/>
    <w:rsid w:val="00B213EF"/>
    <w:rsid w:val="00B21D83"/>
    <w:rsid w:val="00B22BF6"/>
    <w:rsid w:val="00B36232"/>
    <w:rsid w:val="00B5142F"/>
    <w:rsid w:val="00B60BBC"/>
    <w:rsid w:val="00B666CD"/>
    <w:rsid w:val="00B66893"/>
    <w:rsid w:val="00B7075C"/>
    <w:rsid w:val="00B71C85"/>
    <w:rsid w:val="00B77B15"/>
    <w:rsid w:val="00B8319B"/>
    <w:rsid w:val="00B91BAC"/>
    <w:rsid w:val="00B9316B"/>
    <w:rsid w:val="00B9343A"/>
    <w:rsid w:val="00B96335"/>
    <w:rsid w:val="00B97E66"/>
    <w:rsid w:val="00BA24AB"/>
    <w:rsid w:val="00BA7DEC"/>
    <w:rsid w:val="00BB27AF"/>
    <w:rsid w:val="00BB3B86"/>
    <w:rsid w:val="00BC370E"/>
    <w:rsid w:val="00BC62ED"/>
    <w:rsid w:val="00BD0B84"/>
    <w:rsid w:val="00BD3A66"/>
    <w:rsid w:val="00BD55BE"/>
    <w:rsid w:val="00BD6320"/>
    <w:rsid w:val="00BD6941"/>
    <w:rsid w:val="00BE16E1"/>
    <w:rsid w:val="00BE6EB3"/>
    <w:rsid w:val="00C054FC"/>
    <w:rsid w:val="00C065C4"/>
    <w:rsid w:val="00C16653"/>
    <w:rsid w:val="00C216E8"/>
    <w:rsid w:val="00C22940"/>
    <w:rsid w:val="00C26B08"/>
    <w:rsid w:val="00C41A34"/>
    <w:rsid w:val="00C47EC7"/>
    <w:rsid w:val="00C6035E"/>
    <w:rsid w:val="00C61A57"/>
    <w:rsid w:val="00C62759"/>
    <w:rsid w:val="00C67057"/>
    <w:rsid w:val="00C85263"/>
    <w:rsid w:val="00C87766"/>
    <w:rsid w:val="00C91B7B"/>
    <w:rsid w:val="00CA660D"/>
    <w:rsid w:val="00CB6F70"/>
    <w:rsid w:val="00CC30BE"/>
    <w:rsid w:val="00CD22F7"/>
    <w:rsid w:val="00CD232D"/>
    <w:rsid w:val="00CD5112"/>
    <w:rsid w:val="00CF5936"/>
    <w:rsid w:val="00CF7A0F"/>
    <w:rsid w:val="00D0223C"/>
    <w:rsid w:val="00D12528"/>
    <w:rsid w:val="00D1606E"/>
    <w:rsid w:val="00D21BBB"/>
    <w:rsid w:val="00D23F59"/>
    <w:rsid w:val="00D502CE"/>
    <w:rsid w:val="00D54493"/>
    <w:rsid w:val="00D725D5"/>
    <w:rsid w:val="00D74440"/>
    <w:rsid w:val="00D83547"/>
    <w:rsid w:val="00D845EC"/>
    <w:rsid w:val="00D85F53"/>
    <w:rsid w:val="00D86747"/>
    <w:rsid w:val="00D91D41"/>
    <w:rsid w:val="00D929A6"/>
    <w:rsid w:val="00D941FF"/>
    <w:rsid w:val="00D9540D"/>
    <w:rsid w:val="00D95939"/>
    <w:rsid w:val="00D97FAD"/>
    <w:rsid w:val="00DA7CDD"/>
    <w:rsid w:val="00DB429D"/>
    <w:rsid w:val="00DB5EC0"/>
    <w:rsid w:val="00DC4443"/>
    <w:rsid w:val="00DC466E"/>
    <w:rsid w:val="00DC5741"/>
    <w:rsid w:val="00DC7E96"/>
    <w:rsid w:val="00DD0280"/>
    <w:rsid w:val="00DD24F3"/>
    <w:rsid w:val="00DD3035"/>
    <w:rsid w:val="00DD4D31"/>
    <w:rsid w:val="00DE28C5"/>
    <w:rsid w:val="00DF1872"/>
    <w:rsid w:val="00DF6947"/>
    <w:rsid w:val="00E0201F"/>
    <w:rsid w:val="00E05E1F"/>
    <w:rsid w:val="00E105E4"/>
    <w:rsid w:val="00E12AAD"/>
    <w:rsid w:val="00E1715E"/>
    <w:rsid w:val="00E20558"/>
    <w:rsid w:val="00E23D6C"/>
    <w:rsid w:val="00E27CD9"/>
    <w:rsid w:val="00E304D2"/>
    <w:rsid w:val="00E31F32"/>
    <w:rsid w:val="00E3485F"/>
    <w:rsid w:val="00E43DE2"/>
    <w:rsid w:val="00E47AB9"/>
    <w:rsid w:val="00E558D6"/>
    <w:rsid w:val="00E55E8D"/>
    <w:rsid w:val="00E560FE"/>
    <w:rsid w:val="00E65A07"/>
    <w:rsid w:val="00E6672A"/>
    <w:rsid w:val="00E7202C"/>
    <w:rsid w:val="00E80E28"/>
    <w:rsid w:val="00E81365"/>
    <w:rsid w:val="00E83FFC"/>
    <w:rsid w:val="00E91B4A"/>
    <w:rsid w:val="00E948F1"/>
    <w:rsid w:val="00E960A3"/>
    <w:rsid w:val="00EA4639"/>
    <w:rsid w:val="00EC2C6E"/>
    <w:rsid w:val="00EC5643"/>
    <w:rsid w:val="00EC647B"/>
    <w:rsid w:val="00ED1640"/>
    <w:rsid w:val="00ED1EAE"/>
    <w:rsid w:val="00ED4B89"/>
    <w:rsid w:val="00EE6A9E"/>
    <w:rsid w:val="00F018F1"/>
    <w:rsid w:val="00F01A6D"/>
    <w:rsid w:val="00F101F5"/>
    <w:rsid w:val="00F13A00"/>
    <w:rsid w:val="00F14E77"/>
    <w:rsid w:val="00F17442"/>
    <w:rsid w:val="00F17BC3"/>
    <w:rsid w:val="00F3544D"/>
    <w:rsid w:val="00F41814"/>
    <w:rsid w:val="00F42D16"/>
    <w:rsid w:val="00F42F3B"/>
    <w:rsid w:val="00F4717D"/>
    <w:rsid w:val="00F63867"/>
    <w:rsid w:val="00F665D9"/>
    <w:rsid w:val="00F67E16"/>
    <w:rsid w:val="00F67F43"/>
    <w:rsid w:val="00F70D2F"/>
    <w:rsid w:val="00F73601"/>
    <w:rsid w:val="00F7445C"/>
    <w:rsid w:val="00F74676"/>
    <w:rsid w:val="00F764D2"/>
    <w:rsid w:val="00F80218"/>
    <w:rsid w:val="00F845E4"/>
    <w:rsid w:val="00FA3F92"/>
    <w:rsid w:val="00FA70B6"/>
    <w:rsid w:val="00FB21FC"/>
    <w:rsid w:val="00FC5A8B"/>
    <w:rsid w:val="00FC7505"/>
    <w:rsid w:val="00FE221D"/>
    <w:rsid w:val="00FE29EA"/>
    <w:rsid w:val="00FE67CB"/>
    <w:rsid w:val="00FF1CC0"/>
    <w:rsid w:val="00FF498B"/>
    <w:rsid w:val="17AF6ED0"/>
    <w:rsid w:val="42AA2F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00DF3E"/>
  <w15:docId w15:val="{BD4F5427-C5BA-4514-B0C6-369CCC632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kern w:val="2"/>
      <w:sz w:val="22"/>
      <w:szCs w:val="22"/>
    </w:rPr>
  </w:style>
  <w:style w:type="paragraph" w:styleId="2">
    <w:name w:val="heading 2"/>
    <w:basedOn w:val="a"/>
    <w:next w:val="a"/>
    <w:link w:val="20"/>
    <w:uiPriority w:val="9"/>
    <w:unhideWhenUsed/>
    <w:qFormat/>
    <w:rsid w:val="009D5E61"/>
    <w:pPr>
      <w:keepNext/>
      <w:keepLines/>
      <w:widowControl w:val="0"/>
      <w:spacing w:before="260" w:after="260" w:line="416" w:lineRule="auto"/>
      <w:jc w:val="both"/>
      <w:outlineLvl w:val="1"/>
    </w:pPr>
    <w:rPr>
      <w:rFonts w:asciiTheme="majorHAnsi" w:eastAsiaTheme="majorEastAsia" w:hAnsiTheme="majorHAnsi" w:cstheme="majorBidi"/>
      <w:b/>
      <w:bCs/>
      <w:color w:val="auto"/>
      <w:sz w:val="32"/>
      <w:szCs w:val="32"/>
    </w:rPr>
  </w:style>
  <w:style w:type="paragraph" w:styleId="3">
    <w:name w:val="heading 3"/>
    <w:basedOn w:val="a"/>
    <w:next w:val="a"/>
    <w:link w:val="30"/>
    <w:uiPriority w:val="9"/>
    <w:semiHidden/>
    <w:unhideWhenUsed/>
    <w:qFormat/>
    <w:rsid w:val="00C6035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spacing w:line="240" w:lineRule="auto"/>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table" w:customStyle="1" w:styleId="TableGrid">
    <w:name w:val="TableGrid"/>
    <w:qFormat/>
    <w:tblPr>
      <w:tblCellMar>
        <w:top w:w="0" w:type="dxa"/>
        <w:left w:w="0" w:type="dxa"/>
        <w:bottom w:w="0" w:type="dxa"/>
        <w:right w:w="0" w:type="dxa"/>
      </w:tblCellMar>
    </w:tblPr>
  </w:style>
  <w:style w:type="character" w:customStyle="1" w:styleId="a6">
    <w:name w:val="页眉 字符"/>
    <w:basedOn w:val="a0"/>
    <w:link w:val="a5"/>
    <w:uiPriority w:val="99"/>
    <w:qFormat/>
    <w:rPr>
      <w:rFonts w:ascii="Calibri" w:eastAsia="Calibri" w:hAnsi="Calibri" w:cs="Calibri"/>
      <w:color w:val="000000"/>
      <w:sz w:val="18"/>
      <w:szCs w:val="18"/>
    </w:rPr>
  </w:style>
  <w:style w:type="character" w:customStyle="1" w:styleId="a4">
    <w:name w:val="页脚 字符"/>
    <w:basedOn w:val="a0"/>
    <w:link w:val="a3"/>
    <w:uiPriority w:val="99"/>
    <w:qFormat/>
    <w:rPr>
      <w:rFonts w:ascii="Calibri" w:eastAsia="Calibri" w:hAnsi="Calibri" w:cs="Calibri"/>
      <w:color w:val="000000"/>
      <w:sz w:val="18"/>
      <w:szCs w:val="18"/>
    </w:rPr>
  </w:style>
  <w:style w:type="paragraph" w:styleId="a7">
    <w:name w:val="Body Text"/>
    <w:aliases w:val="表格"/>
    <w:basedOn w:val="a"/>
    <w:link w:val="a8"/>
    <w:qFormat/>
    <w:rsid w:val="00170410"/>
    <w:pPr>
      <w:widowControl w:val="0"/>
      <w:spacing w:before="60" w:after="60" w:line="360" w:lineRule="auto"/>
      <w:ind w:firstLineChars="200" w:firstLine="200"/>
      <w:jc w:val="both"/>
    </w:pPr>
    <w:rPr>
      <w:rFonts w:eastAsia="宋体" w:cs="Times New Roman"/>
      <w:color w:val="auto"/>
      <w:sz w:val="24"/>
      <w:lang w:val="x-none" w:eastAsia="x-none"/>
    </w:rPr>
  </w:style>
  <w:style w:type="character" w:customStyle="1" w:styleId="Char">
    <w:name w:val="正文文本 Char"/>
    <w:basedOn w:val="a0"/>
    <w:uiPriority w:val="99"/>
    <w:semiHidden/>
    <w:rsid w:val="00170410"/>
    <w:rPr>
      <w:rFonts w:ascii="Calibri" w:eastAsia="Calibri" w:hAnsi="Calibri" w:cs="Calibri"/>
      <w:color w:val="000000"/>
      <w:kern w:val="2"/>
      <w:sz w:val="22"/>
      <w:szCs w:val="22"/>
    </w:rPr>
  </w:style>
  <w:style w:type="character" w:customStyle="1" w:styleId="a8">
    <w:name w:val="正文文本 字符"/>
    <w:aliases w:val="表格 字符"/>
    <w:basedOn w:val="a0"/>
    <w:link w:val="a7"/>
    <w:qFormat/>
    <w:rsid w:val="00170410"/>
    <w:rPr>
      <w:rFonts w:ascii="Calibri" w:eastAsia="宋体" w:hAnsi="Calibri" w:cs="Times New Roman"/>
      <w:kern w:val="2"/>
      <w:sz w:val="24"/>
      <w:szCs w:val="22"/>
      <w:lang w:val="x-none" w:eastAsia="x-none"/>
    </w:rPr>
  </w:style>
  <w:style w:type="paragraph" w:styleId="a9">
    <w:name w:val="List Paragraph"/>
    <w:basedOn w:val="a"/>
    <w:uiPriority w:val="34"/>
    <w:qFormat/>
    <w:rsid w:val="00170410"/>
    <w:pPr>
      <w:widowControl w:val="0"/>
      <w:spacing w:after="0" w:line="240" w:lineRule="auto"/>
      <w:ind w:firstLineChars="200" w:firstLine="420"/>
      <w:jc w:val="both"/>
    </w:pPr>
    <w:rPr>
      <w:rFonts w:asciiTheme="minorHAnsi" w:eastAsiaTheme="minorEastAsia" w:hAnsiTheme="minorHAnsi" w:cstheme="minorBidi"/>
      <w:color w:val="auto"/>
      <w:sz w:val="21"/>
    </w:rPr>
  </w:style>
  <w:style w:type="paragraph" w:styleId="aa">
    <w:name w:val="Balloon Text"/>
    <w:basedOn w:val="a"/>
    <w:link w:val="ab"/>
    <w:uiPriority w:val="99"/>
    <w:semiHidden/>
    <w:unhideWhenUsed/>
    <w:rsid w:val="009D579E"/>
    <w:pPr>
      <w:spacing w:after="0" w:line="240" w:lineRule="auto"/>
    </w:pPr>
    <w:rPr>
      <w:sz w:val="18"/>
      <w:szCs w:val="18"/>
    </w:rPr>
  </w:style>
  <w:style w:type="character" w:customStyle="1" w:styleId="ab">
    <w:name w:val="批注框文本 字符"/>
    <w:basedOn w:val="a0"/>
    <w:link w:val="aa"/>
    <w:uiPriority w:val="99"/>
    <w:semiHidden/>
    <w:rsid w:val="009D579E"/>
    <w:rPr>
      <w:rFonts w:ascii="Calibri" w:eastAsia="Calibri" w:hAnsi="Calibri" w:cs="Calibri"/>
      <w:color w:val="000000"/>
      <w:kern w:val="2"/>
      <w:sz w:val="18"/>
      <w:szCs w:val="18"/>
    </w:rPr>
  </w:style>
  <w:style w:type="character" w:customStyle="1" w:styleId="20">
    <w:name w:val="标题 2 字符"/>
    <w:basedOn w:val="a0"/>
    <w:link w:val="2"/>
    <w:uiPriority w:val="9"/>
    <w:rsid w:val="009D5E61"/>
    <w:rPr>
      <w:rFonts w:asciiTheme="majorHAnsi" w:eastAsiaTheme="majorEastAsia" w:hAnsiTheme="majorHAnsi" w:cstheme="majorBidi"/>
      <w:b/>
      <w:bCs/>
      <w:kern w:val="2"/>
      <w:sz w:val="32"/>
      <w:szCs w:val="32"/>
    </w:rPr>
  </w:style>
  <w:style w:type="character" w:styleId="ac">
    <w:name w:val="annotation reference"/>
    <w:basedOn w:val="a0"/>
    <w:uiPriority w:val="99"/>
    <w:semiHidden/>
    <w:unhideWhenUsed/>
    <w:rsid w:val="007A1905"/>
    <w:rPr>
      <w:sz w:val="21"/>
      <w:szCs w:val="21"/>
    </w:rPr>
  </w:style>
  <w:style w:type="paragraph" w:styleId="ad">
    <w:name w:val="annotation text"/>
    <w:basedOn w:val="a"/>
    <w:link w:val="ae"/>
    <w:uiPriority w:val="99"/>
    <w:semiHidden/>
    <w:unhideWhenUsed/>
    <w:rsid w:val="007A1905"/>
  </w:style>
  <w:style w:type="character" w:customStyle="1" w:styleId="ae">
    <w:name w:val="批注文字 字符"/>
    <w:basedOn w:val="a0"/>
    <w:link w:val="ad"/>
    <w:uiPriority w:val="99"/>
    <w:semiHidden/>
    <w:rsid w:val="007A1905"/>
    <w:rPr>
      <w:rFonts w:ascii="Calibri" w:eastAsia="Calibri" w:hAnsi="Calibri" w:cs="Calibri"/>
      <w:color w:val="000000"/>
      <w:kern w:val="2"/>
      <w:sz w:val="22"/>
      <w:szCs w:val="22"/>
    </w:rPr>
  </w:style>
  <w:style w:type="paragraph" w:styleId="af">
    <w:name w:val="annotation subject"/>
    <w:basedOn w:val="ad"/>
    <w:next w:val="ad"/>
    <w:link w:val="af0"/>
    <w:uiPriority w:val="99"/>
    <w:semiHidden/>
    <w:unhideWhenUsed/>
    <w:rsid w:val="007A1905"/>
    <w:rPr>
      <w:b/>
      <w:bCs/>
    </w:rPr>
  </w:style>
  <w:style w:type="character" w:customStyle="1" w:styleId="af0">
    <w:name w:val="批注主题 字符"/>
    <w:basedOn w:val="ae"/>
    <w:link w:val="af"/>
    <w:uiPriority w:val="99"/>
    <w:semiHidden/>
    <w:rsid w:val="007A1905"/>
    <w:rPr>
      <w:rFonts w:ascii="Calibri" w:eastAsia="Calibri" w:hAnsi="Calibri" w:cs="Calibri"/>
      <w:b/>
      <w:bCs/>
      <w:color w:val="000000"/>
      <w:kern w:val="2"/>
      <w:sz w:val="22"/>
      <w:szCs w:val="22"/>
    </w:rPr>
  </w:style>
  <w:style w:type="paragraph" w:styleId="af1">
    <w:name w:val="Normal (Web)"/>
    <w:basedOn w:val="a"/>
    <w:uiPriority w:val="99"/>
    <w:unhideWhenUsed/>
    <w:rsid w:val="00AE1AB2"/>
    <w:pPr>
      <w:spacing w:before="100" w:beforeAutospacing="1" w:after="100" w:afterAutospacing="1" w:line="240" w:lineRule="auto"/>
    </w:pPr>
    <w:rPr>
      <w:rFonts w:ascii="宋体" w:eastAsia="宋体" w:hAnsi="宋体" w:cs="宋体"/>
      <w:color w:val="auto"/>
      <w:kern w:val="0"/>
      <w:sz w:val="24"/>
      <w:szCs w:val="24"/>
    </w:rPr>
  </w:style>
  <w:style w:type="character" w:customStyle="1" w:styleId="bjh-p">
    <w:name w:val="bjh-p"/>
    <w:basedOn w:val="a0"/>
    <w:rsid w:val="00AE1AB2"/>
  </w:style>
  <w:style w:type="character" w:styleId="af2">
    <w:name w:val="Strong"/>
    <w:basedOn w:val="a0"/>
    <w:uiPriority w:val="22"/>
    <w:qFormat/>
    <w:rsid w:val="00C054FC"/>
    <w:rPr>
      <w:b/>
      <w:bCs/>
    </w:rPr>
  </w:style>
  <w:style w:type="character" w:customStyle="1" w:styleId="30">
    <w:name w:val="标题 3 字符"/>
    <w:basedOn w:val="a0"/>
    <w:link w:val="3"/>
    <w:uiPriority w:val="9"/>
    <w:semiHidden/>
    <w:rsid w:val="00C6035E"/>
    <w:rPr>
      <w:rFonts w:ascii="Calibri" w:eastAsia="Calibri" w:hAnsi="Calibri" w:cs="Calibri"/>
      <w:b/>
      <w:bCs/>
      <w:color w:val="000000"/>
      <w:kern w:val="2"/>
      <w:sz w:val="32"/>
      <w:szCs w:val="32"/>
    </w:rPr>
  </w:style>
  <w:style w:type="character" w:styleId="af3">
    <w:name w:val="Hyperlink"/>
    <w:basedOn w:val="a0"/>
    <w:uiPriority w:val="99"/>
    <w:semiHidden/>
    <w:unhideWhenUsed/>
    <w:rsid w:val="00C6035E"/>
    <w:rPr>
      <w:color w:val="0000FF"/>
      <w:u w:val="single"/>
    </w:rPr>
  </w:style>
  <w:style w:type="character" w:styleId="af4">
    <w:name w:val="Emphasis"/>
    <w:basedOn w:val="a0"/>
    <w:uiPriority w:val="20"/>
    <w:qFormat/>
    <w:rsid w:val="00C6035E"/>
    <w:rPr>
      <w:i/>
      <w:iCs/>
    </w:rPr>
  </w:style>
  <w:style w:type="paragraph" w:styleId="af5">
    <w:name w:val="Plain Text"/>
    <w:basedOn w:val="a"/>
    <w:link w:val="af6"/>
    <w:uiPriority w:val="99"/>
    <w:unhideWhenUsed/>
    <w:rsid w:val="00BB27AF"/>
    <w:pPr>
      <w:spacing w:after="0" w:line="360" w:lineRule="auto"/>
      <w:ind w:firstLineChars="200" w:firstLine="200"/>
    </w:pPr>
    <w:rPr>
      <w:rFonts w:ascii="等线" w:eastAsia="等线" w:hAnsi="Courier New" w:cs="Courier New"/>
      <w:color w:val="auto"/>
      <w:sz w:val="24"/>
      <w:szCs w:val="24"/>
    </w:rPr>
  </w:style>
  <w:style w:type="character" w:customStyle="1" w:styleId="Char0">
    <w:name w:val="纯文本 Char"/>
    <w:basedOn w:val="a0"/>
    <w:uiPriority w:val="99"/>
    <w:semiHidden/>
    <w:rsid w:val="00BB27AF"/>
    <w:rPr>
      <w:rFonts w:ascii="宋体" w:eastAsia="宋体" w:hAnsi="Courier New" w:cs="Courier New"/>
      <w:color w:val="000000"/>
      <w:kern w:val="2"/>
      <w:sz w:val="21"/>
      <w:szCs w:val="21"/>
    </w:rPr>
  </w:style>
  <w:style w:type="character" w:customStyle="1" w:styleId="af6">
    <w:name w:val="纯文本 字符"/>
    <w:link w:val="af5"/>
    <w:uiPriority w:val="99"/>
    <w:rsid w:val="00BB27AF"/>
    <w:rPr>
      <w:rFonts w:ascii="等线" w:eastAsia="等线" w:hAnsi="Courier New" w:cs="Courier New"/>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06023">
      <w:bodyDiv w:val="1"/>
      <w:marLeft w:val="0"/>
      <w:marRight w:val="0"/>
      <w:marTop w:val="0"/>
      <w:marBottom w:val="0"/>
      <w:divBdr>
        <w:top w:val="none" w:sz="0" w:space="0" w:color="auto"/>
        <w:left w:val="none" w:sz="0" w:space="0" w:color="auto"/>
        <w:bottom w:val="none" w:sz="0" w:space="0" w:color="auto"/>
        <w:right w:val="none" w:sz="0" w:space="0" w:color="auto"/>
      </w:divBdr>
    </w:div>
    <w:div w:id="145900316">
      <w:bodyDiv w:val="1"/>
      <w:marLeft w:val="0"/>
      <w:marRight w:val="0"/>
      <w:marTop w:val="0"/>
      <w:marBottom w:val="0"/>
      <w:divBdr>
        <w:top w:val="none" w:sz="0" w:space="0" w:color="auto"/>
        <w:left w:val="none" w:sz="0" w:space="0" w:color="auto"/>
        <w:bottom w:val="none" w:sz="0" w:space="0" w:color="auto"/>
        <w:right w:val="none" w:sz="0" w:space="0" w:color="auto"/>
      </w:divBdr>
    </w:div>
    <w:div w:id="215554450">
      <w:bodyDiv w:val="1"/>
      <w:marLeft w:val="0"/>
      <w:marRight w:val="0"/>
      <w:marTop w:val="0"/>
      <w:marBottom w:val="0"/>
      <w:divBdr>
        <w:top w:val="none" w:sz="0" w:space="0" w:color="auto"/>
        <w:left w:val="none" w:sz="0" w:space="0" w:color="auto"/>
        <w:bottom w:val="none" w:sz="0" w:space="0" w:color="auto"/>
        <w:right w:val="none" w:sz="0" w:space="0" w:color="auto"/>
      </w:divBdr>
      <w:divsChild>
        <w:div w:id="1665402003">
          <w:marLeft w:val="274"/>
          <w:marRight w:val="0"/>
          <w:marTop w:val="0"/>
          <w:marBottom w:val="0"/>
          <w:divBdr>
            <w:top w:val="none" w:sz="0" w:space="0" w:color="auto"/>
            <w:left w:val="none" w:sz="0" w:space="0" w:color="auto"/>
            <w:bottom w:val="none" w:sz="0" w:space="0" w:color="auto"/>
            <w:right w:val="none" w:sz="0" w:space="0" w:color="auto"/>
          </w:divBdr>
        </w:div>
      </w:divsChild>
    </w:div>
    <w:div w:id="776026874">
      <w:bodyDiv w:val="1"/>
      <w:marLeft w:val="0"/>
      <w:marRight w:val="0"/>
      <w:marTop w:val="0"/>
      <w:marBottom w:val="0"/>
      <w:divBdr>
        <w:top w:val="none" w:sz="0" w:space="0" w:color="auto"/>
        <w:left w:val="none" w:sz="0" w:space="0" w:color="auto"/>
        <w:bottom w:val="none" w:sz="0" w:space="0" w:color="auto"/>
        <w:right w:val="none" w:sz="0" w:space="0" w:color="auto"/>
      </w:divBdr>
      <w:divsChild>
        <w:div w:id="926036156">
          <w:marLeft w:val="0"/>
          <w:marRight w:val="0"/>
          <w:marTop w:val="0"/>
          <w:marBottom w:val="0"/>
          <w:divBdr>
            <w:top w:val="none" w:sz="0" w:space="0" w:color="auto"/>
            <w:left w:val="none" w:sz="0" w:space="0" w:color="auto"/>
            <w:bottom w:val="none" w:sz="0" w:space="0" w:color="auto"/>
            <w:right w:val="none" w:sz="0" w:space="0" w:color="auto"/>
          </w:divBdr>
        </w:div>
      </w:divsChild>
    </w:div>
    <w:div w:id="915169642">
      <w:bodyDiv w:val="1"/>
      <w:marLeft w:val="0"/>
      <w:marRight w:val="0"/>
      <w:marTop w:val="0"/>
      <w:marBottom w:val="0"/>
      <w:divBdr>
        <w:top w:val="none" w:sz="0" w:space="0" w:color="auto"/>
        <w:left w:val="none" w:sz="0" w:space="0" w:color="auto"/>
        <w:bottom w:val="none" w:sz="0" w:space="0" w:color="auto"/>
        <w:right w:val="none" w:sz="0" w:space="0" w:color="auto"/>
      </w:divBdr>
      <w:divsChild>
        <w:div w:id="360279653">
          <w:marLeft w:val="0"/>
          <w:marRight w:val="0"/>
          <w:marTop w:val="0"/>
          <w:marBottom w:val="0"/>
          <w:divBdr>
            <w:top w:val="none" w:sz="0" w:space="0" w:color="auto"/>
            <w:left w:val="none" w:sz="0" w:space="0" w:color="auto"/>
            <w:bottom w:val="none" w:sz="0" w:space="0" w:color="auto"/>
            <w:right w:val="none" w:sz="0" w:space="0" w:color="auto"/>
          </w:divBdr>
        </w:div>
      </w:divsChild>
    </w:div>
    <w:div w:id="971059293">
      <w:bodyDiv w:val="1"/>
      <w:marLeft w:val="0"/>
      <w:marRight w:val="0"/>
      <w:marTop w:val="0"/>
      <w:marBottom w:val="0"/>
      <w:divBdr>
        <w:top w:val="none" w:sz="0" w:space="0" w:color="auto"/>
        <w:left w:val="none" w:sz="0" w:space="0" w:color="auto"/>
        <w:bottom w:val="none" w:sz="0" w:space="0" w:color="auto"/>
        <w:right w:val="none" w:sz="0" w:space="0" w:color="auto"/>
      </w:divBdr>
      <w:divsChild>
        <w:div w:id="277878060">
          <w:marLeft w:val="0"/>
          <w:marRight w:val="0"/>
          <w:marTop w:val="0"/>
          <w:marBottom w:val="0"/>
          <w:divBdr>
            <w:top w:val="none" w:sz="0" w:space="0" w:color="auto"/>
            <w:left w:val="none" w:sz="0" w:space="0" w:color="auto"/>
            <w:bottom w:val="none" w:sz="0" w:space="0" w:color="auto"/>
            <w:right w:val="none" w:sz="0" w:space="0" w:color="auto"/>
          </w:divBdr>
        </w:div>
      </w:divsChild>
    </w:div>
    <w:div w:id="1025256267">
      <w:bodyDiv w:val="1"/>
      <w:marLeft w:val="0"/>
      <w:marRight w:val="0"/>
      <w:marTop w:val="0"/>
      <w:marBottom w:val="0"/>
      <w:divBdr>
        <w:top w:val="none" w:sz="0" w:space="0" w:color="auto"/>
        <w:left w:val="none" w:sz="0" w:space="0" w:color="auto"/>
        <w:bottom w:val="none" w:sz="0" w:space="0" w:color="auto"/>
        <w:right w:val="none" w:sz="0" w:space="0" w:color="auto"/>
      </w:divBdr>
      <w:divsChild>
        <w:div w:id="2031830473">
          <w:marLeft w:val="0"/>
          <w:marRight w:val="0"/>
          <w:marTop w:val="0"/>
          <w:marBottom w:val="0"/>
          <w:divBdr>
            <w:top w:val="none" w:sz="0" w:space="0" w:color="auto"/>
            <w:left w:val="none" w:sz="0" w:space="0" w:color="auto"/>
            <w:bottom w:val="none" w:sz="0" w:space="0" w:color="auto"/>
            <w:right w:val="none" w:sz="0" w:space="0" w:color="auto"/>
          </w:divBdr>
          <w:divsChild>
            <w:div w:id="42415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77305">
      <w:bodyDiv w:val="1"/>
      <w:marLeft w:val="0"/>
      <w:marRight w:val="0"/>
      <w:marTop w:val="0"/>
      <w:marBottom w:val="0"/>
      <w:divBdr>
        <w:top w:val="none" w:sz="0" w:space="0" w:color="auto"/>
        <w:left w:val="none" w:sz="0" w:space="0" w:color="auto"/>
        <w:bottom w:val="none" w:sz="0" w:space="0" w:color="auto"/>
        <w:right w:val="none" w:sz="0" w:space="0" w:color="auto"/>
      </w:divBdr>
    </w:div>
    <w:div w:id="1166820427">
      <w:bodyDiv w:val="1"/>
      <w:marLeft w:val="0"/>
      <w:marRight w:val="0"/>
      <w:marTop w:val="0"/>
      <w:marBottom w:val="0"/>
      <w:divBdr>
        <w:top w:val="none" w:sz="0" w:space="0" w:color="auto"/>
        <w:left w:val="none" w:sz="0" w:space="0" w:color="auto"/>
        <w:bottom w:val="none" w:sz="0" w:space="0" w:color="auto"/>
        <w:right w:val="none" w:sz="0" w:space="0" w:color="auto"/>
      </w:divBdr>
      <w:divsChild>
        <w:div w:id="1396783090">
          <w:marLeft w:val="0"/>
          <w:marRight w:val="0"/>
          <w:marTop w:val="0"/>
          <w:marBottom w:val="0"/>
          <w:divBdr>
            <w:top w:val="none" w:sz="0" w:space="0" w:color="auto"/>
            <w:left w:val="none" w:sz="0" w:space="0" w:color="auto"/>
            <w:bottom w:val="none" w:sz="0" w:space="0" w:color="auto"/>
            <w:right w:val="none" w:sz="0" w:space="0" w:color="auto"/>
          </w:divBdr>
        </w:div>
      </w:divsChild>
    </w:div>
    <w:div w:id="1213153488">
      <w:bodyDiv w:val="1"/>
      <w:marLeft w:val="0"/>
      <w:marRight w:val="0"/>
      <w:marTop w:val="0"/>
      <w:marBottom w:val="0"/>
      <w:divBdr>
        <w:top w:val="none" w:sz="0" w:space="0" w:color="auto"/>
        <w:left w:val="none" w:sz="0" w:space="0" w:color="auto"/>
        <w:bottom w:val="none" w:sz="0" w:space="0" w:color="auto"/>
        <w:right w:val="none" w:sz="0" w:space="0" w:color="auto"/>
      </w:divBdr>
    </w:div>
    <w:div w:id="1260063207">
      <w:bodyDiv w:val="1"/>
      <w:marLeft w:val="0"/>
      <w:marRight w:val="0"/>
      <w:marTop w:val="0"/>
      <w:marBottom w:val="0"/>
      <w:divBdr>
        <w:top w:val="none" w:sz="0" w:space="0" w:color="auto"/>
        <w:left w:val="none" w:sz="0" w:space="0" w:color="auto"/>
        <w:bottom w:val="none" w:sz="0" w:space="0" w:color="auto"/>
        <w:right w:val="none" w:sz="0" w:space="0" w:color="auto"/>
      </w:divBdr>
    </w:div>
    <w:div w:id="1365867185">
      <w:bodyDiv w:val="1"/>
      <w:marLeft w:val="0"/>
      <w:marRight w:val="0"/>
      <w:marTop w:val="0"/>
      <w:marBottom w:val="0"/>
      <w:divBdr>
        <w:top w:val="none" w:sz="0" w:space="0" w:color="auto"/>
        <w:left w:val="none" w:sz="0" w:space="0" w:color="auto"/>
        <w:bottom w:val="none" w:sz="0" w:space="0" w:color="auto"/>
        <w:right w:val="none" w:sz="0" w:space="0" w:color="auto"/>
      </w:divBdr>
    </w:div>
    <w:div w:id="1552498770">
      <w:bodyDiv w:val="1"/>
      <w:marLeft w:val="0"/>
      <w:marRight w:val="0"/>
      <w:marTop w:val="0"/>
      <w:marBottom w:val="0"/>
      <w:divBdr>
        <w:top w:val="none" w:sz="0" w:space="0" w:color="auto"/>
        <w:left w:val="none" w:sz="0" w:space="0" w:color="auto"/>
        <w:bottom w:val="none" w:sz="0" w:space="0" w:color="auto"/>
        <w:right w:val="none" w:sz="0" w:space="0" w:color="auto"/>
      </w:divBdr>
      <w:divsChild>
        <w:div w:id="580725260">
          <w:marLeft w:val="274"/>
          <w:marRight w:val="0"/>
          <w:marTop w:val="0"/>
          <w:marBottom w:val="0"/>
          <w:divBdr>
            <w:top w:val="none" w:sz="0" w:space="0" w:color="auto"/>
            <w:left w:val="none" w:sz="0" w:space="0" w:color="auto"/>
            <w:bottom w:val="none" w:sz="0" w:space="0" w:color="auto"/>
            <w:right w:val="none" w:sz="0" w:space="0" w:color="auto"/>
          </w:divBdr>
        </w:div>
        <w:div w:id="1233467665">
          <w:marLeft w:val="274"/>
          <w:marRight w:val="0"/>
          <w:marTop w:val="0"/>
          <w:marBottom w:val="0"/>
          <w:divBdr>
            <w:top w:val="none" w:sz="0" w:space="0" w:color="auto"/>
            <w:left w:val="none" w:sz="0" w:space="0" w:color="auto"/>
            <w:bottom w:val="none" w:sz="0" w:space="0" w:color="auto"/>
            <w:right w:val="none" w:sz="0" w:space="0" w:color="auto"/>
          </w:divBdr>
        </w:div>
        <w:div w:id="1507479186">
          <w:marLeft w:val="274"/>
          <w:marRight w:val="0"/>
          <w:marTop w:val="0"/>
          <w:marBottom w:val="0"/>
          <w:divBdr>
            <w:top w:val="none" w:sz="0" w:space="0" w:color="auto"/>
            <w:left w:val="none" w:sz="0" w:space="0" w:color="auto"/>
            <w:bottom w:val="none" w:sz="0" w:space="0" w:color="auto"/>
            <w:right w:val="none" w:sz="0" w:space="0" w:color="auto"/>
          </w:divBdr>
        </w:div>
      </w:divsChild>
    </w:div>
    <w:div w:id="1686518017">
      <w:bodyDiv w:val="1"/>
      <w:marLeft w:val="0"/>
      <w:marRight w:val="0"/>
      <w:marTop w:val="0"/>
      <w:marBottom w:val="0"/>
      <w:divBdr>
        <w:top w:val="none" w:sz="0" w:space="0" w:color="auto"/>
        <w:left w:val="none" w:sz="0" w:space="0" w:color="auto"/>
        <w:bottom w:val="none" w:sz="0" w:space="0" w:color="auto"/>
        <w:right w:val="none" w:sz="0" w:space="0" w:color="auto"/>
      </w:divBdr>
    </w:div>
    <w:div w:id="1722241127">
      <w:bodyDiv w:val="1"/>
      <w:marLeft w:val="0"/>
      <w:marRight w:val="0"/>
      <w:marTop w:val="0"/>
      <w:marBottom w:val="0"/>
      <w:divBdr>
        <w:top w:val="none" w:sz="0" w:space="0" w:color="auto"/>
        <w:left w:val="none" w:sz="0" w:space="0" w:color="auto"/>
        <w:bottom w:val="none" w:sz="0" w:space="0" w:color="auto"/>
        <w:right w:val="none" w:sz="0" w:space="0" w:color="auto"/>
      </w:divBdr>
    </w:div>
    <w:div w:id="1882353414">
      <w:bodyDiv w:val="1"/>
      <w:marLeft w:val="0"/>
      <w:marRight w:val="0"/>
      <w:marTop w:val="0"/>
      <w:marBottom w:val="0"/>
      <w:divBdr>
        <w:top w:val="none" w:sz="0" w:space="0" w:color="auto"/>
        <w:left w:val="none" w:sz="0" w:space="0" w:color="auto"/>
        <w:bottom w:val="none" w:sz="0" w:space="0" w:color="auto"/>
        <w:right w:val="none" w:sz="0" w:space="0" w:color="auto"/>
      </w:divBdr>
    </w:div>
    <w:div w:id="2027709220">
      <w:bodyDiv w:val="1"/>
      <w:marLeft w:val="0"/>
      <w:marRight w:val="0"/>
      <w:marTop w:val="0"/>
      <w:marBottom w:val="0"/>
      <w:divBdr>
        <w:top w:val="none" w:sz="0" w:space="0" w:color="auto"/>
        <w:left w:val="none" w:sz="0" w:space="0" w:color="auto"/>
        <w:bottom w:val="none" w:sz="0" w:space="0" w:color="auto"/>
        <w:right w:val="none" w:sz="0" w:space="0" w:color="auto"/>
      </w:divBdr>
    </w:div>
    <w:div w:id="2030599151">
      <w:bodyDiv w:val="1"/>
      <w:marLeft w:val="0"/>
      <w:marRight w:val="0"/>
      <w:marTop w:val="0"/>
      <w:marBottom w:val="0"/>
      <w:divBdr>
        <w:top w:val="none" w:sz="0" w:space="0" w:color="auto"/>
        <w:left w:val="none" w:sz="0" w:space="0" w:color="auto"/>
        <w:bottom w:val="none" w:sz="0" w:space="0" w:color="auto"/>
        <w:right w:val="none" w:sz="0" w:space="0" w:color="auto"/>
      </w:divBdr>
      <w:divsChild>
        <w:div w:id="1695964109">
          <w:marLeft w:val="331"/>
          <w:marRight w:val="0"/>
          <w:marTop w:val="0"/>
          <w:marBottom w:val="0"/>
          <w:divBdr>
            <w:top w:val="none" w:sz="0" w:space="0" w:color="auto"/>
            <w:left w:val="none" w:sz="0" w:space="0" w:color="auto"/>
            <w:bottom w:val="none" w:sz="0" w:space="0" w:color="auto"/>
            <w:right w:val="none" w:sz="0" w:space="0" w:color="auto"/>
          </w:divBdr>
        </w:div>
      </w:divsChild>
    </w:div>
    <w:div w:id="2068408603">
      <w:bodyDiv w:val="1"/>
      <w:marLeft w:val="0"/>
      <w:marRight w:val="0"/>
      <w:marTop w:val="0"/>
      <w:marBottom w:val="0"/>
      <w:divBdr>
        <w:top w:val="none" w:sz="0" w:space="0" w:color="auto"/>
        <w:left w:val="none" w:sz="0" w:space="0" w:color="auto"/>
        <w:bottom w:val="none" w:sz="0" w:space="0" w:color="auto"/>
        <w:right w:val="none" w:sz="0" w:space="0" w:color="auto"/>
      </w:divBdr>
      <w:divsChild>
        <w:div w:id="1553734064">
          <w:marLeft w:val="274"/>
          <w:marRight w:val="0"/>
          <w:marTop w:val="0"/>
          <w:marBottom w:val="0"/>
          <w:divBdr>
            <w:top w:val="none" w:sz="0" w:space="0" w:color="auto"/>
            <w:left w:val="none" w:sz="0" w:space="0" w:color="auto"/>
            <w:bottom w:val="none" w:sz="0" w:space="0" w:color="auto"/>
            <w:right w:val="none" w:sz="0" w:space="0" w:color="auto"/>
          </w:divBdr>
        </w:div>
      </w:divsChild>
    </w:div>
    <w:div w:id="2085373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5321B6D-56A6-4A23-B840-2E9DFA9C4B0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4</Pages>
  <Words>308</Words>
  <Characters>1757</Characters>
  <Application>Microsoft Office Word</Application>
  <DocSecurity>0</DocSecurity>
  <Lines>14</Lines>
  <Paragraphs>4</Paragraphs>
  <ScaleCrop>false</ScaleCrop>
  <Company>QN</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HYC_财务部_任艺男</dc:creator>
  <cp:keywords/>
  <dc:description/>
  <cp:lastModifiedBy>ir</cp:lastModifiedBy>
  <cp:revision>47</cp:revision>
  <cp:lastPrinted>2023-10-25T11:35:00Z</cp:lastPrinted>
  <dcterms:created xsi:type="dcterms:W3CDTF">2024-04-07T05:27:00Z</dcterms:created>
  <dcterms:modified xsi:type="dcterms:W3CDTF">2024-04-11T10:03:00Z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