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eastAsia="等线" w:cs="Times New Roman"/>
        </w:rPr>
      </w:pPr>
      <w:r>
        <w:rPr>
          <w:rFonts w:hint="default" w:ascii="Times New Roman" w:hAnsi="Times New Roman" w:cs="Times New Roman"/>
          <w:sz w:val="24"/>
        </w:rPr>
        <w:t>证券代码：688</w:t>
      </w:r>
      <w:r>
        <w:rPr>
          <w:rFonts w:hint="default" w:ascii="Times New Roman" w:hAnsi="Times New Roman" w:cs="Times New Roman"/>
          <w:sz w:val="24"/>
          <w:lang w:val="en-US" w:eastAsia="zh-CN"/>
        </w:rPr>
        <w:t>563</w:t>
      </w:r>
      <w:r>
        <w:rPr>
          <w:rFonts w:hint="default" w:ascii="Times New Roman" w:hAnsi="Times New Roman" w:cs="Times New Roman"/>
          <w:sz w:val="24"/>
        </w:rPr>
        <w:t xml:space="preserve">          </w:t>
      </w:r>
      <w:r>
        <w:rPr>
          <w:rFonts w:hint="eastAsia" w:cs="Times New Roman"/>
          <w:sz w:val="24"/>
          <w:lang w:val="en-US" w:eastAsia="zh-CN"/>
        </w:rPr>
        <w:t xml:space="preserve"> </w:t>
      </w:r>
      <w:r>
        <w:rPr>
          <w:rFonts w:hint="default" w:ascii="Times New Roman" w:hAnsi="Times New Roman" w:cs="Times New Roman"/>
          <w:sz w:val="24"/>
        </w:rPr>
        <w:t xml:space="preserve">                                    证券简称：</w:t>
      </w:r>
      <w:r>
        <w:rPr>
          <w:rFonts w:hint="default" w:ascii="Times New Roman" w:hAnsi="Times New Roman" w:cs="Times New Roman"/>
          <w:sz w:val="24"/>
          <w:lang w:val="en-US" w:eastAsia="zh-CN"/>
        </w:rPr>
        <w:t>航材股份</w:t>
      </w:r>
      <w:r>
        <w:rPr>
          <w:rFonts w:hint="default" w:ascii="Times New Roman" w:hAnsi="Times New Roman" w:cs="Times New Roman"/>
          <w:sz w:val="24"/>
        </w:rPr>
        <w:t xml:space="preserve">                           </w:t>
      </w:r>
    </w:p>
    <w:p>
      <w:pPr>
        <w:spacing w:before="312" w:beforeLines="100" w:line="360" w:lineRule="auto"/>
        <w:jc w:val="center"/>
        <w:rPr>
          <w:rFonts w:hint="default" w:ascii="Times New Roman" w:hAnsi="Times New Roman" w:eastAsia="黑体" w:cs="Times New Roman"/>
          <w:b/>
          <w:sz w:val="30"/>
          <w:szCs w:val="30"/>
        </w:rPr>
      </w:pPr>
      <w:r>
        <w:rPr>
          <w:rFonts w:hint="default" w:ascii="Times New Roman" w:hAnsi="Times New Roman" w:eastAsia="黑体" w:cs="Times New Roman"/>
          <w:b/>
          <w:sz w:val="30"/>
          <w:szCs w:val="30"/>
        </w:rPr>
        <w:t>北京</w:t>
      </w:r>
      <w:r>
        <w:rPr>
          <w:rFonts w:hint="default" w:ascii="Times New Roman" w:hAnsi="Times New Roman" w:eastAsia="黑体" w:cs="Times New Roman"/>
          <w:b/>
          <w:sz w:val="30"/>
          <w:szCs w:val="30"/>
          <w:lang w:val="en-US" w:eastAsia="zh-CN"/>
        </w:rPr>
        <w:t>航空材料研究院股份有限公司</w:t>
      </w:r>
    </w:p>
    <w:p>
      <w:pPr>
        <w:spacing w:after="156" w:afterLines="50" w:line="360" w:lineRule="auto"/>
        <w:jc w:val="center"/>
        <w:rPr>
          <w:rFonts w:hint="default" w:ascii="Times New Roman" w:hAnsi="Times New Roman" w:eastAsia="黑体" w:cs="Times New Roman"/>
          <w:b/>
          <w:sz w:val="30"/>
          <w:szCs w:val="30"/>
        </w:rPr>
      </w:pPr>
      <w:r>
        <w:rPr>
          <w:rFonts w:hint="default" w:ascii="Times New Roman" w:hAnsi="Times New Roman" w:eastAsia="黑体" w:cs="Times New Roman"/>
          <w:b/>
          <w:sz w:val="30"/>
          <w:szCs w:val="30"/>
        </w:rPr>
        <w:t>投资者关系活动记录表</w:t>
      </w:r>
    </w:p>
    <w:p>
      <w:pPr>
        <w:wordWrap w:val="0"/>
        <w:spacing w:after="62" w:afterLines="20"/>
        <w:jc w:val="right"/>
        <w:rPr>
          <w:rFonts w:hint="default" w:ascii="Times New Roman" w:hAnsi="Times New Roman" w:eastAsia="宋体" w:cs="Times New Roman"/>
          <w:sz w:val="24"/>
          <w:szCs w:val="24"/>
          <w:lang w:val="en-US" w:eastAsia="zh-CN"/>
        </w:rPr>
      </w:pPr>
      <w:r>
        <w:rPr>
          <w:rFonts w:hint="default" w:ascii="Times New Roman" w:hAnsi="Times New Roman" w:cs="Times New Roman"/>
          <w:sz w:val="21"/>
        </w:rPr>
        <w:t xml:space="preserve">     </w:t>
      </w:r>
      <w:r>
        <w:rPr>
          <w:rFonts w:hint="default" w:ascii="Times New Roman" w:hAnsi="Times New Roman" w:cs="Times New Roman"/>
          <w:sz w:val="24"/>
          <w:szCs w:val="24"/>
        </w:rPr>
        <w:t>编号：202</w:t>
      </w:r>
      <w:r>
        <w:rPr>
          <w:rFonts w:hint="eastAsia" w:cs="Times New Roman"/>
          <w:sz w:val="24"/>
          <w:szCs w:val="24"/>
          <w:lang w:val="en-US" w:eastAsia="zh-CN"/>
        </w:rPr>
        <w:t>4</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00</w:t>
      </w:r>
      <w:r>
        <w:rPr>
          <w:rFonts w:hint="eastAsia" w:cs="Times New Roman"/>
          <w:sz w:val="24"/>
          <w:szCs w:val="24"/>
          <w:lang w:val="en-US" w:eastAsia="zh-CN"/>
        </w:rPr>
        <w:t>3</w:t>
      </w:r>
    </w:p>
    <w:tbl>
      <w:tblPr>
        <w:tblStyle w:val="16"/>
        <w:tblW w:w="5004" w:type="pct"/>
        <w:tblInd w:w="0" w:type="dxa"/>
        <w:tblLayout w:type="autofit"/>
        <w:tblCellMar>
          <w:top w:w="0" w:type="dxa"/>
          <w:left w:w="108" w:type="dxa"/>
          <w:bottom w:w="41" w:type="dxa"/>
          <w:right w:w="0" w:type="dxa"/>
        </w:tblCellMar>
      </w:tblPr>
      <w:tblGrid>
        <w:gridCol w:w="1431"/>
        <w:gridCol w:w="8436"/>
      </w:tblGrid>
      <w:tr>
        <w:tblPrEx>
          <w:tblCellMar>
            <w:top w:w="0" w:type="dxa"/>
            <w:left w:w="108" w:type="dxa"/>
            <w:bottom w:w="41" w:type="dxa"/>
            <w:right w:w="0" w:type="dxa"/>
          </w:tblCellMar>
        </w:tblPrEx>
        <w:trPr>
          <w:trHeight w:val="397" w:hRule="atLeast"/>
        </w:trPr>
        <w:tc>
          <w:tcPr>
            <w:tcW w:w="725" w:type="pct"/>
            <w:tcBorders>
              <w:top w:val="single" w:color="000000" w:sz="4" w:space="0"/>
              <w:left w:val="single" w:color="000000" w:sz="4" w:space="0"/>
              <w:bottom w:val="single" w:color="000000" w:sz="4" w:space="0"/>
              <w:right w:val="single" w:color="000000" w:sz="4" w:space="0"/>
            </w:tcBorders>
            <w:vAlign w:val="center"/>
          </w:tcPr>
          <w:p>
            <w:pPr>
              <w:snapToGrid w:val="0"/>
              <w:ind w:right="100" w:rightChars="50"/>
              <w:jc w:val="center"/>
              <w:rPr>
                <w:rFonts w:hint="default" w:ascii="Times New Roman" w:hAnsi="Times New Roman" w:cs="Times New Roman"/>
                <w:b/>
                <w:sz w:val="24"/>
                <w:szCs w:val="24"/>
              </w:rPr>
            </w:pPr>
            <w:r>
              <w:rPr>
                <w:rFonts w:hint="default" w:ascii="Times New Roman" w:hAnsi="Times New Roman" w:cs="Times New Roman"/>
                <w:b/>
                <w:sz w:val="24"/>
                <w:szCs w:val="24"/>
              </w:rPr>
              <w:t>投资者关系</w:t>
            </w:r>
          </w:p>
          <w:p>
            <w:pPr>
              <w:snapToGrid w:val="0"/>
              <w:ind w:right="100" w:rightChars="50"/>
              <w:jc w:val="center"/>
              <w:rPr>
                <w:rFonts w:hint="default" w:ascii="Times New Roman" w:hAnsi="Times New Roman" w:cs="Times New Roman"/>
                <w:b/>
                <w:sz w:val="24"/>
                <w:szCs w:val="24"/>
              </w:rPr>
            </w:pPr>
            <w:r>
              <w:rPr>
                <w:rFonts w:hint="default" w:ascii="Times New Roman" w:hAnsi="Times New Roman" w:cs="Times New Roman"/>
                <w:b/>
                <w:sz w:val="24"/>
                <w:szCs w:val="24"/>
              </w:rPr>
              <w:t>活动类别</w:t>
            </w:r>
          </w:p>
        </w:tc>
        <w:tc>
          <w:tcPr>
            <w:tcW w:w="4274" w:type="pct"/>
            <w:tcBorders>
              <w:top w:val="single" w:color="000000" w:sz="4" w:space="0"/>
              <w:left w:val="single" w:color="000000" w:sz="4" w:space="0"/>
              <w:bottom w:val="single" w:color="000000" w:sz="4" w:space="0"/>
              <w:right w:val="single" w:color="000000" w:sz="4" w:space="0"/>
            </w:tcBorders>
            <w:vAlign w:val="center"/>
          </w:tcPr>
          <w:p>
            <w:pPr>
              <w:snapToGrid w:val="0"/>
              <w:spacing w:before="124" w:beforeLines="40" w:line="360" w:lineRule="auto"/>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sym w:font="Wingdings" w:char="00A8"/>
            </w:r>
            <w:r>
              <w:rPr>
                <w:rFonts w:hint="default" w:ascii="Times New Roman" w:hAnsi="Times New Roman" w:cs="Times New Roman"/>
                <w:sz w:val="24"/>
                <w:szCs w:val="24"/>
              </w:rPr>
              <w:t xml:space="preserve">特定对象调研         </w:t>
            </w:r>
            <w:r>
              <w:rPr>
                <w:rFonts w:hint="default" w:ascii="Times New Roman" w:hAnsi="Times New Roman" w:cs="Times New Roman"/>
                <w:sz w:val="24"/>
                <w:szCs w:val="24"/>
              </w:rPr>
              <w:sym w:font="Wingdings" w:char="00A8"/>
            </w:r>
            <w:r>
              <w:rPr>
                <w:rFonts w:hint="default" w:ascii="Times New Roman" w:hAnsi="Times New Roman" w:cs="Times New Roman"/>
                <w:sz w:val="24"/>
                <w:szCs w:val="24"/>
              </w:rPr>
              <w:t>分析师会议</w:t>
            </w:r>
          </w:p>
          <w:p>
            <w:pPr>
              <w:snapToGrid w:val="0"/>
              <w:spacing w:line="360" w:lineRule="auto"/>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sym w:font="Wingdings" w:char="00A8"/>
            </w:r>
            <w:r>
              <w:rPr>
                <w:rFonts w:hint="default" w:ascii="Times New Roman" w:hAnsi="Times New Roman" w:cs="Times New Roman"/>
                <w:sz w:val="24"/>
                <w:szCs w:val="24"/>
              </w:rPr>
              <w:t xml:space="preserve">媒体采访             </w:t>
            </w:r>
            <w:r>
              <w:rPr>
                <w:rFonts w:hint="default" w:ascii="Times New Roman" w:hAnsi="Times New Roman" w:cs="Times New Roman"/>
                <w:sz w:val="24"/>
                <w:szCs w:val="24"/>
              </w:rPr>
              <w:sym w:font="Wingdings" w:char="00FE"/>
            </w:r>
            <w:r>
              <w:rPr>
                <w:rFonts w:hint="default" w:ascii="Times New Roman" w:hAnsi="Times New Roman" w:cs="Times New Roman"/>
                <w:sz w:val="24"/>
                <w:szCs w:val="24"/>
              </w:rPr>
              <w:t>业绩说明会</w:t>
            </w:r>
          </w:p>
          <w:p>
            <w:pPr>
              <w:snapToGrid w:val="0"/>
              <w:spacing w:line="360" w:lineRule="auto"/>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sym w:font="Wingdings" w:char="00A8"/>
            </w:r>
            <w:r>
              <w:rPr>
                <w:rFonts w:hint="default" w:ascii="Times New Roman" w:hAnsi="Times New Roman" w:cs="Times New Roman"/>
                <w:sz w:val="24"/>
                <w:szCs w:val="24"/>
              </w:rPr>
              <w:t xml:space="preserve">新闻发布会           </w:t>
            </w:r>
            <w:r>
              <w:rPr>
                <w:rFonts w:hint="default" w:ascii="Times New Roman" w:hAnsi="Times New Roman" w:cs="Times New Roman"/>
                <w:sz w:val="24"/>
                <w:szCs w:val="24"/>
              </w:rPr>
              <w:sym w:font="Wingdings" w:char="00A8"/>
            </w:r>
            <w:r>
              <w:rPr>
                <w:rFonts w:hint="default" w:ascii="Times New Roman" w:hAnsi="Times New Roman" w:cs="Times New Roman"/>
                <w:sz w:val="24"/>
                <w:szCs w:val="24"/>
              </w:rPr>
              <w:t>路演活动</w:t>
            </w:r>
          </w:p>
          <w:p>
            <w:pPr>
              <w:snapToGrid w:val="0"/>
              <w:spacing w:line="300" w:lineRule="auto"/>
              <w:ind w:firstLine="240" w:firstLineChars="100"/>
              <w:jc w:val="both"/>
              <w:rPr>
                <w:rFonts w:hint="default" w:ascii="Times New Roman" w:hAnsi="Times New Roman" w:cs="Times New Roman"/>
                <w:sz w:val="24"/>
                <w:szCs w:val="24"/>
              </w:rPr>
            </w:pPr>
            <w:r>
              <w:rPr>
                <w:rFonts w:hint="default" w:ascii="Times New Roman" w:hAnsi="Times New Roman" w:cs="Times New Roman"/>
                <w:sz w:val="24"/>
                <w:szCs w:val="24"/>
              </w:rPr>
              <w:sym w:font="Wingdings" w:char="00A8"/>
            </w:r>
            <w:r>
              <w:rPr>
                <w:rFonts w:hint="default" w:ascii="Times New Roman" w:hAnsi="Times New Roman" w:cs="Times New Roman"/>
                <w:sz w:val="24"/>
                <w:szCs w:val="24"/>
              </w:rPr>
              <w:t xml:space="preserve">现场参观             </w:t>
            </w:r>
            <w:r>
              <w:rPr>
                <w:rFonts w:hint="default" w:ascii="Times New Roman" w:hAnsi="Times New Roman" w:cs="Times New Roman"/>
                <w:sz w:val="24"/>
                <w:szCs w:val="24"/>
              </w:rPr>
              <w:sym w:font="Wingdings" w:char="00A8"/>
            </w:r>
            <w:r>
              <w:rPr>
                <w:rFonts w:hint="default" w:ascii="Times New Roman" w:hAnsi="Times New Roman" w:cs="Times New Roman"/>
                <w:sz w:val="24"/>
                <w:szCs w:val="24"/>
              </w:rPr>
              <w:t>其他</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tc>
      </w:tr>
      <w:tr>
        <w:tblPrEx>
          <w:tblCellMar>
            <w:top w:w="0" w:type="dxa"/>
            <w:left w:w="108" w:type="dxa"/>
            <w:bottom w:w="41" w:type="dxa"/>
            <w:right w:w="0" w:type="dxa"/>
          </w:tblCellMar>
        </w:tblPrEx>
        <w:trPr>
          <w:trHeight w:val="90" w:hRule="atLeast"/>
        </w:trPr>
        <w:tc>
          <w:tcPr>
            <w:tcW w:w="725" w:type="pct"/>
            <w:tcBorders>
              <w:top w:val="single" w:color="000000" w:sz="4" w:space="0"/>
              <w:left w:val="single" w:color="000000" w:sz="4" w:space="0"/>
              <w:bottom w:val="single" w:color="000000" w:sz="4" w:space="0"/>
              <w:right w:val="single" w:color="000000" w:sz="4" w:space="0"/>
            </w:tcBorders>
            <w:vAlign w:val="center"/>
          </w:tcPr>
          <w:p>
            <w:pPr>
              <w:snapToGrid w:val="0"/>
              <w:spacing w:before="31" w:beforeLines="10"/>
              <w:ind w:right="100" w:rightChars="50"/>
              <w:jc w:val="center"/>
              <w:rPr>
                <w:rFonts w:hint="default" w:ascii="Times New Roman" w:hAnsi="Times New Roman" w:cs="Times New Roman"/>
                <w:b/>
                <w:sz w:val="24"/>
                <w:szCs w:val="24"/>
              </w:rPr>
            </w:pPr>
            <w:r>
              <w:rPr>
                <w:rFonts w:hint="default" w:ascii="Times New Roman" w:hAnsi="Times New Roman" w:cs="Times New Roman"/>
                <w:b/>
                <w:sz w:val="24"/>
                <w:szCs w:val="24"/>
              </w:rPr>
              <w:t>参与单位</w:t>
            </w:r>
          </w:p>
        </w:tc>
        <w:tc>
          <w:tcPr>
            <w:tcW w:w="4274" w:type="pct"/>
            <w:tcBorders>
              <w:top w:val="single" w:color="000000" w:sz="4" w:space="0"/>
              <w:left w:val="single" w:color="000000" w:sz="4" w:space="0"/>
              <w:bottom w:val="single" w:color="000000" w:sz="4" w:space="0"/>
              <w:right w:val="single" w:color="000000" w:sz="4" w:space="0"/>
            </w:tcBorders>
            <w:vAlign w:val="center"/>
          </w:tcPr>
          <w:p>
            <w:pPr>
              <w:snapToGrid w:val="0"/>
              <w:rPr>
                <w:rFonts w:hint="default"/>
                <w:b/>
                <w:bCs/>
                <w:sz w:val="24"/>
                <w:szCs w:val="24"/>
                <w:lang w:val="en-US" w:eastAsia="zh-CN"/>
              </w:rPr>
            </w:pPr>
            <w:r>
              <w:rPr>
                <w:rFonts w:hint="eastAsia"/>
                <w:sz w:val="24"/>
                <w:szCs w:val="24"/>
                <w:highlight w:val="none"/>
                <w:lang w:val="en-US" w:eastAsia="zh-CN"/>
              </w:rPr>
              <w:t>民生加银、嘉实基金、国投瑞银、航发基金、镇江高新、国合证券、国调基金、创富兆业、文博启胜、光大证券、兴全基金、华宇证券、西部证券、德邦控股、兴业证券、温润投资、中船投资</w:t>
            </w:r>
          </w:p>
        </w:tc>
      </w:tr>
      <w:tr>
        <w:tblPrEx>
          <w:tblCellMar>
            <w:top w:w="0" w:type="dxa"/>
            <w:left w:w="108" w:type="dxa"/>
            <w:bottom w:w="41" w:type="dxa"/>
            <w:right w:w="0" w:type="dxa"/>
          </w:tblCellMar>
        </w:tblPrEx>
        <w:trPr>
          <w:trHeight w:val="567" w:hRule="atLeast"/>
        </w:trPr>
        <w:tc>
          <w:tcPr>
            <w:tcW w:w="725" w:type="pct"/>
            <w:tcBorders>
              <w:top w:val="single" w:color="000000" w:sz="4" w:space="0"/>
              <w:left w:val="single" w:color="000000" w:sz="4" w:space="0"/>
              <w:bottom w:val="single" w:color="000000" w:sz="4" w:space="0"/>
              <w:right w:val="single" w:color="000000" w:sz="4" w:space="0"/>
            </w:tcBorders>
            <w:vAlign w:val="center"/>
          </w:tcPr>
          <w:p>
            <w:pPr>
              <w:snapToGrid w:val="0"/>
              <w:ind w:right="100" w:rightChars="50"/>
              <w:jc w:val="center"/>
              <w:rPr>
                <w:rFonts w:hint="default" w:ascii="Times New Roman" w:hAnsi="Times New Roman" w:cs="Times New Roman"/>
                <w:b/>
                <w:sz w:val="24"/>
                <w:szCs w:val="24"/>
              </w:rPr>
            </w:pPr>
            <w:r>
              <w:rPr>
                <w:rFonts w:hint="default" w:ascii="Times New Roman" w:hAnsi="Times New Roman" w:cs="Times New Roman"/>
                <w:b/>
                <w:sz w:val="24"/>
                <w:szCs w:val="24"/>
              </w:rPr>
              <w:t>时间</w:t>
            </w:r>
          </w:p>
        </w:tc>
        <w:tc>
          <w:tcPr>
            <w:tcW w:w="4274" w:type="pct"/>
            <w:tcBorders>
              <w:top w:val="single" w:color="000000" w:sz="4" w:space="0"/>
              <w:left w:val="single" w:color="000000" w:sz="4" w:space="0"/>
              <w:bottom w:val="single" w:color="000000" w:sz="4" w:space="0"/>
              <w:right w:val="single" w:color="000000" w:sz="4" w:space="0"/>
            </w:tcBorders>
            <w:vAlign w:val="center"/>
          </w:tcPr>
          <w:p>
            <w:pPr>
              <w:snapToGrid w:val="0"/>
              <w:ind w:left="2160" w:hanging="2160" w:hangingChars="9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2024年4月11日</w:t>
            </w:r>
          </w:p>
        </w:tc>
      </w:tr>
      <w:tr>
        <w:tblPrEx>
          <w:tblCellMar>
            <w:top w:w="0" w:type="dxa"/>
            <w:left w:w="108" w:type="dxa"/>
            <w:bottom w:w="41" w:type="dxa"/>
            <w:right w:w="0" w:type="dxa"/>
          </w:tblCellMar>
        </w:tblPrEx>
        <w:trPr>
          <w:trHeight w:val="523" w:hRule="atLeast"/>
        </w:trPr>
        <w:tc>
          <w:tcPr>
            <w:tcW w:w="725" w:type="pct"/>
            <w:tcBorders>
              <w:top w:val="single" w:color="000000" w:sz="4" w:space="0"/>
              <w:left w:val="single" w:color="000000" w:sz="4" w:space="0"/>
              <w:bottom w:val="single" w:color="000000" w:sz="4" w:space="0"/>
              <w:right w:val="single" w:color="000000" w:sz="4" w:space="0"/>
            </w:tcBorders>
            <w:vAlign w:val="center"/>
          </w:tcPr>
          <w:p>
            <w:pPr>
              <w:snapToGrid w:val="0"/>
              <w:ind w:right="100" w:rightChars="50"/>
              <w:jc w:val="center"/>
              <w:rPr>
                <w:rFonts w:hint="default" w:ascii="Times New Roman" w:hAnsi="Times New Roman" w:cs="Times New Roman"/>
                <w:b/>
                <w:sz w:val="24"/>
                <w:szCs w:val="24"/>
              </w:rPr>
            </w:pPr>
            <w:r>
              <w:rPr>
                <w:rFonts w:hint="default" w:ascii="Times New Roman" w:hAnsi="Times New Roman" w:cs="Times New Roman"/>
                <w:b/>
                <w:sz w:val="24"/>
                <w:szCs w:val="24"/>
              </w:rPr>
              <w:t>地点</w:t>
            </w:r>
          </w:p>
        </w:tc>
        <w:tc>
          <w:tcPr>
            <w:tcW w:w="4274" w:type="pct"/>
            <w:tcBorders>
              <w:top w:val="single" w:color="000000" w:sz="4" w:space="0"/>
              <w:left w:val="single" w:color="000000" w:sz="4" w:space="0"/>
              <w:bottom w:val="single" w:color="000000" w:sz="4" w:space="0"/>
              <w:right w:val="single" w:color="000000" w:sz="4" w:space="0"/>
            </w:tcBorders>
            <w:vAlign w:val="center"/>
          </w:tcPr>
          <w:p>
            <w:pPr>
              <w:snapToGrid w:val="0"/>
              <w:rPr>
                <w:rFonts w:hint="default" w:ascii="Times New Roman" w:hAnsi="Times New Roman" w:eastAsia="宋体" w:cs="Times New Roman"/>
                <w:sz w:val="24"/>
                <w:szCs w:val="24"/>
                <w:lang w:val="en-US" w:eastAsia="zh-CN"/>
              </w:rPr>
            </w:pPr>
            <w:r>
              <w:rPr>
                <w:rFonts w:hint="eastAsia" w:cs="Times New Roman"/>
                <w:sz w:val="24"/>
                <w:szCs w:val="24"/>
                <w:lang w:val="en-US" w:eastAsia="zh-CN"/>
              </w:rPr>
              <w:t>深圳大中华喜来登酒店</w:t>
            </w:r>
          </w:p>
        </w:tc>
      </w:tr>
      <w:tr>
        <w:tblPrEx>
          <w:tblCellMar>
            <w:top w:w="0" w:type="dxa"/>
            <w:left w:w="108" w:type="dxa"/>
            <w:bottom w:w="41" w:type="dxa"/>
            <w:right w:w="0" w:type="dxa"/>
          </w:tblCellMar>
        </w:tblPrEx>
        <w:trPr>
          <w:trHeight w:val="567" w:hRule="atLeast"/>
        </w:trPr>
        <w:tc>
          <w:tcPr>
            <w:tcW w:w="725" w:type="pct"/>
            <w:tcBorders>
              <w:top w:val="single" w:color="000000" w:sz="4" w:space="0"/>
              <w:left w:val="single" w:color="000000" w:sz="4" w:space="0"/>
              <w:bottom w:val="single" w:color="000000" w:sz="4" w:space="0"/>
              <w:right w:val="single" w:color="000000" w:sz="4" w:space="0"/>
            </w:tcBorders>
            <w:vAlign w:val="center"/>
          </w:tcPr>
          <w:p>
            <w:pPr>
              <w:snapToGrid w:val="0"/>
              <w:ind w:right="100" w:rightChars="50"/>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                                                                                                                                                                                                                                                                                                                                                                                                                                                                                                                                                                                                                                                                                                                                                                                                                                                                                                                                                                                                                                                                                                                                                                                                                                                                                                                                                                                                                                                                                                                                                                                                                                                                                                                                                                                                                                                        接待人员</w:t>
            </w:r>
          </w:p>
        </w:tc>
        <w:tc>
          <w:tcPr>
            <w:tcW w:w="4274" w:type="pct"/>
            <w:tcBorders>
              <w:top w:val="single" w:color="000000" w:sz="4" w:space="0"/>
              <w:left w:val="single" w:color="000000" w:sz="4" w:space="0"/>
              <w:bottom w:val="single" w:color="000000" w:sz="4" w:space="0"/>
              <w:right w:val="single" w:color="000000" w:sz="4" w:space="0"/>
            </w:tcBorders>
            <w:vAlign w:val="center"/>
          </w:tcPr>
          <w:p>
            <w:pPr>
              <w:snapToGrid w:val="0"/>
              <w:spacing w:before="62" w:beforeLines="20"/>
              <w:rPr>
                <w:rFonts w:hint="default" w:cs="Times New Roman"/>
                <w:sz w:val="24"/>
                <w:szCs w:val="24"/>
                <w:lang w:val="en-US" w:eastAsia="zh-CN"/>
              </w:rPr>
            </w:pPr>
            <w:r>
              <w:rPr>
                <w:rFonts w:hint="eastAsia" w:cs="Times New Roman"/>
                <w:sz w:val="24"/>
                <w:szCs w:val="24"/>
                <w:lang w:val="en-US" w:eastAsia="zh-CN"/>
              </w:rPr>
              <w:t>董事长：杨晖先生</w:t>
            </w:r>
          </w:p>
          <w:p>
            <w:pPr>
              <w:snapToGrid w:val="0"/>
              <w:spacing w:before="62" w:beforeLines="20"/>
              <w:rPr>
                <w:rFonts w:hint="eastAsia" w:cs="Times New Roman"/>
                <w:sz w:val="24"/>
                <w:szCs w:val="24"/>
                <w:lang w:val="en-US" w:eastAsia="zh-CN"/>
              </w:rPr>
            </w:pPr>
            <w:r>
              <w:rPr>
                <w:rFonts w:hint="eastAsia" w:cs="Times New Roman"/>
                <w:sz w:val="24"/>
                <w:szCs w:val="24"/>
                <w:lang w:val="en-US" w:eastAsia="zh-CN"/>
              </w:rPr>
              <w:t>副董事长：骞西昌先生</w:t>
            </w:r>
          </w:p>
          <w:p>
            <w:pPr>
              <w:snapToGrid w:val="0"/>
              <w:spacing w:before="62" w:beforeLines="20"/>
              <w:rPr>
                <w:rFonts w:hint="default" w:cs="Times New Roman"/>
                <w:sz w:val="24"/>
                <w:szCs w:val="24"/>
                <w:lang w:val="en-US" w:eastAsia="zh-CN"/>
              </w:rPr>
            </w:pPr>
            <w:r>
              <w:rPr>
                <w:rFonts w:hint="eastAsia" w:cs="Times New Roman"/>
                <w:sz w:val="24"/>
                <w:szCs w:val="24"/>
                <w:lang w:val="en-US" w:eastAsia="zh-CN"/>
              </w:rPr>
              <w:t>董事：郑成哲先生</w:t>
            </w:r>
          </w:p>
          <w:p>
            <w:pPr>
              <w:snapToGrid w:val="0"/>
              <w:spacing w:before="62" w:beforeLines="20"/>
              <w:rPr>
                <w:rFonts w:hint="eastAsia" w:cs="Times New Roman"/>
                <w:sz w:val="24"/>
                <w:szCs w:val="24"/>
                <w:lang w:val="en-US" w:eastAsia="zh-CN"/>
              </w:rPr>
            </w:pPr>
            <w:r>
              <w:rPr>
                <w:rFonts w:hint="eastAsia" w:cs="Times New Roman"/>
                <w:sz w:val="24"/>
                <w:szCs w:val="24"/>
                <w:lang w:val="en-US" w:eastAsia="zh-CN"/>
              </w:rPr>
              <w:t>独立董事：叶忠明先生</w:t>
            </w:r>
          </w:p>
          <w:p>
            <w:pPr>
              <w:snapToGrid w:val="0"/>
              <w:spacing w:before="62" w:beforeLines="20"/>
              <w:rPr>
                <w:rFonts w:hint="default" w:cs="Times New Roman"/>
                <w:sz w:val="24"/>
                <w:szCs w:val="24"/>
                <w:lang w:val="en-US" w:eastAsia="zh-CN"/>
              </w:rPr>
            </w:pPr>
            <w:r>
              <w:rPr>
                <w:rFonts w:hint="eastAsia" w:cs="Times New Roman"/>
                <w:sz w:val="24"/>
                <w:szCs w:val="24"/>
                <w:lang w:val="en-US" w:eastAsia="zh-CN"/>
              </w:rPr>
              <w:t>高级顾问：刘嘉先生</w:t>
            </w:r>
          </w:p>
          <w:p>
            <w:pPr>
              <w:snapToGrid w:val="0"/>
              <w:spacing w:before="62" w:beforeLines="2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副总经理、财务总监、</w:t>
            </w:r>
            <w:r>
              <w:rPr>
                <w:rFonts w:hint="default" w:ascii="Times New Roman" w:hAnsi="Times New Roman" w:cs="Times New Roman"/>
                <w:sz w:val="24"/>
                <w:szCs w:val="24"/>
              </w:rPr>
              <w:t>董事会秘书</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马兴杰先生</w:t>
            </w:r>
          </w:p>
          <w:p>
            <w:pPr>
              <w:snapToGrid w:val="0"/>
              <w:spacing w:before="62" w:beforeLines="20"/>
              <w:rPr>
                <w:rFonts w:hint="default" w:ascii="Times New Roman" w:hAnsi="Times New Roman" w:cs="Times New Roman"/>
                <w:sz w:val="24"/>
                <w:szCs w:val="24"/>
                <w:lang w:val="en-US" w:eastAsia="zh-CN"/>
              </w:rPr>
            </w:pPr>
            <w:r>
              <w:rPr>
                <w:rFonts w:hint="eastAsia" w:cs="Times New Roman"/>
                <w:sz w:val="24"/>
                <w:szCs w:val="24"/>
                <w:lang w:val="en-US" w:eastAsia="zh-CN"/>
              </w:rPr>
              <w:t>综合管理部副部长：仝电涛先生</w:t>
            </w:r>
          </w:p>
        </w:tc>
      </w:tr>
      <w:tr>
        <w:tblPrEx>
          <w:tblCellMar>
            <w:top w:w="0" w:type="dxa"/>
            <w:left w:w="108" w:type="dxa"/>
            <w:bottom w:w="41" w:type="dxa"/>
            <w:right w:w="0" w:type="dxa"/>
          </w:tblCellMar>
        </w:tblPrEx>
        <w:trPr>
          <w:trHeight w:val="2175" w:hRule="atLeast"/>
        </w:trPr>
        <w:tc>
          <w:tcPr>
            <w:tcW w:w="725" w:type="pct"/>
            <w:tcBorders>
              <w:top w:val="single" w:color="000000" w:sz="4" w:space="0"/>
              <w:left w:val="single" w:color="000000" w:sz="4" w:space="0"/>
              <w:bottom w:val="single" w:color="000000" w:sz="4" w:space="0"/>
              <w:right w:val="single" w:color="000000" w:sz="4" w:space="0"/>
            </w:tcBorders>
            <w:vAlign w:val="center"/>
          </w:tcPr>
          <w:p>
            <w:pPr>
              <w:snapToGrid w:val="0"/>
              <w:ind w:right="100" w:rightChars="50"/>
              <w:jc w:val="center"/>
              <w:rPr>
                <w:rFonts w:hint="default" w:ascii="Times New Roman" w:hAnsi="Times New Roman" w:cs="Times New Roman"/>
                <w:b/>
                <w:sz w:val="24"/>
                <w:szCs w:val="24"/>
              </w:rPr>
            </w:pPr>
            <w:r>
              <w:rPr>
                <w:rFonts w:hint="default" w:ascii="Times New Roman" w:hAnsi="Times New Roman" w:cs="Times New Roman"/>
                <w:b/>
                <w:sz w:val="24"/>
                <w:szCs w:val="24"/>
              </w:rPr>
              <w:t>投资者关系活动主要</w:t>
            </w:r>
          </w:p>
          <w:p>
            <w:pPr>
              <w:snapToGrid w:val="0"/>
              <w:ind w:right="100" w:rightChars="50"/>
              <w:jc w:val="center"/>
              <w:rPr>
                <w:rFonts w:hint="default" w:ascii="Times New Roman" w:hAnsi="Times New Roman" w:cs="Times New Roman"/>
                <w:b/>
                <w:sz w:val="24"/>
                <w:szCs w:val="24"/>
              </w:rPr>
            </w:pPr>
            <w:r>
              <w:rPr>
                <w:rFonts w:hint="default" w:ascii="Times New Roman" w:hAnsi="Times New Roman" w:cs="Times New Roman"/>
                <w:b/>
                <w:sz w:val="24"/>
                <w:szCs w:val="24"/>
              </w:rPr>
              <w:t>内容介绍</w:t>
            </w:r>
          </w:p>
        </w:tc>
        <w:tc>
          <w:tcPr>
            <w:tcW w:w="4274" w:type="pct"/>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300" w:lineRule="auto"/>
              <w:ind w:right="100" w:rightChars="50"/>
              <w:jc w:val="both"/>
              <w:rPr>
                <w:rFonts w:hint="eastAsia" w:cs="Times New Roman"/>
                <w:b/>
                <w:sz w:val="24"/>
                <w:szCs w:val="24"/>
                <w:lang w:val="en-US" w:eastAsia="zh-CN"/>
              </w:rPr>
            </w:pPr>
            <w:r>
              <w:rPr>
                <w:rFonts w:hint="eastAsia" w:cs="Times New Roman"/>
                <w:b/>
                <w:sz w:val="24"/>
                <w:szCs w:val="24"/>
                <w:lang w:val="en-US" w:eastAsia="zh-CN"/>
              </w:rPr>
              <w:t>一、现场问答</w:t>
            </w:r>
          </w:p>
          <w:p>
            <w:pPr>
              <w:numPr>
                <w:ilvl w:val="0"/>
                <w:numId w:val="0"/>
              </w:numPr>
              <w:spacing w:line="300" w:lineRule="auto"/>
              <w:ind w:right="100" w:rightChars="50"/>
              <w:jc w:val="both"/>
              <w:rPr>
                <w:rFonts w:hint="default" w:cs="Times New Roman"/>
                <w:b/>
                <w:sz w:val="24"/>
                <w:szCs w:val="24"/>
                <w:lang w:val="en-US" w:eastAsia="zh-CN"/>
              </w:rPr>
            </w:pPr>
            <w:r>
              <w:rPr>
                <w:rFonts w:hint="default" w:ascii="Times New Roman" w:hAnsi="Times New Roman" w:cs="Times New Roman"/>
                <w:b/>
                <w:sz w:val="24"/>
                <w:szCs w:val="24"/>
              </w:rPr>
              <w:t>问题</w:t>
            </w:r>
            <w:r>
              <w:rPr>
                <w:rFonts w:hint="eastAsia" w:cs="Times New Roman"/>
                <w:b/>
                <w:sz w:val="24"/>
                <w:szCs w:val="24"/>
                <w:lang w:val="en-US" w:eastAsia="zh-CN"/>
              </w:rPr>
              <w:t>1</w:t>
            </w:r>
            <w:r>
              <w:rPr>
                <w:rFonts w:hint="default" w:ascii="Times New Roman" w:hAnsi="Times New Roman" w:cs="Times New Roman"/>
                <w:b/>
                <w:sz w:val="24"/>
                <w:szCs w:val="24"/>
              </w:rPr>
              <w:t>：</w:t>
            </w:r>
            <w:r>
              <w:rPr>
                <w:rFonts w:hint="eastAsia" w:cs="Times New Roman"/>
                <w:b/>
                <w:sz w:val="24"/>
                <w:szCs w:val="24"/>
                <w:lang w:val="en-US" w:eastAsia="zh-CN"/>
              </w:rPr>
              <w:t>公司</w:t>
            </w:r>
            <w:r>
              <w:rPr>
                <w:rFonts w:hint="eastAsia" w:cs="Times New Roman"/>
                <w:b/>
                <w:sz w:val="24"/>
                <w:szCs w:val="24"/>
                <w:lang w:val="zh-CN" w:eastAsia="zh-CN"/>
              </w:rPr>
              <w:t>2023年毛利率比2022年同比略有下降，毛利率下降的主要原因是什么？展望2024、2025年，预期毛</w:t>
            </w:r>
            <w:r>
              <w:rPr>
                <w:rFonts w:hint="eastAsia" w:cs="Times New Roman"/>
                <w:b/>
                <w:sz w:val="24"/>
                <w:szCs w:val="24"/>
                <w:lang w:val="en-US" w:eastAsia="zh-CN"/>
              </w:rPr>
              <w:t>利</w:t>
            </w:r>
            <w:r>
              <w:rPr>
                <w:rFonts w:hint="eastAsia" w:cs="Times New Roman"/>
                <w:b/>
                <w:sz w:val="24"/>
                <w:szCs w:val="24"/>
                <w:lang w:val="zh-CN" w:eastAsia="zh-CN"/>
              </w:rPr>
              <w:t>率</w:t>
            </w:r>
            <w:r>
              <w:rPr>
                <w:rFonts w:hint="eastAsia" w:cs="Times New Roman"/>
                <w:b/>
                <w:sz w:val="24"/>
                <w:szCs w:val="24"/>
                <w:lang w:val="en-US" w:eastAsia="zh-CN"/>
              </w:rPr>
              <w:t>如何</w:t>
            </w:r>
            <w:r>
              <w:rPr>
                <w:rFonts w:hint="eastAsia" w:cs="Times New Roman"/>
                <w:b/>
                <w:sz w:val="24"/>
                <w:szCs w:val="24"/>
                <w:lang w:val="zh-CN" w:eastAsia="zh-CN"/>
              </w:rPr>
              <w:t>？</w:t>
            </w:r>
          </w:p>
          <w:p>
            <w:pPr>
              <w:numPr>
                <w:ilvl w:val="0"/>
                <w:numId w:val="0"/>
              </w:numPr>
              <w:spacing w:line="300" w:lineRule="auto"/>
              <w:ind w:right="100" w:rightChars="50"/>
              <w:jc w:val="both"/>
              <w:rPr>
                <w:rFonts w:hint="default" w:cs="Times New Roman"/>
                <w:b w:val="0"/>
                <w:bCs/>
                <w:sz w:val="24"/>
                <w:szCs w:val="24"/>
                <w:lang w:val="en-US" w:eastAsia="zh-CN"/>
              </w:rPr>
            </w:pPr>
            <w:r>
              <w:rPr>
                <w:rFonts w:hint="eastAsia" w:ascii="Times New Roman" w:hAnsi="Times New Roman" w:cs="Times New Roman"/>
                <w:sz w:val="24"/>
                <w:szCs w:val="24"/>
                <w:lang w:val="en-US" w:eastAsia="zh-CN"/>
              </w:rPr>
              <w:t>回答：</w:t>
            </w:r>
            <w:r>
              <w:rPr>
                <w:rFonts w:hint="eastAsia" w:cs="Times New Roman"/>
                <w:b w:val="0"/>
                <w:bCs/>
                <w:sz w:val="24"/>
                <w:szCs w:val="24"/>
                <w:lang w:val="en-US" w:eastAsia="zh-CN"/>
              </w:rPr>
              <w:t>公司2023年</w:t>
            </w:r>
            <w:r>
              <w:rPr>
                <w:rFonts w:hint="eastAsia" w:cs="Times New Roman"/>
                <w:b w:val="0"/>
                <w:bCs/>
                <w:sz w:val="24"/>
                <w:szCs w:val="24"/>
                <w:lang w:val="zh-CN" w:eastAsia="zh-CN"/>
              </w:rPr>
              <w:t>毛利</w:t>
            </w:r>
            <w:r>
              <w:rPr>
                <w:rFonts w:hint="eastAsia" w:cs="Times New Roman"/>
                <w:b w:val="0"/>
                <w:bCs/>
                <w:sz w:val="24"/>
                <w:szCs w:val="24"/>
                <w:lang w:val="en-US" w:eastAsia="zh-CN"/>
              </w:rPr>
              <w:t>率</w:t>
            </w:r>
            <w:r>
              <w:rPr>
                <w:rFonts w:hint="eastAsia" w:cs="Times New Roman"/>
                <w:b w:val="0"/>
                <w:bCs/>
                <w:sz w:val="24"/>
                <w:szCs w:val="24"/>
                <w:lang w:val="zh-CN" w:eastAsia="zh-CN"/>
              </w:rPr>
              <w:t>31</w:t>
            </w:r>
            <w:r>
              <w:rPr>
                <w:rFonts w:hint="eastAsia" w:cs="Times New Roman"/>
                <w:b w:val="0"/>
                <w:bCs/>
                <w:sz w:val="24"/>
                <w:szCs w:val="24"/>
                <w:lang w:val="en-US" w:eastAsia="zh-CN"/>
              </w:rPr>
              <w:t>.55%</w:t>
            </w:r>
            <w:r>
              <w:rPr>
                <w:rFonts w:hint="eastAsia" w:cs="Times New Roman"/>
                <w:b w:val="0"/>
                <w:bCs/>
                <w:sz w:val="24"/>
                <w:szCs w:val="24"/>
                <w:lang w:val="zh-CN" w:eastAsia="zh-CN"/>
              </w:rPr>
              <w:t>，</w:t>
            </w:r>
            <w:r>
              <w:rPr>
                <w:rFonts w:hint="eastAsia" w:cs="Times New Roman"/>
                <w:b w:val="0"/>
                <w:bCs/>
                <w:sz w:val="24"/>
                <w:szCs w:val="24"/>
                <w:lang w:val="en-US" w:eastAsia="zh-CN"/>
              </w:rPr>
              <w:t>同比下</w:t>
            </w:r>
            <w:r>
              <w:rPr>
                <w:rFonts w:hint="eastAsia" w:cs="Times New Roman"/>
                <w:b w:val="0"/>
                <w:bCs/>
                <w:sz w:val="24"/>
                <w:szCs w:val="24"/>
                <w:lang w:val="zh-CN" w:eastAsia="zh-CN"/>
              </w:rPr>
              <w:t>降了2.24</w:t>
            </w:r>
            <w:r>
              <w:rPr>
                <w:rFonts w:hint="eastAsia" w:cs="Times New Roman"/>
                <w:b w:val="0"/>
                <w:bCs/>
                <w:sz w:val="24"/>
                <w:szCs w:val="24"/>
                <w:lang w:val="en-US" w:eastAsia="zh-CN"/>
              </w:rPr>
              <w:t>个百分点</w:t>
            </w:r>
            <w:r>
              <w:rPr>
                <w:rFonts w:hint="eastAsia" w:cs="Times New Roman"/>
                <w:b w:val="0"/>
                <w:bCs/>
                <w:sz w:val="24"/>
                <w:szCs w:val="24"/>
                <w:lang w:val="zh-CN" w:eastAsia="zh-CN"/>
              </w:rPr>
              <w:t>，主要</w:t>
            </w:r>
            <w:r>
              <w:rPr>
                <w:rFonts w:hint="eastAsia" w:cs="Times New Roman"/>
                <w:b w:val="0"/>
                <w:bCs/>
                <w:sz w:val="24"/>
                <w:szCs w:val="24"/>
                <w:lang w:val="en-US" w:eastAsia="zh-CN"/>
              </w:rPr>
              <w:t>原因</w:t>
            </w:r>
            <w:r>
              <w:rPr>
                <w:rFonts w:hint="eastAsia" w:cs="Times New Roman"/>
                <w:b w:val="0"/>
                <w:bCs/>
                <w:sz w:val="24"/>
                <w:szCs w:val="24"/>
                <w:lang w:val="zh-CN" w:eastAsia="zh-CN"/>
              </w:rPr>
              <w:t>是</w:t>
            </w:r>
            <w:r>
              <w:rPr>
                <w:rFonts w:hint="eastAsia" w:cs="Times New Roman"/>
                <w:b w:val="0"/>
                <w:bCs/>
                <w:sz w:val="24"/>
                <w:szCs w:val="24"/>
                <w:lang w:val="en-US" w:eastAsia="zh-CN"/>
              </w:rPr>
              <w:t>上级</w:t>
            </w:r>
            <w:r>
              <w:rPr>
                <w:rFonts w:hint="eastAsia" w:cs="Times New Roman"/>
                <w:b w:val="0"/>
                <w:bCs/>
                <w:sz w:val="24"/>
                <w:szCs w:val="24"/>
                <w:lang w:val="zh-CN" w:eastAsia="zh-CN"/>
              </w:rPr>
              <w:t>税收政策的变化。</w:t>
            </w:r>
            <w:r>
              <w:rPr>
                <w:rFonts w:hint="eastAsia" w:cs="Times New Roman"/>
                <w:b w:val="0"/>
                <w:bCs/>
                <w:sz w:val="24"/>
                <w:szCs w:val="24"/>
                <w:lang w:val="en-US" w:eastAsia="zh-CN"/>
              </w:rPr>
              <w:t>公司将积极采取降本增效计划，加快技术进步，不断提升产品质量，合理规划原材料采购，持续改善产品毛利率</w:t>
            </w:r>
            <w:r>
              <w:rPr>
                <w:rFonts w:hint="eastAsia" w:cs="Times New Roman"/>
                <w:sz w:val="24"/>
                <w:szCs w:val="24"/>
                <w:lang w:val="en-US" w:eastAsia="zh-CN"/>
              </w:rPr>
              <w:t>。</w:t>
            </w:r>
          </w:p>
          <w:p>
            <w:pPr>
              <w:spacing w:line="300" w:lineRule="auto"/>
              <w:ind w:right="100" w:rightChars="50"/>
              <w:jc w:val="both"/>
              <w:rPr>
                <w:rFonts w:hint="default" w:ascii="Times New Roman" w:hAnsi="Times New Roman" w:cs="Times New Roman"/>
                <w:sz w:val="24"/>
                <w:szCs w:val="24"/>
                <w:lang w:val="en-US" w:eastAsia="zh-CN"/>
              </w:rPr>
            </w:pPr>
          </w:p>
          <w:p>
            <w:pPr>
              <w:numPr>
                <w:ilvl w:val="0"/>
                <w:numId w:val="0"/>
              </w:numPr>
              <w:spacing w:line="300" w:lineRule="auto"/>
              <w:ind w:right="100" w:rightChars="50"/>
              <w:jc w:val="both"/>
              <w:rPr>
                <w:rFonts w:hint="eastAsia" w:ascii="Times New Roman" w:hAnsi="Times New Roman" w:eastAsia="宋体" w:cs="Times New Roman"/>
                <w:b/>
                <w:kern w:val="0"/>
                <w:sz w:val="24"/>
                <w:szCs w:val="24"/>
                <w:lang w:val="zh-CN" w:eastAsia="zh-CN" w:bidi="ar-SA"/>
              </w:rPr>
            </w:pPr>
            <w:r>
              <w:rPr>
                <w:rFonts w:hint="default" w:ascii="Times New Roman" w:hAnsi="Times New Roman" w:cs="Times New Roman"/>
                <w:b/>
                <w:sz w:val="24"/>
                <w:szCs w:val="24"/>
                <w:lang w:val="en-US" w:eastAsia="zh-CN"/>
              </w:rPr>
              <w:t>问题</w:t>
            </w:r>
            <w:r>
              <w:rPr>
                <w:rFonts w:hint="eastAsia" w:cs="Times New Roman"/>
                <w:b/>
                <w:sz w:val="24"/>
                <w:szCs w:val="24"/>
                <w:lang w:val="en-US" w:eastAsia="zh-CN"/>
              </w:rPr>
              <w:t>2</w:t>
            </w:r>
            <w:r>
              <w:rPr>
                <w:rFonts w:hint="default" w:ascii="Times New Roman" w:hAnsi="Times New Roman" w:cs="Times New Roman"/>
                <w:b/>
                <w:sz w:val="24"/>
                <w:szCs w:val="24"/>
              </w:rPr>
              <w:t>：</w:t>
            </w:r>
            <w:r>
              <w:rPr>
                <w:rFonts w:hint="eastAsia" w:cs="Times New Roman"/>
                <w:b/>
                <w:sz w:val="24"/>
                <w:szCs w:val="24"/>
                <w:lang w:val="en-US" w:eastAsia="zh-CN"/>
              </w:rPr>
              <w:t>如何看待</w:t>
            </w:r>
            <w:r>
              <w:rPr>
                <w:rFonts w:hint="eastAsia" w:ascii="Times New Roman" w:hAnsi="Times New Roman" w:eastAsia="宋体" w:cs="Times New Roman"/>
                <w:b/>
                <w:kern w:val="0"/>
                <w:sz w:val="24"/>
                <w:szCs w:val="24"/>
                <w:lang w:val="zh-CN" w:eastAsia="zh-CN" w:bidi="ar-SA"/>
              </w:rPr>
              <w:t>2024、2025年航空方面的需求？</w:t>
            </w:r>
          </w:p>
          <w:p>
            <w:pPr>
              <w:pStyle w:val="4"/>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回答：</w:t>
            </w:r>
            <w:r>
              <w:rPr>
                <w:rFonts w:hint="eastAsia" w:ascii="Times New Roman" w:hAnsi="Times New Roman" w:cs="Times New Roman"/>
                <w:sz w:val="24"/>
                <w:szCs w:val="24"/>
                <w:lang w:val="en-US" w:eastAsia="zh-CN"/>
              </w:rPr>
              <w:t>2023年《政府工作报告》指出“</w:t>
            </w:r>
            <w:r>
              <w:rPr>
                <w:rFonts w:hint="default" w:ascii="Times New Roman" w:hAnsi="Times New Roman" w:cs="Times New Roman"/>
                <w:sz w:val="24"/>
                <w:szCs w:val="24"/>
                <w:lang w:val="en-US" w:eastAsia="zh-CN"/>
              </w:rPr>
              <w:t>积极打造生物制造、商业航天、低空经济等新增长引擎</w:t>
            </w:r>
            <w:r>
              <w:rPr>
                <w:rFonts w:hint="eastAsia" w:ascii="Times New Roman" w:hAnsi="Times New Roman" w:cs="Times New Roman"/>
                <w:sz w:val="24"/>
                <w:szCs w:val="24"/>
                <w:lang w:val="en-US" w:eastAsia="zh-CN"/>
              </w:rPr>
              <w:t>”，可以看出航空产业是持续稳定、快速发展的行业，尤其是以C919为代表的商用飞机给公司带来了巨大的发展机遇。公司将紧随航空业的发展趋势，把握机遇，并积极开拓教练机、民机等基础航空领域，争取拓展更宽广的市场空间。</w:t>
            </w:r>
          </w:p>
          <w:p>
            <w:pPr>
              <w:spacing w:line="300" w:lineRule="auto"/>
              <w:ind w:right="100" w:rightChars="50"/>
              <w:jc w:val="both"/>
              <w:rPr>
                <w:rFonts w:hint="default" w:ascii="Times New Roman" w:hAnsi="Times New Roman" w:cs="Times New Roman"/>
                <w:sz w:val="24"/>
                <w:szCs w:val="24"/>
                <w:lang w:val="en-US" w:eastAsia="zh-CN"/>
              </w:rPr>
            </w:pPr>
          </w:p>
          <w:p>
            <w:pPr>
              <w:spacing w:line="300" w:lineRule="auto"/>
              <w:ind w:right="100" w:rightChars="50"/>
              <w:jc w:val="both"/>
              <w:rPr>
                <w:rFonts w:hint="default" w:ascii="Times New Roman" w:hAnsi="Times New Roman" w:eastAsia="宋体" w:cs="Times New Roman"/>
                <w:b/>
                <w:kern w:val="0"/>
                <w:sz w:val="24"/>
                <w:szCs w:val="24"/>
                <w:lang w:val="en-US" w:eastAsia="zh-CN" w:bidi="ar-SA"/>
              </w:rPr>
            </w:pPr>
            <w:r>
              <w:rPr>
                <w:rFonts w:hint="eastAsia" w:ascii="Times New Roman" w:hAnsi="Times New Roman" w:cs="Times New Roman"/>
                <w:b/>
                <w:sz w:val="24"/>
                <w:szCs w:val="24"/>
                <w:lang w:val="en-US" w:eastAsia="zh-CN"/>
              </w:rPr>
              <w:t>问题</w:t>
            </w:r>
            <w:r>
              <w:rPr>
                <w:rFonts w:hint="eastAsia" w:cs="Times New Roman"/>
                <w:b/>
                <w:sz w:val="24"/>
                <w:szCs w:val="24"/>
                <w:lang w:val="en-US" w:eastAsia="zh-CN"/>
              </w:rPr>
              <w:t>3</w:t>
            </w:r>
            <w:r>
              <w:rPr>
                <w:rFonts w:hint="eastAsia" w:ascii="Times New Roman" w:hAnsi="Times New Roman" w:cs="Times New Roman"/>
                <w:b/>
                <w:sz w:val="24"/>
                <w:szCs w:val="24"/>
                <w:lang w:val="en-US" w:eastAsia="zh-CN"/>
              </w:rPr>
              <w:t>：</w:t>
            </w:r>
            <w:r>
              <w:rPr>
                <w:rFonts w:hint="eastAsia" w:cs="Times New Roman"/>
                <w:b/>
                <w:sz w:val="24"/>
                <w:szCs w:val="24"/>
                <w:lang w:val="en-US" w:eastAsia="zh-CN"/>
              </w:rPr>
              <w:t>从</w:t>
            </w:r>
            <w:r>
              <w:rPr>
                <w:rFonts w:hint="eastAsia" w:ascii="Times New Roman" w:hAnsi="Times New Roman" w:eastAsia="宋体" w:cs="Times New Roman"/>
                <w:b/>
                <w:kern w:val="0"/>
                <w:sz w:val="24"/>
                <w:szCs w:val="24"/>
                <w:lang w:val="en-US" w:eastAsia="zh-CN" w:bidi="ar-SA"/>
              </w:rPr>
              <w:t>橡胶技术特性</w:t>
            </w:r>
            <w:r>
              <w:rPr>
                <w:rFonts w:hint="eastAsia" w:cs="Times New Roman"/>
                <w:b/>
                <w:kern w:val="0"/>
                <w:sz w:val="24"/>
                <w:szCs w:val="24"/>
                <w:lang w:val="en-US" w:eastAsia="zh-CN" w:bidi="ar-SA"/>
              </w:rPr>
              <w:t>上讲，</w:t>
            </w:r>
            <w:r>
              <w:rPr>
                <w:rFonts w:hint="eastAsia" w:ascii="Times New Roman" w:hAnsi="Times New Roman" w:eastAsia="宋体" w:cs="Times New Roman"/>
                <w:b/>
                <w:kern w:val="0"/>
                <w:sz w:val="24"/>
                <w:szCs w:val="24"/>
                <w:lang w:val="zh-CN" w:eastAsia="zh-CN" w:bidi="ar-SA"/>
              </w:rPr>
              <w:t>为什么航空</w:t>
            </w:r>
            <w:r>
              <w:rPr>
                <w:rFonts w:hint="eastAsia" w:cs="Times New Roman"/>
                <w:b/>
                <w:kern w:val="0"/>
                <w:sz w:val="24"/>
                <w:szCs w:val="24"/>
                <w:lang w:val="en-US" w:eastAsia="zh-CN" w:bidi="ar-SA"/>
              </w:rPr>
              <w:t>发动机</w:t>
            </w:r>
            <w:r>
              <w:rPr>
                <w:rFonts w:hint="eastAsia" w:ascii="Times New Roman" w:hAnsi="Times New Roman" w:eastAsia="宋体" w:cs="Times New Roman"/>
                <w:b/>
                <w:kern w:val="0"/>
                <w:sz w:val="24"/>
                <w:szCs w:val="24"/>
                <w:lang w:val="zh-CN" w:eastAsia="zh-CN" w:bidi="ar-SA"/>
              </w:rPr>
              <w:t>用橡胶</w:t>
            </w:r>
            <w:r>
              <w:rPr>
                <w:rFonts w:hint="eastAsia" w:cs="Times New Roman"/>
                <w:b/>
                <w:kern w:val="0"/>
                <w:sz w:val="24"/>
                <w:szCs w:val="24"/>
                <w:lang w:val="en-US" w:eastAsia="zh-CN" w:bidi="ar-SA"/>
              </w:rPr>
              <w:t>的</w:t>
            </w:r>
            <w:r>
              <w:rPr>
                <w:rFonts w:hint="eastAsia" w:ascii="Times New Roman" w:hAnsi="Times New Roman" w:eastAsia="宋体" w:cs="Times New Roman"/>
                <w:b/>
                <w:kern w:val="0"/>
                <w:sz w:val="24"/>
                <w:szCs w:val="24"/>
                <w:lang w:val="zh-CN" w:eastAsia="zh-CN" w:bidi="ar-SA"/>
              </w:rPr>
              <w:t>技术含量</w:t>
            </w:r>
            <w:r>
              <w:rPr>
                <w:rFonts w:hint="eastAsia" w:cs="Times New Roman"/>
                <w:b/>
                <w:kern w:val="0"/>
                <w:sz w:val="24"/>
                <w:szCs w:val="24"/>
                <w:lang w:val="en-US" w:eastAsia="zh-CN" w:bidi="ar-SA"/>
              </w:rPr>
              <w:t>较</w:t>
            </w:r>
            <w:r>
              <w:rPr>
                <w:rFonts w:hint="eastAsia" w:ascii="Times New Roman" w:hAnsi="Times New Roman" w:eastAsia="宋体" w:cs="Times New Roman"/>
                <w:b/>
                <w:kern w:val="0"/>
                <w:sz w:val="24"/>
                <w:szCs w:val="24"/>
                <w:lang w:val="zh-CN" w:eastAsia="zh-CN" w:bidi="ar-SA"/>
              </w:rPr>
              <w:t>高</w:t>
            </w:r>
            <w:r>
              <w:rPr>
                <w:rFonts w:hint="eastAsia" w:cs="Times New Roman"/>
                <w:b/>
                <w:kern w:val="0"/>
                <w:sz w:val="24"/>
                <w:szCs w:val="24"/>
                <w:lang w:val="zh-CN" w:eastAsia="zh-CN" w:bidi="ar-SA"/>
              </w:rPr>
              <w:t>？</w:t>
            </w:r>
          </w:p>
          <w:p>
            <w:pPr>
              <w:numPr>
                <w:ilvl w:val="0"/>
                <w:numId w:val="0"/>
              </w:numPr>
              <w:spacing w:line="300" w:lineRule="auto"/>
              <w:ind w:right="100" w:rightChars="5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回答：特种橡胶密封材料具有耐介质、耐高低温、耐老化等优异的综合性能，满足航空装备燃油、液压、滑油、空气等系统的介质密封、电磁防护、阻燃防火等性能要求，在国内各型航空发动机/飞机产品中获得广泛应用。其应用工况中既需要在航空发动机本体及成附件的高温区域实现长期稳定的介质密封功能，也需要在极寒的低温环境下实现液压介质等的可靠密封。研发的系列相关功能橡胶功能结构一体化材料，具有密封、电连续、高弹性、形状记忆、高强高模等突出特性。</w:t>
            </w:r>
            <w:bookmarkStart w:id="0" w:name="_GoBack"/>
            <w:bookmarkEnd w:id="0"/>
          </w:p>
          <w:p>
            <w:pPr>
              <w:numPr>
                <w:ilvl w:val="0"/>
                <w:numId w:val="0"/>
              </w:numPr>
              <w:spacing w:line="300" w:lineRule="auto"/>
              <w:ind w:right="100" w:rightChars="50"/>
              <w:jc w:val="both"/>
              <w:rPr>
                <w:rFonts w:hint="eastAsia" w:ascii="Times New Roman" w:hAnsi="Times New Roman" w:eastAsia="宋体" w:cs="Times New Roman"/>
                <w:sz w:val="24"/>
                <w:szCs w:val="24"/>
                <w:lang w:val="en-US" w:eastAsia="zh-CN"/>
              </w:rPr>
            </w:pPr>
          </w:p>
          <w:p>
            <w:pPr>
              <w:numPr>
                <w:ilvl w:val="0"/>
                <w:numId w:val="0"/>
              </w:numPr>
              <w:spacing w:line="300" w:lineRule="auto"/>
              <w:ind w:right="100" w:rightChars="50"/>
              <w:jc w:val="both"/>
              <w:rPr>
                <w:rFonts w:hint="eastAsia" w:cs="Times New Roman"/>
                <w:b/>
                <w:bCs/>
                <w:sz w:val="24"/>
                <w:szCs w:val="24"/>
                <w:lang w:val="en-US" w:eastAsia="zh-CN"/>
              </w:rPr>
            </w:pPr>
            <w:r>
              <w:rPr>
                <w:rFonts w:hint="eastAsia" w:cs="Times New Roman"/>
                <w:b/>
                <w:bCs/>
                <w:sz w:val="24"/>
                <w:szCs w:val="24"/>
                <w:lang w:val="en-US" w:eastAsia="zh-CN"/>
              </w:rPr>
              <w:t>问题4：公司存货和应收账款增长较快，资金应用成本较高，后续将采取什么措施？</w:t>
            </w:r>
          </w:p>
          <w:p>
            <w:pPr>
              <w:numPr>
                <w:ilvl w:val="0"/>
                <w:numId w:val="0"/>
              </w:numPr>
              <w:spacing w:line="300" w:lineRule="auto"/>
              <w:ind w:right="100" w:rightChars="50"/>
              <w:jc w:val="both"/>
              <w:rPr>
                <w:rFonts w:hint="default" w:cs="Times New Roman"/>
                <w:b w:val="0"/>
                <w:bCs w:val="0"/>
                <w:sz w:val="24"/>
                <w:szCs w:val="24"/>
                <w:lang w:val="en-US" w:eastAsia="zh-CN"/>
              </w:rPr>
            </w:pPr>
            <w:r>
              <w:rPr>
                <w:rFonts w:hint="eastAsia" w:ascii="Times New Roman" w:hAnsi="Times New Roman" w:eastAsia="宋体" w:cs="Times New Roman"/>
                <w:sz w:val="24"/>
                <w:szCs w:val="24"/>
                <w:lang w:val="en-US" w:eastAsia="zh-CN"/>
              </w:rPr>
              <w:t>回答：公司将根据年度经营目标、生产交付任务情况，合理确定原材料安全库存水平，尽量降低库存规模</w:t>
            </w:r>
            <w:r>
              <w:rPr>
                <w:rFonts w:hint="eastAsia" w:cs="Times New Roman"/>
                <w:sz w:val="24"/>
                <w:szCs w:val="24"/>
                <w:lang w:val="en-US" w:eastAsia="zh-CN"/>
              </w:rPr>
              <w:t>，</w:t>
            </w:r>
            <w:r>
              <w:rPr>
                <w:rFonts w:hint="eastAsia" w:ascii="Times New Roman" w:hAnsi="Times New Roman" w:eastAsia="宋体" w:cs="Times New Roman"/>
                <w:sz w:val="24"/>
                <w:szCs w:val="24"/>
                <w:lang w:val="en-US" w:eastAsia="zh-CN"/>
              </w:rPr>
              <w:t>缩短结算周期</w:t>
            </w:r>
            <w:r>
              <w:rPr>
                <w:rFonts w:hint="eastAsia" w:cs="Times New Roman"/>
                <w:sz w:val="24"/>
                <w:szCs w:val="24"/>
                <w:lang w:val="en-US" w:eastAsia="zh-CN"/>
              </w:rPr>
              <w:t>。同时，公司将进一步提升技术质量，</w:t>
            </w:r>
            <w:r>
              <w:rPr>
                <w:rFonts w:hint="eastAsia" w:ascii="Times New Roman" w:hAnsi="Times New Roman" w:eastAsia="宋体" w:cs="Times New Roman"/>
                <w:sz w:val="24"/>
                <w:szCs w:val="24"/>
                <w:lang w:val="en-US" w:eastAsia="zh-CN"/>
              </w:rPr>
              <w:t>加速货款回收</w:t>
            </w:r>
            <w:r>
              <w:rPr>
                <w:rFonts w:hint="eastAsia" w:cs="Times New Roman"/>
                <w:sz w:val="24"/>
                <w:szCs w:val="24"/>
                <w:lang w:val="en-US" w:eastAsia="zh-CN"/>
              </w:rPr>
              <w:t>，</w:t>
            </w:r>
            <w:r>
              <w:rPr>
                <w:rFonts w:hint="eastAsia" w:ascii="Times New Roman" w:hAnsi="Times New Roman" w:eastAsia="宋体" w:cs="Times New Roman"/>
                <w:sz w:val="24"/>
                <w:szCs w:val="24"/>
                <w:lang w:val="en-US" w:eastAsia="zh-CN"/>
              </w:rPr>
              <w:t>提高资产周转率</w:t>
            </w:r>
            <w:r>
              <w:rPr>
                <w:rFonts w:hint="eastAsia" w:cs="Times New Roman"/>
                <w:sz w:val="24"/>
                <w:szCs w:val="24"/>
                <w:lang w:val="en-US" w:eastAsia="zh-CN"/>
              </w:rPr>
              <w:t>。</w:t>
            </w:r>
          </w:p>
          <w:p>
            <w:pPr>
              <w:numPr>
                <w:ilvl w:val="0"/>
                <w:numId w:val="0"/>
              </w:numPr>
              <w:spacing w:line="300" w:lineRule="auto"/>
              <w:ind w:right="100" w:rightChars="50"/>
              <w:jc w:val="both"/>
              <w:rPr>
                <w:rFonts w:hint="default" w:ascii="Times New Roman" w:hAnsi="Times New Roman" w:eastAsia="宋体" w:cs="Times New Roman"/>
                <w:sz w:val="24"/>
                <w:szCs w:val="24"/>
                <w:lang w:val="en-US" w:eastAsia="zh-CN"/>
              </w:rPr>
            </w:pPr>
          </w:p>
          <w:p>
            <w:pPr>
              <w:numPr>
                <w:ilvl w:val="0"/>
                <w:numId w:val="0"/>
              </w:numPr>
              <w:spacing w:line="300" w:lineRule="auto"/>
              <w:ind w:right="100" w:rightChars="50"/>
              <w:jc w:val="both"/>
              <w:rPr>
                <w:rFonts w:hint="eastAsia" w:cs="Times New Roman"/>
                <w:b/>
                <w:sz w:val="24"/>
                <w:szCs w:val="24"/>
                <w:lang w:val="en-US" w:eastAsia="zh-CN"/>
              </w:rPr>
            </w:pPr>
            <w:r>
              <w:rPr>
                <w:rFonts w:hint="eastAsia" w:cs="Times New Roman"/>
                <w:b/>
                <w:sz w:val="24"/>
                <w:szCs w:val="24"/>
                <w:lang w:val="en-US" w:eastAsia="zh-CN"/>
              </w:rPr>
              <w:t>二、网络文字互动问答：</w:t>
            </w:r>
          </w:p>
          <w:p>
            <w:pPr>
              <w:numPr>
                <w:ilvl w:val="0"/>
                <w:numId w:val="0"/>
              </w:numPr>
              <w:spacing w:line="300" w:lineRule="auto"/>
              <w:ind w:right="100" w:rightChars="50"/>
              <w:jc w:val="both"/>
              <w:rPr>
                <w:rFonts w:hint="eastAsia" w:ascii="宋体" w:hAnsi="宋体" w:eastAsia="宋体" w:cs="宋体"/>
                <w:b/>
                <w:bCs/>
                <w:kern w:val="2"/>
                <w:sz w:val="24"/>
                <w:szCs w:val="24"/>
                <w:lang w:val="en-US" w:eastAsia="zh-CN" w:bidi="ar-SA"/>
              </w:rPr>
            </w:pPr>
            <w:r>
              <w:rPr>
                <w:rFonts w:hint="eastAsia" w:cs="Times New Roman"/>
                <w:b/>
                <w:sz w:val="24"/>
                <w:szCs w:val="24"/>
                <w:lang w:val="en-US" w:eastAsia="zh-CN"/>
              </w:rPr>
              <w:t>问题1：</w:t>
            </w:r>
            <w:r>
              <w:rPr>
                <w:rFonts w:hint="eastAsia" w:ascii="宋体" w:hAnsi="宋体" w:eastAsia="宋体" w:cs="宋体"/>
                <w:b/>
                <w:bCs/>
                <w:kern w:val="2"/>
                <w:sz w:val="24"/>
                <w:szCs w:val="24"/>
                <w:lang w:val="en-US" w:eastAsia="zh-CN" w:bidi="ar-SA"/>
              </w:rPr>
              <w:t>公司治理能力关系着我们这些股民的利益，我发现主流评级机构认为你们的ESG表现和行业领先水平有一些差距，像华证给的评级是B，公司是否会加强治理方面，比如企业控制权配置，董事会结构多样性反腐败措施的有效性等？</w:t>
            </w:r>
          </w:p>
          <w:p>
            <w:pPr>
              <w:spacing w:line="360" w:lineRule="auto"/>
              <w:rPr>
                <w:rFonts w:hint="default" w:ascii="宋体" w:hAnsi="宋体" w:eastAsia="宋体" w:cs="宋体"/>
                <w:b w:val="0"/>
                <w:bCs w:val="0"/>
                <w:kern w:val="2"/>
                <w:sz w:val="24"/>
                <w:szCs w:val="24"/>
                <w:lang w:val="en-US" w:eastAsia="zh-CN" w:bidi="ar-SA"/>
              </w:rPr>
            </w:pPr>
            <w:r>
              <w:rPr>
                <w:rFonts w:hint="eastAsia" w:ascii="宋体" w:hAnsi="宋体" w:eastAsia="宋体" w:cs="宋体"/>
                <w:b/>
                <w:bCs/>
                <w:kern w:val="2"/>
                <w:sz w:val="24"/>
                <w:szCs w:val="24"/>
                <w:lang w:val="en-US" w:eastAsia="zh-CN" w:bidi="ar-SA"/>
              </w:rPr>
              <w:t>回答：</w:t>
            </w:r>
            <w:r>
              <w:rPr>
                <w:rFonts w:hint="default" w:ascii="宋体" w:hAnsi="宋体" w:eastAsia="宋体" w:cs="宋体"/>
                <w:b w:val="0"/>
                <w:bCs w:val="0"/>
                <w:kern w:val="2"/>
                <w:sz w:val="24"/>
                <w:szCs w:val="24"/>
                <w:lang w:val="en-US" w:eastAsia="zh-CN" w:bidi="ar-SA"/>
              </w:rPr>
              <w:t>尊敬的投资者，您好！公司践行可持续发展理念，高度重视公司治理、环境保护，并一直积极履行社会责任。</w:t>
            </w:r>
            <w:r>
              <w:rPr>
                <w:rFonts w:hint="eastAsia" w:ascii="宋体" w:hAnsi="宋体" w:eastAsia="宋体" w:cs="宋体"/>
                <w:b w:val="0"/>
                <w:bCs w:val="0"/>
                <w:kern w:val="2"/>
                <w:sz w:val="24"/>
                <w:szCs w:val="24"/>
                <w:lang w:val="en-US" w:eastAsia="zh-CN" w:bidi="ar-SA"/>
              </w:rPr>
              <w:t>具体详见公司披露的《2023年度环境、社会和治理（ESG）报告》。</w:t>
            </w:r>
            <w:r>
              <w:rPr>
                <w:rFonts w:hint="default" w:ascii="宋体" w:hAnsi="宋体" w:eastAsia="宋体" w:cs="宋体"/>
                <w:b w:val="0"/>
                <w:bCs w:val="0"/>
                <w:kern w:val="2"/>
                <w:sz w:val="24"/>
                <w:szCs w:val="24"/>
                <w:lang w:val="en-US" w:eastAsia="zh-CN" w:bidi="ar-SA"/>
              </w:rPr>
              <w:t>未来</w:t>
            </w:r>
            <w:r>
              <w:rPr>
                <w:rFonts w:hint="eastAsia" w:ascii="宋体" w:hAnsi="宋体" w:eastAsia="宋体" w:cs="宋体"/>
                <w:b w:val="0"/>
                <w:bCs w:val="0"/>
                <w:kern w:val="2"/>
                <w:sz w:val="24"/>
                <w:szCs w:val="24"/>
                <w:lang w:val="en-US" w:eastAsia="zh-CN" w:bidi="ar-SA"/>
              </w:rPr>
              <w:t>，</w:t>
            </w:r>
            <w:r>
              <w:rPr>
                <w:rFonts w:hint="default" w:ascii="宋体" w:hAnsi="宋体" w:eastAsia="宋体" w:cs="宋体"/>
                <w:b w:val="0"/>
                <w:bCs w:val="0"/>
                <w:kern w:val="2"/>
                <w:sz w:val="24"/>
                <w:szCs w:val="24"/>
                <w:lang w:val="en-US" w:eastAsia="zh-CN" w:bidi="ar-SA"/>
              </w:rPr>
              <w:t>公司也会继续加强和完善公司治理方面内容，持续关注ESG发展动态，实现公司高质量发展。感谢关注</w:t>
            </w:r>
            <w:r>
              <w:rPr>
                <w:rFonts w:hint="eastAsia" w:ascii="宋体" w:hAnsi="宋体" w:eastAsia="宋体" w:cs="宋体"/>
                <w:b w:val="0"/>
                <w:bCs w:val="0"/>
                <w:kern w:val="2"/>
                <w:sz w:val="24"/>
                <w:szCs w:val="24"/>
                <w:lang w:val="en-US" w:eastAsia="zh-CN" w:bidi="ar-SA"/>
              </w:rPr>
              <w:t>！</w:t>
            </w:r>
          </w:p>
          <w:p>
            <w:pPr>
              <w:numPr>
                <w:ilvl w:val="0"/>
                <w:numId w:val="0"/>
              </w:numPr>
              <w:spacing w:line="300" w:lineRule="auto"/>
              <w:ind w:right="100" w:rightChars="50"/>
              <w:jc w:val="both"/>
              <w:rPr>
                <w:rFonts w:hint="eastAsia" w:cs="Times New Roman"/>
                <w:b/>
                <w:sz w:val="24"/>
                <w:szCs w:val="24"/>
                <w:lang w:val="en-US" w:eastAsia="zh-CN"/>
              </w:rPr>
            </w:pPr>
          </w:p>
          <w:p>
            <w:pPr>
              <w:numPr>
                <w:ilvl w:val="0"/>
                <w:numId w:val="0"/>
              </w:numPr>
              <w:spacing w:line="300" w:lineRule="auto"/>
              <w:ind w:right="100" w:rightChars="50"/>
              <w:jc w:val="both"/>
              <w:rPr>
                <w:rFonts w:hint="eastAsia" w:ascii="宋体" w:hAnsi="宋体" w:eastAsia="宋体" w:cs="宋体"/>
                <w:b/>
                <w:bCs/>
                <w:sz w:val="24"/>
                <w:szCs w:val="24"/>
                <w:lang w:val="en-US" w:eastAsia="zh-CN"/>
              </w:rPr>
            </w:pPr>
            <w:r>
              <w:rPr>
                <w:rFonts w:hint="eastAsia" w:cs="Times New Roman"/>
                <w:b/>
                <w:sz w:val="24"/>
                <w:szCs w:val="24"/>
                <w:lang w:val="en-US" w:eastAsia="zh-CN"/>
              </w:rPr>
              <w:t>问题2：</w:t>
            </w:r>
            <w:r>
              <w:rPr>
                <w:rFonts w:hint="eastAsia" w:ascii="宋体" w:hAnsi="宋体" w:eastAsia="宋体" w:cs="宋体"/>
                <w:b/>
                <w:bCs/>
                <w:sz w:val="24"/>
                <w:szCs w:val="24"/>
                <w:lang w:val="en-US" w:eastAsia="zh-CN"/>
              </w:rPr>
              <w:t>能否介绍一下公司2023年年度的业绩增长情况？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highlight w:val="none"/>
                <w:lang w:val="en-US" w:eastAsia="zh-CN"/>
              </w:rPr>
            </w:pPr>
            <w:r>
              <w:rPr>
                <w:rFonts w:hint="eastAsia" w:cs="Times New Roman"/>
                <w:b/>
                <w:bCs/>
                <w:sz w:val="24"/>
                <w:szCs w:val="24"/>
                <w:lang w:val="en-US" w:eastAsia="zh-CN"/>
              </w:rPr>
              <w:t>回答：</w:t>
            </w:r>
            <w:r>
              <w:rPr>
                <w:rFonts w:hint="eastAsia" w:ascii="宋体" w:hAnsi="宋体" w:eastAsia="宋体" w:cs="宋体"/>
                <w:sz w:val="24"/>
                <w:szCs w:val="24"/>
              </w:rPr>
              <w:t>尊敬的投资者，</w:t>
            </w:r>
            <w:r>
              <w:rPr>
                <w:rFonts w:hint="eastAsia" w:ascii="宋体" w:hAnsi="宋体" w:eastAsia="宋体" w:cs="宋体"/>
                <w:b w:val="0"/>
                <w:bCs w:val="0"/>
                <w:sz w:val="24"/>
                <w:szCs w:val="24"/>
                <w:highlight w:val="none"/>
                <w:lang w:val="en-US" w:eastAsia="zh-CN"/>
              </w:rPr>
              <w:t>您好！公司2023年年度，累计实现营业收入28.02亿元，同比增长20.01%，主要系航空市场需求持续快速增长，客户订单增长较快；实现净利润5.76亿元，同比增长30.23%；经营活动产生的现金流量净额同比增加54.62%，主要系多措并举加速回款、规划付款。同时，公司加大在研发方面的投入，2023年累计投入2.04亿元，同比增长8.97%，保持国内领先技术优势。</w:t>
            </w:r>
          </w:p>
          <w:p>
            <w:pPr>
              <w:numPr>
                <w:ilvl w:val="0"/>
                <w:numId w:val="0"/>
              </w:numPr>
              <w:spacing w:line="300" w:lineRule="auto"/>
              <w:ind w:right="100" w:rightChars="50"/>
              <w:jc w:val="both"/>
              <w:rPr>
                <w:rFonts w:hint="eastAsia" w:ascii="宋体" w:hAnsi="宋体" w:eastAsia="宋体" w:cs="宋体"/>
                <w:b/>
                <w:bCs/>
                <w:sz w:val="24"/>
                <w:szCs w:val="24"/>
                <w:lang w:val="en-US" w:eastAsia="zh-CN"/>
              </w:rPr>
            </w:pPr>
          </w:p>
          <w:p>
            <w:pPr>
              <w:numPr>
                <w:ilvl w:val="0"/>
                <w:numId w:val="0"/>
              </w:numPr>
              <w:spacing w:line="300" w:lineRule="auto"/>
              <w:ind w:right="100" w:rightChars="50"/>
              <w:jc w:val="both"/>
              <w:rPr>
                <w:rFonts w:hint="eastAsia" w:ascii="宋体" w:hAnsi="宋体" w:eastAsia="宋体" w:cs="宋体"/>
                <w:b/>
                <w:bCs/>
                <w:sz w:val="24"/>
                <w:szCs w:val="24"/>
                <w:lang w:val="en-US" w:eastAsia="zh-CN"/>
              </w:rPr>
            </w:pPr>
            <w:r>
              <w:rPr>
                <w:rFonts w:hint="eastAsia" w:cs="Times New Roman"/>
                <w:b/>
                <w:sz w:val="24"/>
                <w:szCs w:val="24"/>
                <w:lang w:val="en-US" w:eastAsia="zh-CN"/>
              </w:rPr>
              <w:t>问题3：</w:t>
            </w:r>
            <w:r>
              <w:rPr>
                <w:rFonts w:hint="eastAsia" w:ascii="宋体" w:hAnsi="宋体" w:eastAsia="宋体" w:cs="宋体"/>
                <w:b/>
                <w:bCs/>
                <w:sz w:val="24"/>
                <w:szCs w:val="24"/>
                <w:lang w:val="en-US" w:eastAsia="zh-CN"/>
              </w:rPr>
              <w:t>请介绍一下公司在研发和创新方面的具体表现和长期规划？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highlight w:val="none"/>
                <w:lang w:val="en-US" w:eastAsia="zh-CN"/>
              </w:rPr>
            </w:pPr>
            <w:r>
              <w:rPr>
                <w:rFonts w:hint="eastAsia" w:cs="Times New Roman"/>
                <w:b/>
                <w:bCs/>
                <w:sz w:val="24"/>
                <w:szCs w:val="24"/>
                <w:lang w:val="en-US" w:eastAsia="zh-CN"/>
              </w:rPr>
              <w:t>回答：</w:t>
            </w:r>
            <w:r>
              <w:rPr>
                <w:rFonts w:hint="eastAsia" w:ascii="宋体" w:hAnsi="宋体" w:eastAsia="宋体" w:cs="宋体"/>
                <w:b w:val="0"/>
                <w:bCs w:val="0"/>
                <w:sz w:val="24"/>
                <w:szCs w:val="24"/>
                <w:highlight w:val="none"/>
                <w:lang w:val="en-US" w:eastAsia="zh-CN"/>
              </w:rPr>
              <w:t>尊敬的投资者，您好！公司在研发和创新方面：1、投入逐年持续保持国内领先技术优势，2023年全年研发投入占营业收入比重占7.27%。针对技术中的“卡脖子”难点、具有市场前景的材料发展新方向、提升技术成熟度的工艺问题，坚持问题、目标导向，加大研发投入，及时自主立项组织开展攻关，扩大技术领先优势，抢占行业先进地位；2、公司主持编制了多项国家标准、市行业标准，累计拥有151项发明专利和42项实用新型专利，荣获国家科学技术进步奖二等奖、中国机械工业科学技术奖一等奖及集团科技进步奖等多项荣誉；3、在科技创新方面，坚持创新驱动，提升自主创新能力，突出科技创新主体地位。加强基础科研，紧抓共性技术，以先进技术为先导，以成熟技术为依托，结合全流程工艺模拟与工艺设计技术手段，重点发展高品质、绿色、自动化智能工艺技术，引领国内新材料技术发展，将相关产业建设成为具有优势竞争力的科研和生产基地。谢谢！</w:t>
            </w:r>
          </w:p>
          <w:p>
            <w:pPr>
              <w:numPr>
                <w:ilvl w:val="0"/>
                <w:numId w:val="0"/>
              </w:numPr>
              <w:spacing w:line="300" w:lineRule="auto"/>
              <w:ind w:right="100" w:rightChars="50"/>
              <w:jc w:val="both"/>
              <w:rPr>
                <w:rFonts w:hint="eastAsia" w:ascii="宋体" w:hAnsi="宋体" w:eastAsia="宋体" w:cs="宋体"/>
                <w:b/>
                <w:bCs/>
                <w:sz w:val="24"/>
                <w:szCs w:val="24"/>
                <w:lang w:val="en-US" w:eastAsia="zh-CN"/>
              </w:rPr>
            </w:pPr>
          </w:p>
          <w:p>
            <w:pPr>
              <w:numPr>
                <w:ilvl w:val="0"/>
                <w:numId w:val="0"/>
              </w:numPr>
              <w:spacing w:line="300" w:lineRule="auto"/>
              <w:ind w:right="100" w:rightChars="50"/>
              <w:jc w:val="both"/>
              <w:rPr>
                <w:rFonts w:hint="eastAsia" w:ascii="宋体" w:hAnsi="宋体" w:eastAsia="宋体" w:cs="宋体"/>
                <w:b/>
                <w:bCs/>
                <w:sz w:val="24"/>
                <w:szCs w:val="24"/>
                <w:lang w:val="en-US" w:eastAsia="zh-CN"/>
              </w:rPr>
            </w:pPr>
            <w:r>
              <w:rPr>
                <w:rFonts w:hint="eastAsia" w:cs="Times New Roman"/>
                <w:b/>
                <w:sz w:val="24"/>
                <w:szCs w:val="24"/>
                <w:lang w:val="en-US" w:eastAsia="zh-CN"/>
              </w:rPr>
              <w:t>问题4：</w:t>
            </w:r>
            <w:r>
              <w:rPr>
                <w:rFonts w:hint="eastAsia" w:ascii="宋体" w:hAnsi="宋体" w:eastAsia="宋体" w:cs="宋体"/>
                <w:b/>
                <w:bCs/>
                <w:sz w:val="24"/>
                <w:szCs w:val="24"/>
                <w:lang w:val="en-US" w:eastAsia="zh-CN"/>
              </w:rPr>
              <w:t>请介绍一下公司未来的总体发展战略？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bCs/>
                <w:sz w:val="24"/>
                <w:szCs w:val="24"/>
                <w:lang w:val="en-US" w:eastAsia="zh-CN"/>
              </w:rPr>
            </w:pPr>
            <w:r>
              <w:rPr>
                <w:rFonts w:hint="eastAsia" w:cs="Times New Roman"/>
                <w:b/>
                <w:bCs/>
                <w:sz w:val="24"/>
                <w:szCs w:val="24"/>
                <w:lang w:val="en-US" w:eastAsia="zh-CN"/>
              </w:rPr>
              <w:t>回答：</w:t>
            </w:r>
            <w:r>
              <w:rPr>
                <w:rFonts w:hint="eastAsia" w:ascii="宋体" w:hAnsi="宋体" w:eastAsia="宋体" w:cs="宋体"/>
                <w:sz w:val="24"/>
                <w:szCs w:val="24"/>
              </w:rPr>
              <w:t>尊敬的投资者，</w:t>
            </w:r>
            <w:r>
              <w:rPr>
                <w:rFonts w:hint="eastAsia" w:ascii="宋体" w:hAnsi="宋体" w:eastAsia="宋体" w:cs="宋体"/>
                <w:b w:val="0"/>
                <w:bCs w:val="0"/>
                <w:sz w:val="24"/>
                <w:szCs w:val="24"/>
                <w:lang w:val="en-US" w:eastAsia="zh-CN"/>
              </w:rPr>
              <w:t>您好！未来，公司以“引领航空材料技术、打造高新材料产业”为发展愿景，坚持“创新驱动、质量制胜、人才强企”的发展战略，大力发扬“务实创新、担当奉献”精神，不断加大市场开拓、夯实管理基础，建立以航空新材料、新工艺、新技术为基础的先进钛合金精密铸件、橡胶与密封材料、航空透明件、高温合金母合金研究发展体系。坚持“产学研”一体化发展，推动研究成果向工程批产顺畅转化，全力保障航空发动机、飞机、直升机等配套需求。进一步巩固加强公司在各细分领域的龙头地位，拓展培育新的业务增长点。谢谢！</w:t>
            </w:r>
          </w:p>
        </w:tc>
      </w:tr>
      <w:tr>
        <w:tblPrEx>
          <w:tblCellMar>
            <w:top w:w="0" w:type="dxa"/>
            <w:left w:w="108" w:type="dxa"/>
            <w:bottom w:w="41" w:type="dxa"/>
            <w:right w:w="0" w:type="dxa"/>
          </w:tblCellMar>
        </w:tblPrEx>
        <w:trPr>
          <w:trHeight w:val="644" w:hRule="atLeast"/>
        </w:trPr>
        <w:tc>
          <w:tcPr>
            <w:tcW w:w="725" w:type="pct"/>
            <w:tcBorders>
              <w:top w:val="single" w:color="000000" w:sz="4" w:space="0"/>
              <w:left w:val="single" w:color="000000" w:sz="4" w:space="0"/>
              <w:bottom w:val="single" w:color="000000" w:sz="4" w:space="0"/>
              <w:right w:val="single" w:color="000000" w:sz="4" w:space="0"/>
            </w:tcBorders>
            <w:vAlign w:val="center"/>
          </w:tcPr>
          <w:p>
            <w:pPr>
              <w:snapToGrid w:val="0"/>
              <w:ind w:right="100" w:rightChars="50"/>
              <w:jc w:val="center"/>
              <w:rPr>
                <w:rFonts w:hint="default" w:ascii="Times New Roman" w:hAnsi="Times New Roman" w:cs="Times New Roman"/>
                <w:b/>
                <w:sz w:val="24"/>
                <w:szCs w:val="24"/>
              </w:rPr>
            </w:pPr>
            <w:r>
              <w:rPr>
                <w:rFonts w:hint="default" w:ascii="Times New Roman" w:hAnsi="Times New Roman" w:cs="Times New Roman"/>
                <w:b/>
                <w:sz w:val="24"/>
                <w:szCs w:val="24"/>
              </w:rPr>
              <w:t>附件清单</w:t>
            </w:r>
          </w:p>
          <w:p>
            <w:pPr>
              <w:snapToGrid w:val="0"/>
              <w:ind w:right="100" w:rightChars="50"/>
              <w:jc w:val="center"/>
              <w:rPr>
                <w:rFonts w:hint="default" w:ascii="Times New Roman" w:hAnsi="Times New Roman" w:cs="Times New Roman"/>
                <w:b/>
                <w:sz w:val="24"/>
                <w:szCs w:val="24"/>
              </w:rPr>
            </w:pPr>
            <w:r>
              <w:rPr>
                <w:rFonts w:hint="default" w:ascii="Times New Roman" w:hAnsi="Times New Roman" w:cs="Times New Roman"/>
                <w:b/>
                <w:sz w:val="24"/>
                <w:szCs w:val="24"/>
              </w:rPr>
              <w:t>（如有）</w:t>
            </w:r>
          </w:p>
        </w:tc>
        <w:tc>
          <w:tcPr>
            <w:tcW w:w="4274" w:type="pct"/>
            <w:tcBorders>
              <w:top w:val="single" w:color="000000" w:sz="4" w:space="0"/>
              <w:left w:val="single" w:color="000000" w:sz="4" w:space="0"/>
              <w:bottom w:val="single" w:color="000000" w:sz="4" w:space="0"/>
              <w:right w:val="single" w:color="000000" w:sz="4" w:space="0"/>
            </w:tcBorders>
            <w:vAlign w:val="center"/>
          </w:tcPr>
          <w:p>
            <w:pPr>
              <w:snapToGrid w:val="0"/>
              <w:rPr>
                <w:rFonts w:hint="default" w:ascii="Times New Roman" w:hAnsi="Times New Roman" w:cs="Times New Roman"/>
                <w:sz w:val="24"/>
                <w:szCs w:val="24"/>
              </w:rPr>
            </w:pPr>
            <w:r>
              <w:rPr>
                <w:rFonts w:hint="default" w:ascii="Times New Roman" w:hAnsi="Times New Roman" w:cs="Times New Roman"/>
                <w:sz w:val="24"/>
                <w:szCs w:val="24"/>
              </w:rPr>
              <w:t>无</w:t>
            </w:r>
          </w:p>
        </w:tc>
      </w:tr>
    </w:tbl>
    <w:p>
      <w:pPr>
        <w:widowControl/>
        <w:autoSpaceDE/>
        <w:autoSpaceDN/>
        <w:adjustRightInd/>
        <w:textAlignment w:val="auto"/>
        <w:rPr>
          <w:rFonts w:hint="default" w:ascii="Times New Roman" w:hAnsi="Times New Roman" w:cs="Times New Roman"/>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D2"/>
    <w:rsid w:val="00005211"/>
    <w:rsid w:val="000076DD"/>
    <w:rsid w:val="00007760"/>
    <w:rsid w:val="000172B6"/>
    <w:rsid w:val="0002135E"/>
    <w:rsid w:val="00030A1F"/>
    <w:rsid w:val="000352FC"/>
    <w:rsid w:val="00037571"/>
    <w:rsid w:val="000402E7"/>
    <w:rsid w:val="0004441B"/>
    <w:rsid w:val="00044D10"/>
    <w:rsid w:val="00045D5C"/>
    <w:rsid w:val="00050D5B"/>
    <w:rsid w:val="00051945"/>
    <w:rsid w:val="00052783"/>
    <w:rsid w:val="000546B4"/>
    <w:rsid w:val="00055E02"/>
    <w:rsid w:val="00057F2C"/>
    <w:rsid w:val="0006122C"/>
    <w:rsid w:val="000626AF"/>
    <w:rsid w:val="000656F2"/>
    <w:rsid w:val="00067FF4"/>
    <w:rsid w:val="00071DAE"/>
    <w:rsid w:val="000724BB"/>
    <w:rsid w:val="000758FD"/>
    <w:rsid w:val="00076B2C"/>
    <w:rsid w:val="00077956"/>
    <w:rsid w:val="00083D2F"/>
    <w:rsid w:val="00084C6E"/>
    <w:rsid w:val="00085EED"/>
    <w:rsid w:val="000878C5"/>
    <w:rsid w:val="00090596"/>
    <w:rsid w:val="000936E7"/>
    <w:rsid w:val="000951EC"/>
    <w:rsid w:val="00097D41"/>
    <w:rsid w:val="000A0D53"/>
    <w:rsid w:val="000A39ED"/>
    <w:rsid w:val="000B6DB4"/>
    <w:rsid w:val="000C1DE3"/>
    <w:rsid w:val="000C2342"/>
    <w:rsid w:val="000D092C"/>
    <w:rsid w:val="000D16FA"/>
    <w:rsid w:val="000D5B44"/>
    <w:rsid w:val="000D68B8"/>
    <w:rsid w:val="000F060B"/>
    <w:rsid w:val="000F73B6"/>
    <w:rsid w:val="00106B2E"/>
    <w:rsid w:val="00106F17"/>
    <w:rsid w:val="00112969"/>
    <w:rsid w:val="0011418D"/>
    <w:rsid w:val="00117416"/>
    <w:rsid w:val="00117604"/>
    <w:rsid w:val="00117C34"/>
    <w:rsid w:val="00120205"/>
    <w:rsid w:val="0012335C"/>
    <w:rsid w:val="00123BB0"/>
    <w:rsid w:val="00124CC2"/>
    <w:rsid w:val="00125FB7"/>
    <w:rsid w:val="0012620C"/>
    <w:rsid w:val="00127493"/>
    <w:rsid w:val="00134C6B"/>
    <w:rsid w:val="00140607"/>
    <w:rsid w:val="0014123D"/>
    <w:rsid w:val="00141CB8"/>
    <w:rsid w:val="00142523"/>
    <w:rsid w:val="001433D3"/>
    <w:rsid w:val="00145179"/>
    <w:rsid w:val="00150A70"/>
    <w:rsid w:val="001513F4"/>
    <w:rsid w:val="001518A0"/>
    <w:rsid w:val="00157372"/>
    <w:rsid w:val="0016367E"/>
    <w:rsid w:val="001639F6"/>
    <w:rsid w:val="00167A7F"/>
    <w:rsid w:val="001708E5"/>
    <w:rsid w:val="00171A50"/>
    <w:rsid w:val="00174259"/>
    <w:rsid w:val="00174618"/>
    <w:rsid w:val="001747E6"/>
    <w:rsid w:val="00176EF2"/>
    <w:rsid w:val="00181876"/>
    <w:rsid w:val="001838C3"/>
    <w:rsid w:val="00185AF7"/>
    <w:rsid w:val="00186A29"/>
    <w:rsid w:val="00187935"/>
    <w:rsid w:val="00194882"/>
    <w:rsid w:val="00195B22"/>
    <w:rsid w:val="00196035"/>
    <w:rsid w:val="0019749F"/>
    <w:rsid w:val="00197DC4"/>
    <w:rsid w:val="001A4976"/>
    <w:rsid w:val="001A4D7E"/>
    <w:rsid w:val="001A6663"/>
    <w:rsid w:val="001A7CBC"/>
    <w:rsid w:val="001A7DFA"/>
    <w:rsid w:val="001B0509"/>
    <w:rsid w:val="001B6DB8"/>
    <w:rsid w:val="001B7636"/>
    <w:rsid w:val="001C2A4A"/>
    <w:rsid w:val="001C5EA0"/>
    <w:rsid w:val="001C6D65"/>
    <w:rsid w:val="001C72C1"/>
    <w:rsid w:val="001C7595"/>
    <w:rsid w:val="001D15A8"/>
    <w:rsid w:val="001D31EC"/>
    <w:rsid w:val="001D3D37"/>
    <w:rsid w:val="001D5F32"/>
    <w:rsid w:val="001E1C5D"/>
    <w:rsid w:val="001E5B42"/>
    <w:rsid w:val="001E6FC9"/>
    <w:rsid w:val="001F1410"/>
    <w:rsid w:val="001F7200"/>
    <w:rsid w:val="001F7D7A"/>
    <w:rsid w:val="002005C0"/>
    <w:rsid w:val="00200639"/>
    <w:rsid w:val="002007BD"/>
    <w:rsid w:val="00202E10"/>
    <w:rsid w:val="002039EF"/>
    <w:rsid w:val="0021048F"/>
    <w:rsid w:val="0021159E"/>
    <w:rsid w:val="00211AB7"/>
    <w:rsid w:val="002147D7"/>
    <w:rsid w:val="00215BC3"/>
    <w:rsid w:val="00220FFA"/>
    <w:rsid w:val="00225BC9"/>
    <w:rsid w:val="00232C92"/>
    <w:rsid w:val="002339DD"/>
    <w:rsid w:val="00233E86"/>
    <w:rsid w:val="00235D22"/>
    <w:rsid w:val="00237FB3"/>
    <w:rsid w:val="00241B98"/>
    <w:rsid w:val="002476B2"/>
    <w:rsid w:val="00251376"/>
    <w:rsid w:val="002600F1"/>
    <w:rsid w:val="00264337"/>
    <w:rsid w:val="00265187"/>
    <w:rsid w:val="002732F5"/>
    <w:rsid w:val="00273B0F"/>
    <w:rsid w:val="00274215"/>
    <w:rsid w:val="00275270"/>
    <w:rsid w:val="002825ED"/>
    <w:rsid w:val="00282AD6"/>
    <w:rsid w:val="00290305"/>
    <w:rsid w:val="00295A39"/>
    <w:rsid w:val="002A187C"/>
    <w:rsid w:val="002A1EC4"/>
    <w:rsid w:val="002A45DD"/>
    <w:rsid w:val="002A65B9"/>
    <w:rsid w:val="002B08BC"/>
    <w:rsid w:val="002B4038"/>
    <w:rsid w:val="002B6899"/>
    <w:rsid w:val="002B7636"/>
    <w:rsid w:val="002C21AC"/>
    <w:rsid w:val="002C30B5"/>
    <w:rsid w:val="002C3193"/>
    <w:rsid w:val="002C3A17"/>
    <w:rsid w:val="002C3EC6"/>
    <w:rsid w:val="002C53A2"/>
    <w:rsid w:val="002C7823"/>
    <w:rsid w:val="002D06E4"/>
    <w:rsid w:val="002D2363"/>
    <w:rsid w:val="002D314D"/>
    <w:rsid w:val="002D45F2"/>
    <w:rsid w:val="002D4E4B"/>
    <w:rsid w:val="002D6753"/>
    <w:rsid w:val="002D7A11"/>
    <w:rsid w:val="002E0E69"/>
    <w:rsid w:val="002E1542"/>
    <w:rsid w:val="002E16C8"/>
    <w:rsid w:val="002E5A03"/>
    <w:rsid w:val="002E6B88"/>
    <w:rsid w:val="002F1FF7"/>
    <w:rsid w:val="002F2C99"/>
    <w:rsid w:val="002F35E0"/>
    <w:rsid w:val="002F4726"/>
    <w:rsid w:val="0030219A"/>
    <w:rsid w:val="00304889"/>
    <w:rsid w:val="003049E0"/>
    <w:rsid w:val="003076E4"/>
    <w:rsid w:val="003157D9"/>
    <w:rsid w:val="003201D2"/>
    <w:rsid w:val="00322003"/>
    <w:rsid w:val="00322744"/>
    <w:rsid w:val="00325564"/>
    <w:rsid w:val="0033211F"/>
    <w:rsid w:val="0033366F"/>
    <w:rsid w:val="003378D7"/>
    <w:rsid w:val="00343B22"/>
    <w:rsid w:val="003455EC"/>
    <w:rsid w:val="00347ECE"/>
    <w:rsid w:val="00353D44"/>
    <w:rsid w:val="0035722A"/>
    <w:rsid w:val="00361C79"/>
    <w:rsid w:val="00363273"/>
    <w:rsid w:val="003640D0"/>
    <w:rsid w:val="00366515"/>
    <w:rsid w:val="003778CB"/>
    <w:rsid w:val="00380FA5"/>
    <w:rsid w:val="00382BD3"/>
    <w:rsid w:val="003855CC"/>
    <w:rsid w:val="00385E95"/>
    <w:rsid w:val="00387806"/>
    <w:rsid w:val="00390AF2"/>
    <w:rsid w:val="0039123D"/>
    <w:rsid w:val="0039248C"/>
    <w:rsid w:val="00393760"/>
    <w:rsid w:val="00395AAE"/>
    <w:rsid w:val="0039727B"/>
    <w:rsid w:val="003B447F"/>
    <w:rsid w:val="003C02B6"/>
    <w:rsid w:val="003C0349"/>
    <w:rsid w:val="003C4C3C"/>
    <w:rsid w:val="003C4D8B"/>
    <w:rsid w:val="003C5C21"/>
    <w:rsid w:val="003C5F86"/>
    <w:rsid w:val="003D0A9C"/>
    <w:rsid w:val="003D1976"/>
    <w:rsid w:val="003E1888"/>
    <w:rsid w:val="003E27FE"/>
    <w:rsid w:val="003E3D3D"/>
    <w:rsid w:val="003E5A3A"/>
    <w:rsid w:val="003E7364"/>
    <w:rsid w:val="003F1671"/>
    <w:rsid w:val="003F2716"/>
    <w:rsid w:val="003F3315"/>
    <w:rsid w:val="003F6BF7"/>
    <w:rsid w:val="00400D2A"/>
    <w:rsid w:val="004011AB"/>
    <w:rsid w:val="00412C1A"/>
    <w:rsid w:val="00416901"/>
    <w:rsid w:val="00416995"/>
    <w:rsid w:val="00421819"/>
    <w:rsid w:val="004245CD"/>
    <w:rsid w:val="0043114D"/>
    <w:rsid w:val="00431D1F"/>
    <w:rsid w:val="004345E3"/>
    <w:rsid w:val="0043590E"/>
    <w:rsid w:val="00436B3A"/>
    <w:rsid w:val="004371E9"/>
    <w:rsid w:val="00443E83"/>
    <w:rsid w:val="004478F2"/>
    <w:rsid w:val="00450F3E"/>
    <w:rsid w:val="00451097"/>
    <w:rsid w:val="004557E5"/>
    <w:rsid w:val="004561F2"/>
    <w:rsid w:val="0046019F"/>
    <w:rsid w:val="0046168F"/>
    <w:rsid w:val="004638B3"/>
    <w:rsid w:val="004662F6"/>
    <w:rsid w:val="004669BD"/>
    <w:rsid w:val="00467B86"/>
    <w:rsid w:val="004709C9"/>
    <w:rsid w:val="00473125"/>
    <w:rsid w:val="00475AC9"/>
    <w:rsid w:val="004777E6"/>
    <w:rsid w:val="004826EB"/>
    <w:rsid w:val="00484B34"/>
    <w:rsid w:val="0048529D"/>
    <w:rsid w:val="0048562A"/>
    <w:rsid w:val="00485D36"/>
    <w:rsid w:val="0049120A"/>
    <w:rsid w:val="004925EC"/>
    <w:rsid w:val="00496EC7"/>
    <w:rsid w:val="004A15A4"/>
    <w:rsid w:val="004A2A5C"/>
    <w:rsid w:val="004A30D3"/>
    <w:rsid w:val="004A4B3E"/>
    <w:rsid w:val="004B011C"/>
    <w:rsid w:val="004B1C7D"/>
    <w:rsid w:val="004B2A52"/>
    <w:rsid w:val="004B2EA8"/>
    <w:rsid w:val="004B58EB"/>
    <w:rsid w:val="004C1B6D"/>
    <w:rsid w:val="004D0F95"/>
    <w:rsid w:val="004D561D"/>
    <w:rsid w:val="004D5A7F"/>
    <w:rsid w:val="004E1B12"/>
    <w:rsid w:val="004E5ADE"/>
    <w:rsid w:val="004F188F"/>
    <w:rsid w:val="004F1F54"/>
    <w:rsid w:val="004F2D19"/>
    <w:rsid w:val="004F3D0D"/>
    <w:rsid w:val="004F528F"/>
    <w:rsid w:val="004F7487"/>
    <w:rsid w:val="004F7C0D"/>
    <w:rsid w:val="0050134D"/>
    <w:rsid w:val="00503849"/>
    <w:rsid w:val="00507460"/>
    <w:rsid w:val="00511664"/>
    <w:rsid w:val="00521C8E"/>
    <w:rsid w:val="00524FEF"/>
    <w:rsid w:val="0052703D"/>
    <w:rsid w:val="00527ED2"/>
    <w:rsid w:val="00530ACD"/>
    <w:rsid w:val="00534CFB"/>
    <w:rsid w:val="005361CC"/>
    <w:rsid w:val="00536AA6"/>
    <w:rsid w:val="005408E0"/>
    <w:rsid w:val="00542A42"/>
    <w:rsid w:val="00544B62"/>
    <w:rsid w:val="005456DD"/>
    <w:rsid w:val="005464DC"/>
    <w:rsid w:val="00552CF7"/>
    <w:rsid w:val="00554ED6"/>
    <w:rsid w:val="005566DF"/>
    <w:rsid w:val="005635FF"/>
    <w:rsid w:val="0056475B"/>
    <w:rsid w:val="005660BE"/>
    <w:rsid w:val="00572CD8"/>
    <w:rsid w:val="0057433E"/>
    <w:rsid w:val="005807C3"/>
    <w:rsid w:val="00582179"/>
    <w:rsid w:val="005828A5"/>
    <w:rsid w:val="005828C9"/>
    <w:rsid w:val="005835B0"/>
    <w:rsid w:val="00583C80"/>
    <w:rsid w:val="0058641B"/>
    <w:rsid w:val="00587177"/>
    <w:rsid w:val="00587B8C"/>
    <w:rsid w:val="0059538A"/>
    <w:rsid w:val="005957C2"/>
    <w:rsid w:val="005A3536"/>
    <w:rsid w:val="005A3CC1"/>
    <w:rsid w:val="005A59B4"/>
    <w:rsid w:val="005A5E73"/>
    <w:rsid w:val="005A5FC7"/>
    <w:rsid w:val="005B1768"/>
    <w:rsid w:val="005B4ED1"/>
    <w:rsid w:val="005B520B"/>
    <w:rsid w:val="005B5811"/>
    <w:rsid w:val="005B7489"/>
    <w:rsid w:val="005C0136"/>
    <w:rsid w:val="005C0C0F"/>
    <w:rsid w:val="005C4FC2"/>
    <w:rsid w:val="005C520F"/>
    <w:rsid w:val="005C7B94"/>
    <w:rsid w:val="005D2F0D"/>
    <w:rsid w:val="005D5BD8"/>
    <w:rsid w:val="005D7753"/>
    <w:rsid w:val="005E4873"/>
    <w:rsid w:val="005E4DAE"/>
    <w:rsid w:val="005E512F"/>
    <w:rsid w:val="005F2F08"/>
    <w:rsid w:val="005F3A1A"/>
    <w:rsid w:val="005F5006"/>
    <w:rsid w:val="005F5072"/>
    <w:rsid w:val="005F797E"/>
    <w:rsid w:val="006040CD"/>
    <w:rsid w:val="00612042"/>
    <w:rsid w:val="00617C75"/>
    <w:rsid w:val="00621372"/>
    <w:rsid w:val="006221C1"/>
    <w:rsid w:val="00626422"/>
    <w:rsid w:val="00626CF2"/>
    <w:rsid w:val="0063083A"/>
    <w:rsid w:val="006327D5"/>
    <w:rsid w:val="0063661B"/>
    <w:rsid w:val="0063718A"/>
    <w:rsid w:val="00651507"/>
    <w:rsid w:val="00652DB9"/>
    <w:rsid w:val="00652F86"/>
    <w:rsid w:val="00653B1A"/>
    <w:rsid w:val="00653FDD"/>
    <w:rsid w:val="00654CB2"/>
    <w:rsid w:val="00656D2E"/>
    <w:rsid w:val="006575EB"/>
    <w:rsid w:val="006577CC"/>
    <w:rsid w:val="00657CEB"/>
    <w:rsid w:val="00664A2E"/>
    <w:rsid w:val="00665D96"/>
    <w:rsid w:val="006665AB"/>
    <w:rsid w:val="0067469A"/>
    <w:rsid w:val="006839D3"/>
    <w:rsid w:val="00690907"/>
    <w:rsid w:val="00692E74"/>
    <w:rsid w:val="0069308B"/>
    <w:rsid w:val="006A0669"/>
    <w:rsid w:val="006A136F"/>
    <w:rsid w:val="006A419E"/>
    <w:rsid w:val="006A561C"/>
    <w:rsid w:val="006A7999"/>
    <w:rsid w:val="006B3306"/>
    <w:rsid w:val="006B3C35"/>
    <w:rsid w:val="006B4384"/>
    <w:rsid w:val="006C5D06"/>
    <w:rsid w:val="006C694E"/>
    <w:rsid w:val="006C7CB4"/>
    <w:rsid w:val="006D2B14"/>
    <w:rsid w:val="006D2C3E"/>
    <w:rsid w:val="006D7D96"/>
    <w:rsid w:val="006E02FB"/>
    <w:rsid w:val="006E35FE"/>
    <w:rsid w:val="006E4BB9"/>
    <w:rsid w:val="006E5A92"/>
    <w:rsid w:val="006E7073"/>
    <w:rsid w:val="006F147C"/>
    <w:rsid w:val="006F423B"/>
    <w:rsid w:val="006F4F79"/>
    <w:rsid w:val="006F6D0D"/>
    <w:rsid w:val="0070442F"/>
    <w:rsid w:val="00704E45"/>
    <w:rsid w:val="0070517E"/>
    <w:rsid w:val="00713946"/>
    <w:rsid w:val="007140BE"/>
    <w:rsid w:val="00714750"/>
    <w:rsid w:val="007149B8"/>
    <w:rsid w:val="00715745"/>
    <w:rsid w:val="0072314E"/>
    <w:rsid w:val="00724112"/>
    <w:rsid w:val="00733357"/>
    <w:rsid w:val="007370AF"/>
    <w:rsid w:val="00737C89"/>
    <w:rsid w:val="00741C74"/>
    <w:rsid w:val="00743196"/>
    <w:rsid w:val="0074359B"/>
    <w:rsid w:val="00746347"/>
    <w:rsid w:val="00747BAF"/>
    <w:rsid w:val="00750501"/>
    <w:rsid w:val="00750B96"/>
    <w:rsid w:val="0075156D"/>
    <w:rsid w:val="00751F64"/>
    <w:rsid w:val="0075465F"/>
    <w:rsid w:val="007557C7"/>
    <w:rsid w:val="007602BB"/>
    <w:rsid w:val="007610D3"/>
    <w:rsid w:val="007616B4"/>
    <w:rsid w:val="00764280"/>
    <w:rsid w:val="00771639"/>
    <w:rsid w:val="00772F02"/>
    <w:rsid w:val="00776629"/>
    <w:rsid w:val="007768D0"/>
    <w:rsid w:val="007917DD"/>
    <w:rsid w:val="00795694"/>
    <w:rsid w:val="00796DC8"/>
    <w:rsid w:val="00797F3F"/>
    <w:rsid w:val="007A4330"/>
    <w:rsid w:val="007A6D9B"/>
    <w:rsid w:val="007B3C32"/>
    <w:rsid w:val="007B603B"/>
    <w:rsid w:val="007C1AD2"/>
    <w:rsid w:val="007C2ECC"/>
    <w:rsid w:val="007C338B"/>
    <w:rsid w:val="007C4B9C"/>
    <w:rsid w:val="007C78DC"/>
    <w:rsid w:val="007C7D05"/>
    <w:rsid w:val="007E06B1"/>
    <w:rsid w:val="007E0BF8"/>
    <w:rsid w:val="007E2EF0"/>
    <w:rsid w:val="007E4F21"/>
    <w:rsid w:val="007E70D2"/>
    <w:rsid w:val="007E7AC9"/>
    <w:rsid w:val="007F4409"/>
    <w:rsid w:val="007F59B3"/>
    <w:rsid w:val="007F6484"/>
    <w:rsid w:val="007F6969"/>
    <w:rsid w:val="007F748A"/>
    <w:rsid w:val="007F7DEF"/>
    <w:rsid w:val="00804531"/>
    <w:rsid w:val="00807081"/>
    <w:rsid w:val="0080710F"/>
    <w:rsid w:val="00807D90"/>
    <w:rsid w:val="00807E37"/>
    <w:rsid w:val="00811772"/>
    <w:rsid w:val="00811B99"/>
    <w:rsid w:val="00811F7F"/>
    <w:rsid w:val="00812F7F"/>
    <w:rsid w:val="0081394C"/>
    <w:rsid w:val="00814068"/>
    <w:rsid w:val="008143AA"/>
    <w:rsid w:val="008241EB"/>
    <w:rsid w:val="0083083F"/>
    <w:rsid w:val="00831B65"/>
    <w:rsid w:val="008320DF"/>
    <w:rsid w:val="00832EEF"/>
    <w:rsid w:val="00835A2C"/>
    <w:rsid w:val="008366D7"/>
    <w:rsid w:val="008502CF"/>
    <w:rsid w:val="008516E7"/>
    <w:rsid w:val="00856486"/>
    <w:rsid w:val="008575AB"/>
    <w:rsid w:val="008609D6"/>
    <w:rsid w:val="0086446F"/>
    <w:rsid w:val="00866A02"/>
    <w:rsid w:val="008725CB"/>
    <w:rsid w:val="00873DE0"/>
    <w:rsid w:val="00873F05"/>
    <w:rsid w:val="00875950"/>
    <w:rsid w:val="00880DE7"/>
    <w:rsid w:val="00883063"/>
    <w:rsid w:val="00883D55"/>
    <w:rsid w:val="00886A76"/>
    <w:rsid w:val="0089074A"/>
    <w:rsid w:val="00893144"/>
    <w:rsid w:val="008A0F09"/>
    <w:rsid w:val="008A714A"/>
    <w:rsid w:val="008B2116"/>
    <w:rsid w:val="008B759B"/>
    <w:rsid w:val="008C701B"/>
    <w:rsid w:val="008D36BE"/>
    <w:rsid w:val="008E05BA"/>
    <w:rsid w:val="008E29B3"/>
    <w:rsid w:val="008E3802"/>
    <w:rsid w:val="008E3A7B"/>
    <w:rsid w:val="008E3CFB"/>
    <w:rsid w:val="008E4185"/>
    <w:rsid w:val="008E68BC"/>
    <w:rsid w:val="008E726C"/>
    <w:rsid w:val="008F0845"/>
    <w:rsid w:val="008F1F27"/>
    <w:rsid w:val="00902348"/>
    <w:rsid w:val="009059E9"/>
    <w:rsid w:val="00905AB2"/>
    <w:rsid w:val="009248B1"/>
    <w:rsid w:val="00930E3D"/>
    <w:rsid w:val="009315FE"/>
    <w:rsid w:val="00932688"/>
    <w:rsid w:val="0093581A"/>
    <w:rsid w:val="00935A57"/>
    <w:rsid w:val="009364A7"/>
    <w:rsid w:val="00942DDA"/>
    <w:rsid w:val="009453BF"/>
    <w:rsid w:val="0094607C"/>
    <w:rsid w:val="00946764"/>
    <w:rsid w:val="0095124A"/>
    <w:rsid w:val="00951E65"/>
    <w:rsid w:val="009546BA"/>
    <w:rsid w:val="00957336"/>
    <w:rsid w:val="00961E77"/>
    <w:rsid w:val="00961FD5"/>
    <w:rsid w:val="00962ACF"/>
    <w:rsid w:val="0096424B"/>
    <w:rsid w:val="0097118A"/>
    <w:rsid w:val="00974231"/>
    <w:rsid w:val="00983D6F"/>
    <w:rsid w:val="009848E0"/>
    <w:rsid w:val="0099658A"/>
    <w:rsid w:val="009967A4"/>
    <w:rsid w:val="009A0904"/>
    <w:rsid w:val="009A3E99"/>
    <w:rsid w:val="009A759C"/>
    <w:rsid w:val="009B05B1"/>
    <w:rsid w:val="009B19F7"/>
    <w:rsid w:val="009B6D5D"/>
    <w:rsid w:val="009B7B58"/>
    <w:rsid w:val="009C353F"/>
    <w:rsid w:val="009C473B"/>
    <w:rsid w:val="009C5BED"/>
    <w:rsid w:val="009C656A"/>
    <w:rsid w:val="009C796E"/>
    <w:rsid w:val="009C7E06"/>
    <w:rsid w:val="009D104D"/>
    <w:rsid w:val="009D248E"/>
    <w:rsid w:val="009D51FF"/>
    <w:rsid w:val="009E083A"/>
    <w:rsid w:val="009E094D"/>
    <w:rsid w:val="009E1741"/>
    <w:rsid w:val="009E3E88"/>
    <w:rsid w:val="009E5122"/>
    <w:rsid w:val="009E5A98"/>
    <w:rsid w:val="009F2602"/>
    <w:rsid w:val="009F407C"/>
    <w:rsid w:val="009F7A0A"/>
    <w:rsid w:val="00A00E45"/>
    <w:rsid w:val="00A02238"/>
    <w:rsid w:val="00A02EA2"/>
    <w:rsid w:val="00A05355"/>
    <w:rsid w:val="00A1501F"/>
    <w:rsid w:val="00A20715"/>
    <w:rsid w:val="00A20884"/>
    <w:rsid w:val="00A243D9"/>
    <w:rsid w:val="00A26948"/>
    <w:rsid w:val="00A31138"/>
    <w:rsid w:val="00A355C4"/>
    <w:rsid w:val="00A35840"/>
    <w:rsid w:val="00A4214F"/>
    <w:rsid w:val="00A437B1"/>
    <w:rsid w:val="00A455D6"/>
    <w:rsid w:val="00A51FC2"/>
    <w:rsid w:val="00A522E3"/>
    <w:rsid w:val="00A56E3E"/>
    <w:rsid w:val="00A70D42"/>
    <w:rsid w:val="00A70FA3"/>
    <w:rsid w:val="00A71BD2"/>
    <w:rsid w:val="00A71C9E"/>
    <w:rsid w:val="00A71EBA"/>
    <w:rsid w:val="00A72F50"/>
    <w:rsid w:val="00A74892"/>
    <w:rsid w:val="00A75785"/>
    <w:rsid w:val="00A77A5C"/>
    <w:rsid w:val="00A77E1F"/>
    <w:rsid w:val="00A80934"/>
    <w:rsid w:val="00A8423D"/>
    <w:rsid w:val="00A87D73"/>
    <w:rsid w:val="00A9119E"/>
    <w:rsid w:val="00AA6943"/>
    <w:rsid w:val="00AC04DD"/>
    <w:rsid w:val="00AC113F"/>
    <w:rsid w:val="00AC22A9"/>
    <w:rsid w:val="00AC35E9"/>
    <w:rsid w:val="00AC3CAA"/>
    <w:rsid w:val="00AC400A"/>
    <w:rsid w:val="00AC432C"/>
    <w:rsid w:val="00AC59CB"/>
    <w:rsid w:val="00AD2BAD"/>
    <w:rsid w:val="00AD5AC5"/>
    <w:rsid w:val="00AE6C38"/>
    <w:rsid w:val="00AF140C"/>
    <w:rsid w:val="00AF30A3"/>
    <w:rsid w:val="00AF34FA"/>
    <w:rsid w:val="00B04810"/>
    <w:rsid w:val="00B04D1A"/>
    <w:rsid w:val="00B05DFF"/>
    <w:rsid w:val="00B12199"/>
    <w:rsid w:val="00B16CA9"/>
    <w:rsid w:val="00B23AFE"/>
    <w:rsid w:val="00B2582F"/>
    <w:rsid w:val="00B26ED5"/>
    <w:rsid w:val="00B304A3"/>
    <w:rsid w:val="00B315F2"/>
    <w:rsid w:val="00B35E5A"/>
    <w:rsid w:val="00B40422"/>
    <w:rsid w:val="00B40C55"/>
    <w:rsid w:val="00B40F37"/>
    <w:rsid w:val="00B42309"/>
    <w:rsid w:val="00B42A01"/>
    <w:rsid w:val="00B45171"/>
    <w:rsid w:val="00B5397F"/>
    <w:rsid w:val="00B551C3"/>
    <w:rsid w:val="00B667CF"/>
    <w:rsid w:val="00B71B08"/>
    <w:rsid w:val="00B71E60"/>
    <w:rsid w:val="00B72162"/>
    <w:rsid w:val="00B732C2"/>
    <w:rsid w:val="00B73A49"/>
    <w:rsid w:val="00B74C23"/>
    <w:rsid w:val="00B82BCE"/>
    <w:rsid w:val="00B870E4"/>
    <w:rsid w:val="00B93D4C"/>
    <w:rsid w:val="00B9627C"/>
    <w:rsid w:val="00B96627"/>
    <w:rsid w:val="00BA3D3A"/>
    <w:rsid w:val="00BA47AE"/>
    <w:rsid w:val="00BA6274"/>
    <w:rsid w:val="00BB210A"/>
    <w:rsid w:val="00BB2657"/>
    <w:rsid w:val="00BB2F3D"/>
    <w:rsid w:val="00BC069F"/>
    <w:rsid w:val="00BC45E7"/>
    <w:rsid w:val="00BC6816"/>
    <w:rsid w:val="00BD1478"/>
    <w:rsid w:val="00BD4E12"/>
    <w:rsid w:val="00BD6E37"/>
    <w:rsid w:val="00BD7184"/>
    <w:rsid w:val="00BE22C6"/>
    <w:rsid w:val="00BE265B"/>
    <w:rsid w:val="00BE706B"/>
    <w:rsid w:val="00BE786C"/>
    <w:rsid w:val="00BE7BD4"/>
    <w:rsid w:val="00BF0AAC"/>
    <w:rsid w:val="00BF7915"/>
    <w:rsid w:val="00C02E73"/>
    <w:rsid w:val="00C037E1"/>
    <w:rsid w:val="00C049AA"/>
    <w:rsid w:val="00C065D1"/>
    <w:rsid w:val="00C07ADD"/>
    <w:rsid w:val="00C12B52"/>
    <w:rsid w:val="00C13455"/>
    <w:rsid w:val="00C13868"/>
    <w:rsid w:val="00C153B0"/>
    <w:rsid w:val="00C15FA3"/>
    <w:rsid w:val="00C201C2"/>
    <w:rsid w:val="00C20710"/>
    <w:rsid w:val="00C21754"/>
    <w:rsid w:val="00C228C6"/>
    <w:rsid w:val="00C239A7"/>
    <w:rsid w:val="00C3010D"/>
    <w:rsid w:val="00C33BB9"/>
    <w:rsid w:val="00C33C71"/>
    <w:rsid w:val="00C37FD0"/>
    <w:rsid w:val="00C44640"/>
    <w:rsid w:val="00C46262"/>
    <w:rsid w:val="00C47D81"/>
    <w:rsid w:val="00C47E17"/>
    <w:rsid w:val="00C50684"/>
    <w:rsid w:val="00C51CF3"/>
    <w:rsid w:val="00C531B2"/>
    <w:rsid w:val="00C55406"/>
    <w:rsid w:val="00C60B08"/>
    <w:rsid w:val="00C65DCB"/>
    <w:rsid w:val="00C66143"/>
    <w:rsid w:val="00C70486"/>
    <w:rsid w:val="00C704CB"/>
    <w:rsid w:val="00C728F3"/>
    <w:rsid w:val="00C73D33"/>
    <w:rsid w:val="00C74C6D"/>
    <w:rsid w:val="00C7591E"/>
    <w:rsid w:val="00C769CD"/>
    <w:rsid w:val="00C775A8"/>
    <w:rsid w:val="00C80FCC"/>
    <w:rsid w:val="00C81120"/>
    <w:rsid w:val="00C82346"/>
    <w:rsid w:val="00C82B86"/>
    <w:rsid w:val="00C8383B"/>
    <w:rsid w:val="00C85DBA"/>
    <w:rsid w:val="00C938BA"/>
    <w:rsid w:val="00C944E7"/>
    <w:rsid w:val="00C95511"/>
    <w:rsid w:val="00CA62B7"/>
    <w:rsid w:val="00CB0A8B"/>
    <w:rsid w:val="00CB12DB"/>
    <w:rsid w:val="00CB4EA5"/>
    <w:rsid w:val="00CB7EF4"/>
    <w:rsid w:val="00CC1528"/>
    <w:rsid w:val="00CC4C72"/>
    <w:rsid w:val="00CD194A"/>
    <w:rsid w:val="00CD3BBC"/>
    <w:rsid w:val="00CD6788"/>
    <w:rsid w:val="00CD72FF"/>
    <w:rsid w:val="00CF0A69"/>
    <w:rsid w:val="00CF1A0D"/>
    <w:rsid w:val="00CF3FE0"/>
    <w:rsid w:val="00D00369"/>
    <w:rsid w:val="00D01944"/>
    <w:rsid w:val="00D028D6"/>
    <w:rsid w:val="00D0306B"/>
    <w:rsid w:val="00D04758"/>
    <w:rsid w:val="00D06D0B"/>
    <w:rsid w:val="00D1298A"/>
    <w:rsid w:val="00D154CC"/>
    <w:rsid w:val="00D22D5E"/>
    <w:rsid w:val="00D23C31"/>
    <w:rsid w:val="00D277E9"/>
    <w:rsid w:val="00D316AA"/>
    <w:rsid w:val="00D321D5"/>
    <w:rsid w:val="00D330C6"/>
    <w:rsid w:val="00D33D2D"/>
    <w:rsid w:val="00D40446"/>
    <w:rsid w:val="00D42C92"/>
    <w:rsid w:val="00D4459A"/>
    <w:rsid w:val="00D472AB"/>
    <w:rsid w:val="00D50C26"/>
    <w:rsid w:val="00D51802"/>
    <w:rsid w:val="00D5439D"/>
    <w:rsid w:val="00D549C6"/>
    <w:rsid w:val="00D57724"/>
    <w:rsid w:val="00D600D2"/>
    <w:rsid w:val="00D61619"/>
    <w:rsid w:val="00D754EE"/>
    <w:rsid w:val="00D80730"/>
    <w:rsid w:val="00D8290B"/>
    <w:rsid w:val="00D85AA8"/>
    <w:rsid w:val="00D86BCE"/>
    <w:rsid w:val="00D86FA2"/>
    <w:rsid w:val="00D9104F"/>
    <w:rsid w:val="00D95AD5"/>
    <w:rsid w:val="00D96170"/>
    <w:rsid w:val="00D96389"/>
    <w:rsid w:val="00DA01A1"/>
    <w:rsid w:val="00DA0AD4"/>
    <w:rsid w:val="00DA0E8D"/>
    <w:rsid w:val="00DA4875"/>
    <w:rsid w:val="00DB2329"/>
    <w:rsid w:val="00DB33F5"/>
    <w:rsid w:val="00DB34A6"/>
    <w:rsid w:val="00DB5AAA"/>
    <w:rsid w:val="00DB7ECE"/>
    <w:rsid w:val="00DC06CF"/>
    <w:rsid w:val="00DC1686"/>
    <w:rsid w:val="00DC325B"/>
    <w:rsid w:val="00DC394F"/>
    <w:rsid w:val="00DC6E56"/>
    <w:rsid w:val="00DD67F2"/>
    <w:rsid w:val="00DF28B2"/>
    <w:rsid w:val="00DF337D"/>
    <w:rsid w:val="00E07358"/>
    <w:rsid w:val="00E10003"/>
    <w:rsid w:val="00E1089C"/>
    <w:rsid w:val="00E12F33"/>
    <w:rsid w:val="00E16823"/>
    <w:rsid w:val="00E17359"/>
    <w:rsid w:val="00E25FCE"/>
    <w:rsid w:val="00E32E2A"/>
    <w:rsid w:val="00E35B91"/>
    <w:rsid w:val="00E35D35"/>
    <w:rsid w:val="00E36675"/>
    <w:rsid w:val="00E4014D"/>
    <w:rsid w:val="00E40CB7"/>
    <w:rsid w:val="00E43A79"/>
    <w:rsid w:val="00E45823"/>
    <w:rsid w:val="00E50370"/>
    <w:rsid w:val="00E509EA"/>
    <w:rsid w:val="00E56408"/>
    <w:rsid w:val="00E616A5"/>
    <w:rsid w:val="00E635AB"/>
    <w:rsid w:val="00E63923"/>
    <w:rsid w:val="00E65527"/>
    <w:rsid w:val="00E65A07"/>
    <w:rsid w:val="00E661E7"/>
    <w:rsid w:val="00E67645"/>
    <w:rsid w:val="00E73727"/>
    <w:rsid w:val="00E74173"/>
    <w:rsid w:val="00E74B2A"/>
    <w:rsid w:val="00E750B6"/>
    <w:rsid w:val="00E75384"/>
    <w:rsid w:val="00E87A93"/>
    <w:rsid w:val="00E90AE8"/>
    <w:rsid w:val="00E90BCD"/>
    <w:rsid w:val="00E920D6"/>
    <w:rsid w:val="00E935F0"/>
    <w:rsid w:val="00E94B54"/>
    <w:rsid w:val="00EA3100"/>
    <w:rsid w:val="00EA3E6A"/>
    <w:rsid w:val="00EA5AF6"/>
    <w:rsid w:val="00EA6B5A"/>
    <w:rsid w:val="00EB0C61"/>
    <w:rsid w:val="00EB2873"/>
    <w:rsid w:val="00EB43FD"/>
    <w:rsid w:val="00EB6699"/>
    <w:rsid w:val="00EC30FD"/>
    <w:rsid w:val="00EC4ADB"/>
    <w:rsid w:val="00ED0910"/>
    <w:rsid w:val="00ED2A69"/>
    <w:rsid w:val="00ED3BE8"/>
    <w:rsid w:val="00ED42E1"/>
    <w:rsid w:val="00ED5A27"/>
    <w:rsid w:val="00ED6420"/>
    <w:rsid w:val="00ED72B3"/>
    <w:rsid w:val="00ED738E"/>
    <w:rsid w:val="00EE2493"/>
    <w:rsid w:val="00EE662A"/>
    <w:rsid w:val="00EF0609"/>
    <w:rsid w:val="00EF7437"/>
    <w:rsid w:val="00F00DC1"/>
    <w:rsid w:val="00F01DD2"/>
    <w:rsid w:val="00F04F93"/>
    <w:rsid w:val="00F058C1"/>
    <w:rsid w:val="00F12C77"/>
    <w:rsid w:val="00F12D97"/>
    <w:rsid w:val="00F144C4"/>
    <w:rsid w:val="00F15D2B"/>
    <w:rsid w:val="00F2222D"/>
    <w:rsid w:val="00F231E1"/>
    <w:rsid w:val="00F23DA3"/>
    <w:rsid w:val="00F25234"/>
    <w:rsid w:val="00F252DD"/>
    <w:rsid w:val="00F265E3"/>
    <w:rsid w:val="00F304C5"/>
    <w:rsid w:val="00F310FC"/>
    <w:rsid w:val="00F31D29"/>
    <w:rsid w:val="00F32FB3"/>
    <w:rsid w:val="00F354A3"/>
    <w:rsid w:val="00F3777B"/>
    <w:rsid w:val="00F52B3F"/>
    <w:rsid w:val="00F56A76"/>
    <w:rsid w:val="00F57971"/>
    <w:rsid w:val="00F57AD3"/>
    <w:rsid w:val="00F620AE"/>
    <w:rsid w:val="00F64A4A"/>
    <w:rsid w:val="00F64C38"/>
    <w:rsid w:val="00F67612"/>
    <w:rsid w:val="00F72D40"/>
    <w:rsid w:val="00F72D4A"/>
    <w:rsid w:val="00F73148"/>
    <w:rsid w:val="00F75BD4"/>
    <w:rsid w:val="00F86303"/>
    <w:rsid w:val="00F93158"/>
    <w:rsid w:val="00F9533D"/>
    <w:rsid w:val="00F9606E"/>
    <w:rsid w:val="00F96922"/>
    <w:rsid w:val="00FA062B"/>
    <w:rsid w:val="00FA165A"/>
    <w:rsid w:val="00FA1D88"/>
    <w:rsid w:val="00FA40B9"/>
    <w:rsid w:val="00FA7685"/>
    <w:rsid w:val="00FB311A"/>
    <w:rsid w:val="00FB342D"/>
    <w:rsid w:val="00FB4A66"/>
    <w:rsid w:val="00FC04EF"/>
    <w:rsid w:val="00FC09BB"/>
    <w:rsid w:val="00FC19E5"/>
    <w:rsid w:val="00FC6DA4"/>
    <w:rsid w:val="00FD10C9"/>
    <w:rsid w:val="00FD284A"/>
    <w:rsid w:val="00FD40E5"/>
    <w:rsid w:val="00FD49F6"/>
    <w:rsid w:val="00FE140F"/>
    <w:rsid w:val="00FE2963"/>
    <w:rsid w:val="00FE2F3B"/>
    <w:rsid w:val="00FE382E"/>
    <w:rsid w:val="00FE5891"/>
    <w:rsid w:val="00FE5F29"/>
    <w:rsid w:val="00FE6E01"/>
    <w:rsid w:val="00FF569B"/>
    <w:rsid w:val="00FF570C"/>
    <w:rsid w:val="00FF6506"/>
    <w:rsid w:val="00FF6551"/>
    <w:rsid w:val="01906FB9"/>
    <w:rsid w:val="01A47E32"/>
    <w:rsid w:val="02136B29"/>
    <w:rsid w:val="025C2F40"/>
    <w:rsid w:val="02CC2925"/>
    <w:rsid w:val="02D84696"/>
    <w:rsid w:val="03383159"/>
    <w:rsid w:val="034E18AB"/>
    <w:rsid w:val="039636BF"/>
    <w:rsid w:val="03AB120A"/>
    <w:rsid w:val="03B37679"/>
    <w:rsid w:val="03BB3347"/>
    <w:rsid w:val="05046644"/>
    <w:rsid w:val="050C688C"/>
    <w:rsid w:val="057C7BDC"/>
    <w:rsid w:val="05975A63"/>
    <w:rsid w:val="060E7B28"/>
    <w:rsid w:val="06C7483E"/>
    <w:rsid w:val="06C821FD"/>
    <w:rsid w:val="0735448C"/>
    <w:rsid w:val="07727BAA"/>
    <w:rsid w:val="07AA3B18"/>
    <w:rsid w:val="081406D3"/>
    <w:rsid w:val="085C4228"/>
    <w:rsid w:val="0871635C"/>
    <w:rsid w:val="08AD5FA3"/>
    <w:rsid w:val="08D92A0E"/>
    <w:rsid w:val="08F368FB"/>
    <w:rsid w:val="08FA3B36"/>
    <w:rsid w:val="08FE3E1B"/>
    <w:rsid w:val="091C1583"/>
    <w:rsid w:val="0A2B3172"/>
    <w:rsid w:val="0B3B0D37"/>
    <w:rsid w:val="0BCE500D"/>
    <w:rsid w:val="0BE75F95"/>
    <w:rsid w:val="0C1C39CF"/>
    <w:rsid w:val="0C9C4B06"/>
    <w:rsid w:val="0CEB44DE"/>
    <w:rsid w:val="0D63769E"/>
    <w:rsid w:val="0DA63E59"/>
    <w:rsid w:val="0DAB4B1A"/>
    <w:rsid w:val="0DEF4226"/>
    <w:rsid w:val="0E0B5249"/>
    <w:rsid w:val="0E5F419C"/>
    <w:rsid w:val="0F5D2859"/>
    <w:rsid w:val="10433F03"/>
    <w:rsid w:val="107C7CC1"/>
    <w:rsid w:val="109D14F9"/>
    <w:rsid w:val="10E80CF0"/>
    <w:rsid w:val="1155136B"/>
    <w:rsid w:val="117554B5"/>
    <w:rsid w:val="11DF0D07"/>
    <w:rsid w:val="12271687"/>
    <w:rsid w:val="123B2C82"/>
    <w:rsid w:val="13AB5FE7"/>
    <w:rsid w:val="14456525"/>
    <w:rsid w:val="144F28C3"/>
    <w:rsid w:val="15A95AA8"/>
    <w:rsid w:val="15B2534A"/>
    <w:rsid w:val="15BB0612"/>
    <w:rsid w:val="15CA4593"/>
    <w:rsid w:val="167E4F00"/>
    <w:rsid w:val="16D04B7B"/>
    <w:rsid w:val="17285517"/>
    <w:rsid w:val="17480F19"/>
    <w:rsid w:val="176058C7"/>
    <w:rsid w:val="176E36D2"/>
    <w:rsid w:val="17AA2F44"/>
    <w:rsid w:val="18542A00"/>
    <w:rsid w:val="187B379D"/>
    <w:rsid w:val="19572B16"/>
    <w:rsid w:val="1A3F0A84"/>
    <w:rsid w:val="1A481332"/>
    <w:rsid w:val="1A9A2DBA"/>
    <w:rsid w:val="1AAE068D"/>
    <w:rsid w:val="1AE2567E"/>
    <w:rsid w:val="1B0777B0"/>
    <w:rsid w:val="1C036668"/>
    <w:rsid w:val="1C18658C"/>
    <w:rsid w:val="1C1C1BD1"/>
    <w:rsid w:val="1C552DFF"/>
    <w:rsid w:val="1C9F2C7D"/>
    <w:rsid w:val="1CA84E18"/>
    <w:rsid w:val="1CAF6226"/>
    <w:rsid w:val="1E574DDC"/>
    <w:rsid w:val="1E8E0E00"/>
    <w:rsid w:val="1EB07D93"/>
    <w:rsid w:val="1F6A45B4"/>
    <w:rsid w:val="1F840349"/>
    <w:rsid w:val="1F947DA9"/>
    <w:rsid w:val="20014FB6"/>
    <w:rsid w:val="20195CB6"/>
    <w:rsid w:val="208F0036"/>
    <w:rsid w:val="21D05F36"/>
    <w:rsid w:val="21F607E4"/>
    <w:rsid w:val="221B3450"/>
    <w:rsid w:val="225207F7"/>
    <w:rsid w:val="22AC4A7F"/>
    <w:rsid w:val="22B312B4"/>
    <w:rsid w:val="22F438EF"/>
    <w:rsid w:val="22FC63A5"/>
    <w:rsid w:val="22FD1113"/>
    <w:rsid w:val="2303132D"/>
    <w:rsid w:val="23302BCC"/>
    <w:rsid w:val="23BA5C1E"/>
    <w:rsid w:val="24267C1F"/>
    <w:rsid w:val="245454A2"/>
    <w:rsid w:val="246F7909"/>
    <w:rsid w:val="249D5207"/>
    <w:rsid w:val="25193FF2"/>
    <w:rsid w:val="251C3199"/>
    <w:rsid w:val="254339B2"/>
    <w:rsid w:val="2567720E"/>
    <w:rsid w:val="25857F71"/>
    <w:rsid w:val="25C55429"/>
    <w:rsid w:val="26A20B56"/>
    <w:rsid w:val="26E8522E"/>
    <w:rsid w:val="27141809"/>
    <w:rsid w:val="274937E1"/>
    <w:rsid w:val="276B161C"/>
    <w:rsid w:val="27BFCEBA"/>
    <w:rsid w:val="27C143EE"/>
    <w:rsid w:val="28425FCB"/>
    <w:rsid w:val="2854633C"/>
    <w:rsid w:val="28611185"/>
    <w:rsid w:val="28744361"/>
    <w:rsid w:val="29147AAA"/>
    <w:rsid w:val="29216121"/>
    <w:rsid w:val="298E196F"/>
    <w:rsid w:val="299545F0"/>
    <w:rsid w:val="2A54093E"/>
    <w:rsid w:val="2B251E8D"/>
    <w:rsid w:val="2B293622"/>
    <w:rsid w:val="2B8D6EF6"/>
    <w:rsid w:val="2B933453"/>
    <w:rsid w:val="2BC1568B"/>
    <w:rsid w:val="2C9474DA"/>
    <w:rsid w:val="2CE4479C"/>
    <w:rsid w:val="2D4447E2"/>
    <w:rsid w:val="2D4F73AE"/>
    <w:rsid w:val="2D5EBDF1"/>
    <w:rsid w:val="2D6D59C6"/>
    <w:rsid w:val="2DD02B35"/>
    <w:rsid w:val="2E773546"/>
    <w:rsid w:val="2ED736B1"/>
    <w:rsid w:val="2F3B5F01"/>
    <w:rsid w:val="2F715105"/>
    <w:rsid w:val="2F9C3A0B"/>
    <w:rsid w:val="3026082A"/>
    <w:rsid w:val="305B7FF0"/>
    <w:rsid w:val="309E1AC1"/>
    <w:rsid w:val="30AD7A78"/>
    <w:rsid w:val="30CE6CFA"/>
    <w:rsid w:val="30F34B5D"/>
    <w:rsid w:val="314201FE"/>
    <w:rsid w:val="31B97ED5"/>
    <w:rsid w:val="31F262F1"/>
    <w:rsid w:val="31FD7722"/>
    <w:rsid w:val="32074D94"/>
    <w:rsid w:val="327774FE"/>
    <w:rsid w:val="32790380"/>
    <w:rsid w:val="32797988"/>
    <w:rsid w:val="32BE75BB"/>
    <w:rsid w:val="33AD5CB6"/>
    <w:rsid w:val="33F574AB"/>
    <w:rsid w:val="340F6083"/>
    <w:rsid w:val="343B7A76"/>
    <w:rsid w:val="34540C12"/>
    <w:rsid w:val="34616ABD"/>
    <w:rsid w:val="34B35258"/>
    <w:rsid w:val="34DE59C7"/>
    <w:rsid w:val="34E559AB"/>
    <w:rsid w:val="35AC72F9"/>
    <w:rsid w:val="35E06CDC"/>
    <w:rsid w:val="36196677"/>
    <w:rsid w:val="36271F07"/>
    <w:rsid w:val="36571659"/>
    <w:rsid w:val="36744DC2"/>
    <w:rsid w:val="36903F43"/>
    <w:rsid w:val="36B718F2"/>
    <w:rsid w:val="36CA7504"/>
    <w:rsid w:val="36F1089B"/>
    <w:rsid w:val="37000EE8"/>
    <w:rsid w:val="37054E87"/>
    <w:rsid w:val="3720352E"/>
    <w:rsid w:val="37262C80"/>
    <w:rsid w:val="375178C6"/>
    <w:rsid w:val="37D36D6F"/>
    <w:rsid w:val="3827541A"/>
    <w:rsid w:val="38331C2E"/>
    <w:rsid w:val="384A48D0"/>
    <w:rsid w:val="38B660D5"/>
    <w:rsid w:val="3BCA773E"/>
    <w:rsid w:val="3BD20374"/>
    <w:rsid w:val="3BFB2865"/>
    <w:rsid w:val="3C0E62E4"/>
    <w:rsid w:val="3C1A2439"/>
    <w:rsid w:val="3C2577D3"/>
    <w:rsid w:val="3C3A2F97"/>
    <w:rsid w:val="3C8A1F3D"/>
    <w:rsid w:val="3CC03255"/>
    <w:rsid w:val="3D027D0A"/>
    <w:rsid w:val="3D20538A"/>
    <w:rsid w:val="3D7C5CE3"/>
    <w:rsid w:val="3D912EBA"/>
    <w:rsid w:val="3D995C61"/>
    <w:rsid w:val="3DC872DA"/>
    <w:rsid w:val="3DCB124A"/>
    <w:rsid w:val="3DF82FB0"/>
    <w:rsid w:val="3E107E86"/>
    <w:rsid w:val="3E2C5861"/>
    <w:rsid w:val="3E466567"/>
    <w:rsid w:val="3E604A49"/>
    <w:rsid w:val="3EAC48BF"/>
    <w:rsid w:val="3EB618BC"/>
    <w:rsid w:val="3ECD7066"/>
    <w:rsid w:val="3EF76C4B"/>
    <w:rsid w:val="3F394404"/>
    <w:rsid w:val="3F48368F"/>
    <w:rsid w:val="3F840AB2"/>
    <w:rsid w:val="3F941CE1"/>
    <w:rsid w:val="403470FC"/>
    <w:rsid w:val="406A2A42"/>
    <w:rsid w:val="40AC3FC6"/>
    <w:rsid w:val="421E4BAC"/>
    <w:rsid w:val="42DB07C8"/>
    <w:rsid w:val="42EE5D97"/>
    <w:rsid w:val="43555A7E"/>
    <w:rsid w:val="44811BC1"/>
    <w:rsid w:val="44B850BE"/>
    <w:rsid w:val="45400B44"/>
    <w:rsid w:val="455440A8"/>
    <w:rsid w:val="45953F10"/>
    <w:rsid w:val="459626DE"/>
    <w:rsid w:val="45F533E4"/>
    <w:rsid w:val="46244780"/>
    <w:rsid w:val="464877DA"/>
    <w:rsid w:val="4679537F"/>
    <w:rsid w:val="46D41209"/>
    <w:rsid w:val="46D50EB5"/>
    <w:rsid w:val="473B1061"/>
    <w:rsid w:val="474463E7"/>
    <w:rsid w:val="47EE6B8A"/>
    <w:rsid w:val="47F218F6"/>
    <w:rsid w:val="480C4D91"/>
    <w:rsid w:val="48510E3F"/>
    <w:rsid w:val="489C1D4B"/>
    <w:rsid w:val="48CE2A50"/>
    <w:rsid w:val="491F5C98"/>
    <w:rsid w:val="49557DB4"/>
    <w:rsid w:val="497528D3"/>
    <w:rsid w:val="4A083AD0"/>
    <w:rsid w:val="4A164062"/>
    <w:rsid w:val="4A1F2B84"/>
    <w:rsid w:val="4A2F0303"/>
    <w:rsid w:val="4A9830B1"/>
    <w:rsid w:val="4B0A7167"/>
    <w:rsid w:val="4B172D62"/>
    <w:rsid w:val="4B387D1A"/>
    <w:rsid w:val="4B3C1F31"/>
    <w:rsid w:val="4BE0411E"/>
    <w:rsid w:val="4C416CD0"/>
    <w:rsid w:val="4C457081"/>
    <w:rsid w:val="4C4803FD"/>
    <w:rsid w:val="4CB30DAF"/>
    <w:rsid w:val="4D804C65"/>
    <w:rsid w:val="4DD95BBC"/>
    <w:rsid w:val="4E1A61AC"/>
    <w:rsid w:val="4E251CA1"/>
    <w:rsid w:val="4EA334F1"/>
    <w:rsid w:val="4EB174C1"/>
    <w:rsid w:val="4EE94BD5"/>
    <w:rsid w:val="4F3D7B2D"/>
    <w:rsid w:val="4F682A5D"/>
    <w:rsid w:val="4F7733BA"/>
    <w:rsid w:val="4FEE79DE"/>
    <w:rsid w:val="4FF112E6"/>
    <w:rsid w:val="50DA762F"/>
    <w:rsid w:val="50E7250D"/>
    <w:rsid w:val="51AF649E"/>
    <w:rsid w:val="51D52830"/>
    <w:rsid w:val="521E6F59"/>
    <w:rsid w:val="525C4567"/>
    <w:rsid w:val="525E688C"/>
    <w:rsid w:val="5271242F"/>
    <w:rsid w:val="531E52AA"/>
    <w:rsid w:val="53532EF1"/>
    <w:rsid w:val="535649E0"/>
    <w:rsid w:val="539A7CDA"/>
    <w:rsid w:val="542750C8"/>
    <w:rsid w:val="547E67CC"/>
    <w:rsid w:val="548139B5"/>
    <w:rsid w:val="54E55ED1"/>
    <w:rsid w:val="54F13F53"/>
    <w:rsid w:val="552F09A5"/>
    <w:rsid w:val="556F3FB1"/>
    <w:rsid w:val="55A12EBC"/>
    <w:rsid w:val="566575E8"/>
    <w:rsid w:val="56AE7BD9"/>
    <w:rsid w:val="57220679"/>
    <w:rsid w:val="576B7C66"/>
    <w:rsid w:val="57AD6E36"/>
    <w:rsid w:val="57D7652C"/>
    <w:rsid w:val="584F3961"/>
    <w:rsid w:val="59EC0C7B"/>
    <w:rsid w:val="5A262D86"/>
    <w:rsid w:val="5AA86EE8"/>
    <w:rsid w:val="5B6E58EA"/>
    <w:rsid w:val="5B987702"/>
    <w:rsid w:val="5B9D355F"/>
    <w:rsid w:val="5C2A0643"/>
    <w:rsid w:val="5C8C2E14"/>
    <w:rsid w:val="5CD16593"/>
    <w:rsid w:val="5D4973ED"/>
    <w:rsid w:val="5D9844B6"/>
    <w:rsid w:val="5D9F4493"/>
    <w:rsid w:val="5F266F6C"/>
    <w:rsid w:val="5F361CB8"/>
    <w:rsid w:val="5F4E7230"/>
    <w:rsid w:val="5F780F64"/>
    <w:rsid w:val="5F9F3B28"/>
    <w:rsid w:val="612D6DDC"/>
    <w:rsid w:val="613D7E01"/>
    <w:rsid w:val="617B5EDC"/>
    <w:rsid w:val="61A445DB"/>
    <w:rsid w:val="623B2CBC"/>
    <w:rsid w:val="623B319E"/>
    <w:rsid w:val="62B72575"/>
    <w:rsid w:val="62E33851"/>
    <w:rsid w:val="63624C16"/>
    <w:rsid w:val="63784485"/>
    <w:rsid w:val="6392071F"/>
    <w:rsid w:val="65191B51"/>
    <w:rsid w:val="651D10A7"/>
    <w:rsid w:val="651D6AAB"/>
    <w:rsid w:val="653D0F5E"/>
    <w:rsid w:val="65B31317"/>
    <w:rsid w:val="66165024"/>
    <w:rsid w:val="667476A5"/>
    <w:rsid w:val="66783D54"/>
    <w:rsid w:val="667859FF"/>
    <w:rsid w:val="66A43191"/>
    <w:rsid w:val="66F44A49"/>
    <w:rsid w:val="68367A49"/>
    <w:rsid w:val="687A51C4"/>
    <w:rsid w:val="68860C4A"/>
    <w:rsid w:val="68D221F6"/>
    <w:rsid w:val="68F54BE4"/>
    <w:rsid w:val="696E16DD"/>
    <w:rsid w:val="6AA67A50"/>
    <w:rsid w:val="6B1B7F5C"/>
    <w:rsid w:val="6B3D1580"/>
    <w:rsid w:val="6B5B6496"/>
    <w:rsid w:val="6B863919"/>
    <w:rsid w:val="6BAB1C71"/>
    <w:rsid w:val="6CA77AD6"/>
    <w:rsid w:val="6CCE2C27"/>
    <w:rsid w:val="6D360737"/>
    <w:rsid w:val="6D771B6F"/>
    <w:rsid w:val="6DBA0F61"/>
    <w:rsid w:val="6DBE29B9"/>
    <w:rsid w:val="6DF11ACD"/>
    <w:rsid w:val="6EA7198C"/>
    <w:rsid w:val="6EF54EB9"/>
    <w:rsid w:val="6EFE8834"/>
    <w:rsid w:val="6F1358F7"/>
    <w:rsid w:val="6F1B4D9D"/>
    <w:rsid w:val="6F3541F1"/>
    <w:rsid w:val="6F7FC8AF"/>
    <w:rsid w:val="6F800339"/>
    <w:rsid w:val="6F821B2A"/>
    <w:rsid w:val="6F855038"/>
    <w:rsid w:val="6FAA422F"/>
    <w:rsid w:val="6FF00303"/>
    <w:rsid w:val="708A3E26"/>
    <w:rsid w:val="70946FE7"/>
    <w:rsid w:val="70CD6356"/>
    <w:rsid w:val="70F55FFD"/>
    <w:rsid w:val="7194424C"/>
    <w:rsid w:val="71AF7729"/>
    <w:rsid w:val="71D64C0A"/>
    <w:rsid w:val="71DD4639"/>
    <w:rsid w:val="71F21DD4"/>
    <w:rsid w:val="720B3B0D"/>
    <w:rsid w:val="72584C02"/>
    <w:rsid w:val="727B6113"/>
    <w:rsid w:val="732B08EF"/>
    <w:rsid w:val="732B7128"/>
    <w:rsid w:val="733D685F"/>
    <w:rsid w:val="73CA2E00"/>
    <w:rsid w:val="73F3257E"/>
    <w:rsid w:val="753A1BAA"/>
    <w:rsid w:val="75447E87"/>
    <w:rsid w:val="757F4BCE"/>
    <w:rsid w:val="7596244A"/>
    <w:rsid w:val="75A962CE"/>
    <w:rsid w:val="75C77D8C"/>
    <w:rsid w:val="765F178A"/>
    <w:rsid w:val="768A154A"/>
    <w:rsid w:val="77217C94"/>
    <w:rsid w:val="77DF748C"/>
    <w:rsid w:val="77F11428"/>
    <w:rsid w:val="77F70657"/>
    <w:rsid w:val="78395CEA"/>
    <w:rsid w:val="78457B5B"/>
    <w:rsid w:val="793A29D7"/>
    <w:rsid w:val="7960661B"/>
    <w:rsid w:val="7A1C2019"/>
    <w:rsid w:val="7A3601DD"/>
    <w:rsid w:val="7A6E2A28"/>
    <w:rsid w:val="7AC2423B"/>
    <w:rsid w:val="7AFC3CC8"/>
    <w:rsid w:val="7B1D64C3"/>
    <w:rsid w:val="7B4849B0"/>
    <w:rsid w:val="7BBF485C"/>
    <w:rsid w:val="7BF1B2A0"/>
    <w:rsid w:val="7C0715B7"/>
    <w:rsid w:val="7C0F4C5A"/>
    <w:rsid w:val="7C364CA4"/>
    <w:rsid w:val="7C3E0794"/>
    <w:rsid w:val="7CB83E38"/>
    <w:rsid w:val="7CD034AD"/>
    <w:rsid w:val="7D4A3AFB"/>
    <w:rsid w:val="7DB14D8B"/>
    <w:rsid w:val="7DE739C2"/>
    <w:rsid w:val="7EE04E9E"/>
    <w:rsid w:val="7F5A1585"/>
    <w:rsid w:val="7F654318"/>
    <w:rsid w:val="7F713275"/>
    <w:rsid w:val="7F7F70B6"/>
    <w:rsid w:val="FAFFE00D"/>
    <w:rsid w:val="FECF7183"/>
    <w:rsid w:val="FF3FAB6A"/>
    <w:rsid w:val="FFEE7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textAlignment w:val="baseline"/>
    </w:pPr>
    <w:rPr>
      <w:rFonts w:ascii="Times New Roman" w:hAnsi="Times New Roman" w:eastAsia="宋体" w:cs="Times New Roman"/>
      <w:kern w:val="0"/>
      <w:sz w:val="20"/>
      <w:szCs w:val="20"/>
      <w:lang w:val="en-US" w:eastAsia="zh-CN" w:bidi="ar-SA"/>
    </w:rPr>
  </w:style>
  <w:style w:type="paragraph" w:styleId="2">
    <w:name w:val="heading 2"/>
    <w:basedOn w:val="1"/>
    <w:next w:val="1"/>
    <w:link w:val="3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qFormat/>
    <w:uiPriority w:val="99"/>
  </w:style>
  <w:style w:type="paragraph" w:styleId="4">
    <w:name w:val="Plain Text"/>
    <w:basedOn w:val="1"/>
    <w:qFormat/>
    <w:uiPriority w:val="0"/>
    <w:pPr>
      <w:spacing w:line="360" w:lineRule="auto"/>
    </w:pPr>
    <w:rPr>
      <w:rFonts w:ascii="宋体" w:hAnsi="宋体" w:eastAsiaTheme="minorEastAsia" w:cstheme="minorBidi"/>
      <w:sz w:val="24"/>
    </w:rPr>
  </w:style>
  <w:style w:type="paragraph" w:styleId="5">
    <w:name w:val="Balloon Text"/>
    <w:basedOn w:val="1"/>
    <w:link w:val="19"/>
    <w:qFormat/>
    <w:uiPriority w:val="99"/>
    <w:rPr>
      <w:sz w:val="18"/>
      <w:szCs w:val="18"/>
    </w:rPr>
  </w:style>
  <w:style w:type="paragraph" w:styleId="6">
    <w:name w:val="footer"/>
    <w:basedOn w:val="1"/>
    <w:link w:val="15"/>
    <w:qFormat/>
    <w:uiPriority w:val="99"/>
    <w:pPr>
      <w:tabs>
        <w:tab w:val="center" w:pos="4153"/>
        <w:tab w:val="right" w:pos="8306"/>
      </w:tabs>
      <w:autoSpaceDE/>
      <w:autoSpaceDN/>
      <w:adjustRightInd/>
      <w:snapToGrid w:val="0"/>
      <w:textAlignment w:val="auto"/>
    </w:pPr>
    <w:rPr>
      <w:rFonts w:ascii="等线" w:hAnsi="等线" w:eastAsia="等线" w:cs="宋体"/>
      <w:kern w:val="2"/>
      <w:sz w:val="18"/>
      <w:szCs w:val="18"/>
    </w:rPr>
  </w:style>
  <w:style w:type="paragraph" w:styleId="7">
    <w:name w:val="header"/>
    <w:basedOn w:val="1"/>
    <w:link w:val="14"/>
    <w:qFormat/>
    <w:uiPriority w:val="99"/>
    <w:pPr>
      <w:pBdr>
        <w:bottom w:val="single" w:color="auto" w:sz="6" w:space="1"/>
      </w:pBdr>
      <w:tabs>
        <w:tab w:val="center" w:pos="4153"/>
        <w:tab w:val="right" w:pos="8306"/>
      </w:tabs>
      <w:autoSpaceDE/>
      <w:autoSpaceDN/>
      <w:adjustRightInd/>
      <w:snapToGrid w:val="0"/>
      <w:jc w:val="center"/>
      <w:textAlignment w:val="auto"/>
    </w:pPr>
    <w:rPr>
      <w:rFonts w:ascii="等线" w:hAnsi="等线" w:eastAsia="等线" w:cs="宋体"/>
      <w:kern w:val="2"/>
      <w:sz w:val="18"/>
      <w:szCs w:val="18"/>
    </w:rPr>
  </w:style>
  <w:style w:type="paragraph" w:styleId="8">
    <w:name w:val="annotation subject"/>
    <w:basedOn w:val="3"/>
    <w:next w:val="3"/>
    <w:link w:val="18"/>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99"/>
    <w:rPr>
      <w:color w:val="0000FF"/>
      <w:u w:val="single"/>
    </w:rPr>
  </w:style>
  <w:style w:type="character" w:styleId="13">
    <w:name w:val="annotation reference"/>
    <w:basedOn w:val="11"/>
    <w:qFormat/>
    <w:uiPriority w:val="99"/>
    <w:rPr>
      <w:sz w:val="21"/>
      <w:szCs w:val="21"/>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table" w:customStyle="1" w:styleId="16">
    <w:name w:val="TableGrid"/>
    <w:qFormat/>
    <w:uiPriority w:val="0"/>
    <w:tblPr>
      <w:tblCellMar>
        <w:top w:w="0" w:type="dxa"/>
        <w:left w:w="0" w:type="dxa"/>
        <w:bottom w:w="0" w:type="dxa"/>
        <w:right w:w="0" w:type="dxa"/>
      </w:tblCellMar>
    </w:tblPr>
  </w:style>
  <w:style w:type="character" w:customStyle="1" w:styleId="17">
    <w:name w:val="批注文字 字符"/>
    <w:basedOn w:val="11"/>
    <w:link w:val="3"/>
    <w:qFormat/>
    <w:uiPriority w:val="99"/>
    <w:rPr>
      <w:rFonts w:ascii="Times New Roman" w:hAnsi="Times New Roman" w:eastAsia="宋体" w:cs="Times New Roman"/>
      <w:kern w:val="0"/>
      <w:sz w:val="20"/>
      <w:szCs w:val="20"/>
    </w:rPr>
  </w:style>
  <w:style w:type="character" w:customStyle="1" w:styleId="18">
    <w:name w:val="批注主题 字符"/>
    <w:basedOn w:val="17"/>
    <w:link w:val="8"/>
    <w:qFormat/>
    <w:uiPriority w:val="99"/>
    <w:rPr>
      <w:rFonts w:ascii="Times New Roman" w:hAnsi="Times New Roman" w:eastAsia="宋体" w:cs="Times New Roman"/>
      <w:b/>
      <w:bCs/>
      <w:kern w:val="0"/>
      <w:sz w:val="20"/>
      <w:szCs w:val="20"/>
    </w:rPr>
  </w:style>
  <w:style w:type="character" w:customStyle="1" w:styleId="19">
    <w:name w:val="批注框文本 字符"/>
    <w:basedOn w:val="11"/>
    <w:link w:val="5"/>
    <w:qFormat/>
    <w:uiPriority w:val="99"/>
    <w:rPr>
      <w:rFonts w:ascii="Times New Roman" w:hAnsi="Times New Roman" w:eastAsia="宋体" w:cs="Times New Roman"/>
      <w:kern w:val="0"/>
      <w:sz w:val="18"/>
      <w:szCs w:val="18"/>
    </w:rPr>
  </w:style>
  <w:style w:type="paragraph" w:customStyle="1" w:styleId="20">
    <w:name w:val="005正文"/>
    <w:basedOn w:val="1"/>
    <w:link w:val="21"/>
    <w:qFormat/>
    <w:uiPriority w:val="0"/>
    <w:pPr>
      <w:autoSpaceDE/>
      <w:autoSpaceDN/>
      <w:adjustRightInd/>
      <w:spacing w:beforeLines="50" w:after="160" w:line="360" w:lineRule="auto"/>
      <w:ind w:firstLine="200" w:firstLineChars="200"/>
      <w:jc w:val="both"/>
      <w:textAlignment w:val="auto"/>
    </w:pPr>
    <w:rPr>
      <w:kern w:val="2"/>
      <w:sz w:val="24"/>
      <w:szCs w:val="22"/>
    </w:rPr>
  </w:style>
  <w:style w:type="character" w:customStyle="1" w:styleId="21">
    <w:name w:val="005正文 Char"/>
    <w:link w:val="20"/>
    <w:qFormat/>
    <w:uiPriority w:val="0"/>
    <w:rPr>
      <w:rFonts w:ascii="Times New Roman" w:hAnsi="Times New Roman" w:eastAsia="宋体" w:cs="Times New Roman"/>
      <w:sz w:val="24"/>
    </w:rPr>
  </w:style>
  <w:style w:type="paragraph" w:customStyle="1" w:styleId="22">
    <w:name w:val="问题"/>
    <w:basedOn w:val="1"/>
    <w:link w:val="23"/>
    <w:qFormat/>
    <w:uiPriority w:val="0"/>
    <w:pPr>
      <w:spacing w:line="300" w:lineRule="auto"/>
      <w:ind w:right="120" w:rightChars="50"/>
      <w:jc w:val="both"/>
    </w:pPr>
    <w:rPr>
      <w:b/>
      <w:bCs/>
      <w:sz w:val="24"/>
      <w:szCs w:val="24"/>
    </w:rPr>
  </w:style>
  <w:style w:type="character" w:customStyle="1" w:styleId="23">
    <w:name w:val="问题 字符"/>
    <w:basedOn w:val="11"/>
    <w:link w:val="22"/>
    <w:qFormat/>
    <w:uiPriority w:val="0"/>
    <w:rPr>
      <w:rFonts w:ascii="Times New Roman" w:hAnsi="Times New Roman" w:eastAsia="宋体" w:cs="Times New Roman"/>
      <w:b/>
      <w:bCs/>
      <w:kern w:val="0"/>
      <w:sz w:val="24"/>
      <w:szCs w:val="24"/>
    </w:rPr>
  </w:style>
  <w:style w:type="paragraph" w:customStyle="1" w:styleId="24">
    <w:name w:val="回复"/>
    <w:basedOn w:val="1"/>
    <w:link w:val="25"/>
    <w:qFormat/>
    <w:uiPriority w:val="0"/>
    <w:pPr>
      <w:spacing w:line="300" w:lineRule="auto"/>
      <w:ind w:right="100" w:rightChars="50" w:firstLine="480" w:firstLineChars="200"/>
      <w:jc w:val="both"/>
    </w:pPr>
    <w:rPr>
      <w:sz w:val="24"/>
      <w:szCs w:val="24"/>
    </w:rPr>
  </w:style>
  <w:style w:type="character" w:customStyle="1" w:styleId="25">
    <w:name w:val="回复 字符"/>
    <w:basedOn w:val="11"/>
    <w:link w:val="24"/>
    <w:qFormat/>
    <w:uiPriority w:val="0"/>
    <w:rPr>
      <w:rFonts w:ascii="Times New Roman" w:hAnsi="Times New Roman" w:eastAsia="宋体" w:cs="Times New Roman"/>
      <w:kern w:val="0"/>
      <w:sz w:val="24"/>
      <w:szCs w:val="24"/>
    </w:rPr>
  </w:style>
  <w:style w:type="paragraph" w:styleId="26">
    <w:name w:val="List Paragraph"/>
    <w:basedOn w:val="1"/>
    <w:qFormat/>
    <w:uiPriority w:val="99"/>
    <w:pPr>
      <w:ind w:firstLine="420" w:firstLineChars="200"/>
    </w:pPr>
  </w:style>
  <w:style w:type="paragraph" w:customStyle="1" w:styleId="27">
    <w:name w:val="007楷体加粗"/>
    <w:basedOn w:val="1"/>
    <w:link w:val="28"/>
    <w:qFormat/>
    <w:uiPriority w:val="0"/>
    <w:pPr>
      <w:overflowPunct w:val="0"/>
      <w:adjustRightInd/>
      <w:spacing w:beforeLines="50" w:after="160" w:line="360" w:lineRule="auto"/>
      <w:ind w:firstLine="200" w:firstLineChars="200"/>
      <w:jc w:val="both"/>
      <w:textAlignment w:val="auto"/>
    </w:pPr>
    <w:rPr>
      <w:kern w:val="2"/>
      <w:sz w:val="24"/>
      <w:szCs w:val="24"/>
    </w:rPr>
  </w:style>
  <w:style w:type="character" w:customStyle="1" w:styleId="28">
    <w:name w:val="007楷体加粗 Char"/>
    <w:link w:val="27"/>
    <w:qFormat/>
    <w:uiPriority w:val="0"/>
    <w:rPr>
      <w:rFonts w:ascii="Times New Roman" w:hAnsi="Times New Roman" w:eastAsia="宋体" w:cs="Times New Roman"/>
      <w:sz w:val="24"/>
      <w:szCs w:val="24"/>
    </w:rPr>
  </w:style>
  <w:style w:type="paragraph" w:customStyle="1" w:styleId="29">
    <w:name w:val="Revision"/>
    <w:hidden/>
    <w:semiHidden/>
    <w:qFormat/>
    <w:uiPriority w:val="99"/>
    <w:rPr>
      <w:rFonts w:ascii="Times New Roman" w:hAnsi="Times New Roman" w:eastAsia="宋体" w:cs="Times New Roman"/>
      <w:kern w:val="0"/>
      <w:sz w:val="20"/>
      <w:szCs w:val="20"/>
      <w:lang w:val="en-US" w:eastAsia="zh-CN" w:bidi="ar-SA"/>
    </w:rPr>
  </w:style>
  <w:style w:type="character" w:customStyle="1" w:styleId="30">
    <w:name w:val="标题 2 字符"/>
    <w:basedOn w:val="11"/>
    <w:link w:val="2"/>
    <w:semiHidden/>
    <w:qFormat/>
    <w:uiPriority w:val="9"/>
    <w:rPr>
      <w:rFonts w:asciiTheme="majorHAnsi" w:hAnsiTheme="majorHAnsi" w:eastAsiaTheme="majorEastAsia" w:cstheme="majorBidi"/>
      <w:b/>
      <w:bCs/>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751</Words>
  <Characters>4282</Characters>
  <Lines>35</Lines>
  <Paragraphs>10</Paragraphs>
  <TotalTime>5</TotalTime>
  <ScaleCrop>false</ScaleCrop>
  <LinksUpToDate>false</LinksUpToDate>
  <CharactersWithSpaces>5023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2023-09-01T17:28:00Z</dcterms:created>
  <dc:creator>YU XIZI</dc:creator>
  <cp:lastModifiedBy>hkcl</cp:lastModifiedBy>
  <dcterms:modified xsi:type="dcterms:W3CDTF">2024-04-15T12:04:06Z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F4DF6B1F49A34D9880A6F623C29EE41F</vt:lpwstr>
  </property>
</Properties>
</file>