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4E09" w14:textId="04EAC885" w:rsidR="00595644" w:rsidRPr="001D2AAA" w:rsidRDefault="00E7641A" w:rsidP="001D2AAA">
      <w:pPr>
        <w:spacing w:after="0" w:line="240" w:lineRule="auto"/>
        <w:jc w:val="left"/>
        <w:rPr>
          <w:rFonts w:asciiTheme="minorEastAsia" w:hAnsiTheme="minorEastAsia" w:cs="Times New Roman"/>
          <w:b/>
          <w:spacing w:val="-7"/>
          <w:szCs w:val="21"/>
        </w:rPr>
      </w:pPr>
      <w:r w:rsidRPr="001D2AAA">
        <w:rPr>
          <w:rFonts w:asciiTheme="minorEastAsia" w:hAnsiTheme="minorEastAsia" w:cs="Times New Roman" w:hint="eastAsia"/>
          <w:b/>
          <w:spacing w:val="-7"/>
          <w:szCs w:val="21"/>
        </w:rPr>
        <w:t>证券代码：</w:t>
      </w:r>
      <w:r w:rsidRPr="001D2AAA">
        <w:rPr>
          <w:rFonts w:asciiTheme="minorEastAsia" w:hAnsiTheme="minorEastAsia" w:cs="Times New Roman"/>
          <w:b/>
          <w:spacing w:val="-7"/>
          <w:szCs w:val="21"/>
        </w:rPr>
        <w:t>603</w:t>
      </w:r>
      <w:r w:rsidR="00F223E1" w:rsidRPr="001D2AAA">
        <w:rPr>
          <w:rFonts w:asciiTheme="minorEastAsia" w:hAnsiTheme="minorEastAsia" w:cs="Times New Roman" w:hint="eastAsia"/>
          <w:b/>
          <w:spacing w:val="-7"/>
          <w:szCs w:val="21"/>
        </w:rPr>
        <w:t>408</w:t>
      </w:r>
      <w:r w:rsidRPr="001D2AAA">
        <w:rPr>
          <w:rFonts w:asciiTheme="minorEastAsia" w:hAnsiTheme="minorEastAsia" w:cs="Times New Roman"/>
          <w:b/>
          <w:spacing w:val="-7"/>
          <w:szCs w:val="21"/>
        </w:rPr>
        <w:t xml:space="preserve">                                         </w:t>
      </w:r>
      <w:r w:rsidR="001D2AAA" w:rsidRPr="001D2AAA">
        <w:rPr>
          <w:rFonts w:asciiTheme="minorEastAsia" w:hAnsiTheme="minorEastAsia" w:cs="Times New Roman"/>
          <w:b/>
          <w:spacing w:val="-7"/>
          <w:szCs w:val="21"/>
        </w:rPr>
        <w:t xml:space="preserve">            </w:t>
      </w:r>
      <w:r w:rsidRPr="001D2AAA">
        <w:rPr>
          <w:rFonts w:asciiTheme="minorEastAsia" w:hAnsiTheme="minorEastAsia" w:cs="Times New Roman"/>
          <w:b/>
          <w:spacing w:val="-7"/>
          <w:szCs w:val="21"/>
        </w:rPr>
        <w:t xml:space="preserve"> </w:t>
      </w:r>
      <w:r w:rsidRPr="001D2AAA">
        <w:rPr>
          <w:rFonts w:asciiTheme="minorEastAsia" w:hAnsiTheme="minorEastAsia" w:cs="Times New Roman" w:hint="eastAsia"/>
          <w:b/>
          <w:spacing w:val="-7"/>
          <w:szCs w:val="21"/>
        </w:rPr>
        <w:t>证券简称：</w:t>
      </w:r>
      <w:r w:rsidR="00F223E1" w:rsidRPr="001D2AAA">
        <w:rPr>
          <w:rFonts w:asciiTheme="minorEastAsia" w:hAnsiTheme="minorEastAsia" w:cs="Times New Roman" w:hint="eastAsia"/>
          <w:b/>
          <w:spacing w:val="-7"/>
          <w:szCs w:val="21"/>
        </w:rPr>
        <w:t>建霖家居</w:t>
      </w:r>
    </w:p>
    <w:p w14:paraId="76B67433" w14:textId="77777777" w:rsidR="00595644" w:rsidRPr="001D2AAA" w:rsidRDefault="00F223E1" w:rsidP="006F3F6C">
      <w:pPr>
        <w:spacing w:after="0" w:line="240" w:lineRule="auto"/>
        <w:jc w:val="center"/>
        <w:rPr>
          <w:rFonts w:asciiTheme="minorEastAsia" w:hAnsiTheme="minorEastAsia" w:cs="Times New Roman"/>
          <w:b/>
          <w:spacing w:val="-7"/>
          <w:sz w:val="28"/>
          <w:szCs w:val="28"/>
        </w:rPr>
      </w:pPr>
      <w:r w:rsidRPr="001D2AAA">
        <w:rPr>
          <w:rFonts w:asciiTheme="minorEastAsia" w:hAnsiTheme="minorEastAsia" w:cs="Times New Roman" w:hint="eastAsia"/>
          <w:b/>
          <w:spacing w:val="-7"/>
          <w:sz w:val="28"/>
          <w:szCs w:val="28"/>
        </w:rPr>
        <w:t>厦门建霖健康家居</w:t>
      </w:r>
      <w:r w:rsidR="00E7641A" w:rsidRPr="001D2AAA">
        <w:rPr>
          <w:rFonts w:asciiTheme="minorEastAsia" w:hAnsiTheme="minorEastAsia" w:cs="Times New Roman"/>
          <w:b/>
          <w:spacing w:val="-7"/>
          <w:sz w:val="28"/>
          <w:szCs w:val="28"/>
        </w:rPr>
        <w:t>股份有限公司</w:t>
      </w:r>
    </w:p>
    <w:p w14:paraId="5094CCED" w14:textId="77777777" w:rsidR="00595644" w:rsidRPr="001D2AAA" w:rsidRDefault="00E7641A" w:rsidP="006F3F6C">
      <w:pPr>
        <w:spacing w:after="0" w:line="240" w:lineRule="auto"/>
        <w:jc w:val="center"/>
        <w:rPr>
          <w:rFonts w:asciiTheme="minorEastAsia" w:hAnsiTheme="minorEastAsia" w:cs="Times New Roman"/>
          <w:b/>
          <w:spacing w:val="-7"/>
          <w:sz w:val="28"/>
          <w:szCs w:val="28"/>
        </w:rPr>
      </w:pPr>
      <w:r w:rsidRPr="001D2AAA">
        <w:rPr>
          <w:rFonts w:asciiTheme="minorEastAsia" w:hAnsiTheme="minorEastAsia" w:cs="Times New Roman"/>
          <w:b/>
          <w:spacing w:val="-7"/>
          <w:sz w:val="28"/>
          <w:szCs w:val="28"/>
        </w:rPr>
        <w:t>投资者关系活动记录表</w:t>
      </w:r>
    </w:p>
    <w:p w14:paraId="744146A8" w14:textId="023ED925" w:rsidR="001D2AAA" w:rsidRPr="00130377" w:rsidRDefault="00E7641A" w:rsidP="00E4244E">
      <w:pPr>
        <w:spacing w:after="0" w:line="360" w:lineRule="exact"/>
        <w:ind w:firstLineChars="200" w:firstLine="420"/>
        <w:rPr>
          <w:rFonts w:asciiTheme="minorEastAsia" w:hAnsiTheme="minorEastAsia"/>
          <w:b/>
          <w:bCs/>
          <w:szCs w:val="21"/>
        </w:rPr>
      </w:pPr>
      <w:r w:rsidRPr="00E4244E">
        <w:rPr>
          <w:rFonts w:asciiTheme="minorEastAsia" w:hAnsiTheme="minorEastAsia" w:hint="eastAsia"/>
          <w:szCs w:val="21"/>
        </w:rPr>
        <w:t xml:space="preserve"> </w:t>
      </w:r>
      <w:r w:rsidRPr="00E4244E">
        <w:rPr>
          <w:rFonts w:asciiTheme="minorEastAsia" w:hAnsiTheme="minorEastAsia"/>
          <w:szCs w:val="21"/>
        </w:rPr>
        <w:t xml:space="preserve">                        </w:t>
      </w:r>
      <w:r w:rsidRPr="00E4244E">
        <w:rPr>
          <w:rFonts w:asciiTheme="minorEastAsia" w:hAnsiTheme="minorEastAsia" w:hint="eastAsia"/>
          <w:szCs w:val="21"/>
        </w:rPr>
        <w:t xml:space="preserve"> </w:t>
      </w:r>
      <w:r w:rsidR="001D2AAA" w:rsidRPr="00E4244E">
        <w:rPr>
          <w:rFonts w:asciiTheme="minorEastAsia" w:hAnsiTheme="minorEastAsia"/>
          <w:szCs w:val="21"/>
        </w:rPr>
        <w:t xml:space="preserve">  </w:t>
      </w:r>
      <w:r w:rsidRPr="00E4244E">
        <w:rPr>
          <w:rFonts w:asciiTheme="minorEastAsia" w:hAnsiTheme="minorEastAsia" w:hint="eastAsia"/>
          <w:szCs w:val="21"/>
        </w:rPr>
        <w:t xml:space="preserve">  </w:t>
      </w:r>
      <w:r w:rsidR="001D2AAA" w:rsidRPr="00E4244E">
        <w:rPr>
          <w:rFonts w:asciiTheme="minorEastAsia" w:hAnsiTheme="minorEastAsia"/>
          <w:szCs w:val="21"/>
        </w:rPr>
        <w:t xml:space="preserve">   </w:t>
      </w:r>
      <w:r w:rsidR="00E4244E">
        <w:rPr>
          <w:rFonts w:asciiTheme="minorEastAsia" w:hAnsiTheme="minorEastAsia"/>
          <w:szCs w:val="21"/>
        </w:rPr>
        <w:t xml:space="preserve">                           </w:t>
      </w:r>
      <w:r w:rsidR="001D2AAA" w:rsidRPr="00E4244E">
        <w:rPr>
          <w:rFonts w:asciiTheme="minorEastAsia" w:hAnsiTheme="minorEastAsia"/>
          <w:szCs w:val="21"/>
        </w:rPr>
        <w:t xml:space="preserve">  </w:t>
      </w:r>
      <w:r w:rsidRPr="00130377">
        <w:rPr>
          <w:rFonts w:asciiTheme="minorEastAsia" w:hAnsiTheme="minorEastAsia" w:hint="eastAsia"/>
          <w:b/>
          <w:bCs/>
          <w:szCs w:val="21"/>
        </w:rPr>
        <w:t>编号：</w:t>
      </w:r>
      <w:r w:rsidR="00F223E1" w:rsidRPr="00130377">
        <w:rPr>
          <w:rFonts w:asciiTheme="minorEastAsia" w:hAnsiTheme="minorEastAsia" w:hint="eastAsia"/>
          <w:b/>
          <w:bCs/>
          <w:szCs w:val="21"/>
        </w:rPr>
        <w:t>202</w:t>
      </w:r>
      <w:r w:rsidR="00B84987">
        <w:rPr>
          <w:rFonts w:asciiTheme="minorEastAsia" w:hAnsiTheme="minorEastAsia"/>
          <w:b/>
          <w:bCs/>
          <w:szCs w:val="21"/>
        </w:rPr>
        <w:t>4</w:t>
      </w:r>
      <w:r w:rsidRPr="00130377">
        <w:rPr>
          <w:rFonts w:asciiTheme="minorEastAsia" w:hAnsiTheme="minorEastAsia" w:hint="eastAsia"/>
          <w:b/>
          <w:bCs/>
          <w:szCs w:val="21"/>
        </w:rPr>
        <w:t>-0</w:t>
      </w:r>
      <w:r w:rsidRPr="00130377">
        <w:rPr>
          <w:rFonts w:asciiTheme="minorEastAsia" w:hAnsiTheme="minorEastAsia"/>
          <w:b/>
          <w:bCs/>
          <w:szCs w:val="21"/>
        </w:rPr>
        <w:t>0</w:t>
      </w:r>
      <w:r w:rsidR="000864BF">
        <w:rPr>
          <w:rFonts w:asciiTheme="minorEastAsia" w:hAnsiTheme="minorEastAsia"/>
          <w:b/>
          <w:bCs/>
          <w:szCs w:val="21"/>
        </w:rPr>
        <w:t>3</w:t>
      </w:r>
      <w:r w:rsidRPr="00130377">
        <w:rPr>
          <w:rFonts w:asciiTheme="minorEastAsia" w:hAnsiTheme="minorEastAsia"/>
          <w:b/>
          <w:bCs/>
          <w:szCs w:val="21"/>
        </w:rPr>
        <w:t xml:space="preserve">     </w:t>
      </w:r>
    </w:p>
    <w:tbl>
      <w:tblPr>
        <w:tblStyle w:val="ae"/>
        <w:tblpPr w:leftFromText="180" w:rightFromText="180" w:vertAnchor="text" w:tblpXSpec="center" w:tblpY="1"/>
        <w:tblOverlap w:val="never"/>
        <w:tblW w:w="8930" w:type="dxa"/>
        <w:tblLayout w:type="fixed"/>
        <w:tblLook w:val="04A0" w:firstRow="1" w:lastRow="0" w:firstColumn="1" w:lastColumn="0" w:noHBand="0" w:noVBand="1"/>
      </w:tblPr>
      <w:tblGrid>
        <w:gridCol w:w="1271"/>
        <w:gridCol w:w="7659"/>
      </w:tblGrid>
      <w:tr w:rsidR="00595644" w:rsidRPr="00E4244E" w14:paraId="2B1964D5" w14:textId="77777777" w:rsidTr="006B1862">
        <w:tc>
          <w:tcPr>
            <w:tcW w:w="1271" w:type="dxa"/>
            <w:vAlign w:val="center"/>
          </w:tcPr>
          <w:p w14:paraId="7CC74071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投资者</w:t>
            </w:r>
            <w:r w:rsidRPr="00E4244E">
              <w:rPr>
                <w:rFonts w:asciiTheme="minorEastAsia" w:hAnsiTheme="minorEastAsia"/>
                <w:b/>
                <w:bCs/>
                <w:szCs w:val="21"/>
              </w:rPr>
              <w:t>关系活动类别</w:t>
            </w:r>
          </w:p>
        </w:tc>
        <w:tc>
          <w:tcPr>
            <w:tcW w:w="7659" w:type="dxa"/>
          </w:tcPr>
          <w:p w14:paraId="030034A7" w14:textId="1A3C60C9" w:rsidR="00595644" w:rsidRPr="002E6ABC" w:rsidRDefault="005C183D" w:rsidP="00130377">
            <w:pPr>
              <w:spacing w:after="0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="00E7641A" w:rsidRPr="00E4244E">
              <w:rPr>
                <w:rFonts w:asciiTheme="minorEastAsia" w:hAnsiTheme="minorEastAsia"/>
                <w:szCs w:val="21"/>
              </w:rPr>
              <w:t>特定对象调研</w:t>
            </w:r>
            <w:r w:rsidR="00E7641A" w:rsidRPr="00E4244E"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="00FC38A3" w:rsidRPr="00E4244E">
              <w:rPr>
                <w:rFonts w:asciiTheme="minorEastAsia" w:hAnsiTheme="minorEastAsia"/>
                <w:szCs w:val="21"/>
              </w:rPr>
              <w:t xml:space="preserve"> </w:t>
            </w:r>
            <w:r w:rsidR="00E7641A" w:rsidRPr="00E4244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E6ABC"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="00E7641A" w:rsidRPr="002E6ABC">
              <w:rPr>
                <w:rFonts w:asciiTheme="minorEastAsia" w:hAnsiTheme="minorEastAsia"/>
                <w:szCs w:val="21"/>
              </w:rPr>
              <w:t>分析师会议</w:t>
            </w:r>
          </w:p>
          <w:p w14:paraId="39F0990D" w14:textId="60931246" w:rsidR="00595644" w:rsidRPr="002E6ABC" w:rsidRDefault="00E7641A" w:rsidP="00130377">
            <w:pPr>
              <w:spacing w:after="0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2E6ABC">
              <w:rPr>
                <w:rFonts w:asciiTheme="minorEastAsia" w:hAnsiTheme="minorEastAsia" w:hint="eastAsia"/>
                <w:szCs w:val="21"/>
              </w:rPr>
              <w:t xml:space="preserve">□媒体采访      </w:t>
            </w:r>
            <w:r w:rsidRPr="002E6ABC">
              <w:rPr>
                <w:rFonts w:asciiTheme="minorEastAsia" w:hAnsiTheme="minorEastAsia"/>
                <w:szCs w:val="21"/>
              </w:rPr>
              <w:t xml:space="preserve">        </w:t>
            </w:r>
            <w:r w:rsidRPr="002E6ABC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D83954"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Pr="002E6ABC">
              <w:rPr>
                <w:rFonts w:asciiTheme="minorEastAsia" w:hAnsiTheme="minorEastAsia" w:hint="eastAsia"/>
                <w:bCs/>
                <w:szCs w:val="21"/>
              </w:rPr>
              <w:t>业绩说明会</w:t>
            </w:r>
          </w:p>
          <w:p w14:paraId="5E2C4BE9" w14:textId="0E107CD6" w:rsidR="00595644" w:rsidRPr="001D2AAA" w:rsidRDefault="00E7641A" w:rsidP="00130377">
            <w:pPr>
              <w:spacing w:after="0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2E6ABC">
              <w:rPr>
                <w:rFonts w:asciiTheme="minorEastAsia" w:hAnsiTheme="minorEastAsia" w:hint="eastAsia"/>
                <w:szCs w:val="21"/>
              </w:rPr>
              <w:t xml:space="preserve">□新闻发布会             </w:t>
            </w:r>
            <w:r w:rsidR="002E6ABC"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Pr="002E6ABC">
              <w:rPr>
                <w:rFonts w:asciiTheme="minorEastAsia" w:hAnsiTheme="minorEastAsia" w:hint="eastAsia"/>
                <w:szCs w:val="21"/>
              </w:rPr>
              <w:t>现</w:t>
            </w:r>
            <w:r w:rsidRPr="001D2AAA">
              <w:rPr>
                <w:rFonts w:asciiTheme="minorEastAsia" w:hAnsiTheme="minorEastAsia" w:hint="eastAsia"/>
                <w:szCs w:val="21"/>
              </w:rPr>
              <w:t>场参观</w:t>
            </w:r>
          </w:p>
          <w:p w14:paraId="6468FF5C" w14:textId="77777777" w:rsidR="00595644" w:rsidRPr="001D2AAA" w:rsidRDefault="00E7641A" w:rsidP="00130377">
            <w:pPr>
              <w:spacing w:after="0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□路演活动               □其他</w:t>
            </w:r>
          </w:p>
        </w:tc>
      </w:tr>
      <w:tr w:rsidR="00595644" w:rsidRPr="00E4244E" w14:paraId="3B68C5A3" w14:textId="77777777" w:rsidTr="006B1862">
        <w:tc>
          <w:tcPr>
            <w:tcW w:w="1271" w:type="dxa"/>
            <w:vAlign w:val="center"/>
          </w:tcPr>
          <w:p w14:paraId="083E1540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形式</w:t>
            </w:r>
          </w:p>
        </w:tc>
        <w:tc>
          <w:tcPr>
            <w:tcW w:w="7659" w:type="dxa"/>
          </w:tcPr>
          <w:p w14:paraId="50C1F1DF" w14:textId="44DBD61B" w:rsidR="00595644" w:rsidRPr="00130377" w:rsidRDefault="001D6421" w:rsidP="00130377">
            <w:pPr>
              <w:spacing w:after="0" w:line="24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="00E7641A" w:rsidRPr="00130377">
              <w:rPr>
                <w:rFonts w:asciiTheme="minorEastAsia" w:hAnsiTheme="minorEastAsia"/>
                <w:bCs/>
                <w:szCs w:val="21"/>
              </w:rPr>
              <w:t>现场</w:t>
            </w:r>
            <w:r w:rsidR="00E7641A" w:rsidRPr="00130377">
              <w:rPr>
                <w:rFonts w:asciiTheme="minorEastAsia" w:hAnsiTheme="minorEastAsia" w:hint="eastAsia"/>
                <w:bCs/>
                <w:szCs w:val="21"/>
              </w:rPr>
              <w:t xml:space="preserve">  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E7641A" w:rsidRPr="00130377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="00E7641A" w:rsidRPr="002E6ABC">
              <w:rPr>
                <w:rFonts w:asciiTheme="minorEastAsia" w:hAnsiTheme="minorEastAsia"/>
                <w:szCs w:val="21"/>
              </w:rPr>
              <w:t>网上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E7641A" w:rsidRPr="00130377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="00E7641A" w:rsidRPr="00130377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="00E7641A" w:rsidRPr="00130377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Pr="002E6ABC">
              <w:rPr>
                <w:rFonts w:asciiTheme="minorEastAsia" w:hAnsiTheme="minorEastAsia" w:hint="eastAsia"/>
                <w:bCs/>
                <w:szCs w:val="21"/>
              </w:rPr>
              <w:t>√</w:t>
            </w:r>
            <w:r w:rsidR="00E7641A" w:rsidRPr="00130377">
              <w:rPr>
                <w:rFonts w:asciiTheme="minorEastAsia" w:hAnsiTheme="minorEastAsia"/>
                <w:bCs/>
                <w:szCs w:val="21"/>
              </w:rPr>
              <w:t>电话会议</w:t>
            </w:r>
          </w:p>
        </w:tc>
      </w:tr>
      <w:tr w:rsidR="00595644" w:rsidRPr="00E4244E" w14:paraId="784293CE" w14:textId="77777777" w:rsidTr="006B1862">
        <w:tc>
          <w:tcPr>
            <w:tcW w:w="1271" w:type="dxa"/>
            <w:vAlign w:val="center"/>
          </w:tcPr>
          <w:p w14:paraId="2BA9ECBE" w14:textId="77777777" w:rsidR="006B1862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参与单位</w:t>
            </w:r>
          </w:p>
          <w:p w14:paraId="3D72DEF3" w14:textId="7DC93958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/>
                <w:b/>
                <w:bCs/>
                <w:szCs w:val="21"/>
              </w:rPr>
              <w:t>名称</w:t>
            </w:r>
          </w:p>
        </w:tc>
        <w:tc>
          <w:tcPr>
            <w:tcW w:w="7659" w:type="dxa"/>
          </w:tcPr>
          <w:p w14:paraId="7ADFD6DB" w14:textId="32E61BD5" w:rsidR="00B01F06" w:rsidRPr="00A672BF" w:rsidRDefault="00A96828" w:rsidP="00A96828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A96828">
              <w:rPr>
                <w:rFonts w:asciiTheme="minorEastAsia" w:hAnsiTheme="minorEastAsia" w:hint="eastAsia"/>
                <w:szCs w:val="21"/>
              </w:rPr>
              <w:t>华夏基金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汇丰晋信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融通基金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中金资管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恒越基金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域秀投资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沣京资本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宝盈基金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格林基金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京管泰富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兴银基金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中信建投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财通基金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摩根基金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博道基金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西部利得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广发基金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上海同犇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中邮人寿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天风证券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申银万国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国海证券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国投证券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开源证券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弘毅远方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信达证券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知未基金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民生轻工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兴业证券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招商基金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汇安基金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博时基金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兴全基金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建信基金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安信基金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农银汇理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中银基金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同泰基金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宏利基金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汇泉基金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金元顺安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九泰基金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中邮人寿保险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人保资管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淡水泉投资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新华养老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中金公司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东方证券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长城财富保险资管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东方睿石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诚盛投资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源阖投资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源乘投资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同犇投资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混沌投资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招商证券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国寿资产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中加基金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华夏未来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景顺长城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南方基金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光大保德信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银华基金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于翼资产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火星资产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幸福人寿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北信瑞丰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国盛证券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冰河资管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华誉量化科技有限公司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华宝基金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合远基金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长城财富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易方达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红土创新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于翼资管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立本私募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红杉资本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铭大实业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汇添富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建信养老金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恬昱投资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东盈投资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海宁拾贝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晨翰私募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寰泰私募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豪山资管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太平资管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平安基金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宽奇资管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广东中顺纸业集团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大成基金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汐泰投资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兴证全球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德邦基金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中泓汇富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朔盈资产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恒立基金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豪山资产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中邮证券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东北证券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深圳私享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万家基金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上海宽远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国泰君安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寻常投资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方正富邦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彤源投资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易方达基金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中泰证券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泉果基金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华夏久赢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海富通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人保养老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东方财富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AC6FF1">
              <w:rPr>
                <w:rFonts w:asciiTheme="minorEastAsia" w:hAnsiTheme="minorEastAsia" w:hint="eastAsia"/>
                <w:szCs w:val="21"/>
              </w:rPr>
              <w:t>冲击资本、</w:t>
            </w:r>
            <w:r w:rsidRPr="00A96828">
              <w:rPr>
                <w:rFonts w:asciiTheme="minorEastAsia" w:hAnsiTheme="minorEastAsia" w:hint="eastAsia"/>
                <w:szCs w:val="21"/>
              </w:rPr>
              <w:t>平安资管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国投瑞银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96828">
              <w:rPr>
                <w:rFonts w:asciiTheme="minorEastAsia" w:hAnsiTheme="minorEastAsia" w:hint="eastAsia"/>
                <w:szCs w:val="21"/>
              </w:rPr>
              <w:t>银河基金</w:t>
            </w:r>
            <w:r w:rsidR="00161D56">
              <w:rPr>
                <w:rFonts w:asciiTheme="minorEastAsia" w:hAnsiTheme="minorEastAsia" w:hint="eastAsia"/>
                <w:szCs w:val="21"/>
              </w:rPr>
              <w:t>、</w:t>
            </w:r>
            <w:r w:rsidR="00161D56" w:rsidRPr="00161D56">
              <w:rPr>
                <w:rFonts w:asciiTheme="minorEastAsia" w:hAnsiTheme="minorEastAsia" w:hint="eastAsia"/>
                <w:szCs w:val="21"/>
              </w:rPr>
              <w:t>鑫元基金</w:t>
            </w:r>
            <w:r w:rsidR="00161D56">
              <w:rPr>
                <w:rFonts w:asciiTheme="minorEastAsia" w:hAnsiTheme="minorEastAsia" w:hint="eastAsia"/>
                <w:szCs w:val="21"/>
              </w:rPr>
              <w:t>、</w:t>
            </w:r>
            <w:r w:rsidR="00161D56" w:rsidRPr="00161D56">
              <w:rPr>
                <w:rFonts w:asciiTheme="minorEastAsia" w:hAnsiTheme="minorEastAsia" w:hint="eastAsia"/>
                <w:szCs w:val="21"/>
              </w:rPr>
              <w:t>生命保险资管</w:t>
            </w:r>
            <w:r w:rsidR="002C6894">
              <w:rPr>
                <w:rFonts w:asciiTheme="minorEastAsia" w:hAnsiTheme="minorEastAsia" w:hint="eastAsia"/>
                <w:szCs w:val="21"/>
              </w:rPr>
              <w:t>、西南证券</w:t>
            </w:r>
            <w:r w:rsidR="009753F8">
              <w:rPr>
                <w:rFonts w:asciiTheme="minorEastAsia" w:hAnsiTheme="minorEastAsia" w:hint="eastAsia"/>
                <w:szCs w:val="21"/>
              </w:rPr>
              <w:t>、华富基金</w:t>
            </w:r>
          </w:p>
        </w:tc>
      </w:tr>
      <w:tr w:rsidR="00595644" w:rsidRPr="00E4244E" w14:paraId="71E5971E" w14:textId="77777777" w:rsidTr="006B1862">
        <w:tc>
          <w:tcPr>
            <w:tcW w:w="1271" w:type="dxa"/>
            <w:vAlign w:val="center"/>
          </w:tcPr>
          <w:p w14:paraId="2D2D369B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时间</w:t>
            </w:r>
          </w:p>
        </w:tc>
        <w:tc>
          <w:tcPr>
            <w:tcW w:w="7659" w:type="dxa"/>
          </w:tcPr>
          <w:p w14:paraId="3A949A05" w14:textId="5D94F8DB" w:rsidR="00595644" w:rsidRPr="001D2AAA" w:rsidRDefault="00E7641A" w:rsidP="002C6894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20</w:t>
            </w:r>
            <w:r w:rsidR="00F223E1" w:rsidRPr="001D2AAA">
              <w:rPr>
                <w:rFonts w:asciiTheme="minorEastAsia" w:hAnsiTheme="minorEastAsia" w:hint="eastAsia"/>
                <w:szCs w:val="21"/>
              </w:rPr>
              <w:t>2</w:t>
            </w:r>
            <w:r w:rsidR="00B84987">
              <w:rPr>
                <w:rFonts w:asciiTheme="minorEastAsia" w:hAnsiTheme="minorEastAsia"/>
                <w:szCs w:val="21"/>
              </w:rPr>
              <w:t>4</w:t>
            </w:r>
            <w:r w:rsidRPr="001D2AAA">
              <w:rPr>
                <w:rFonts w:asciiTheme="minorEastAsia" w:hAnsiTheme="minorEastAsia" w:hint="eastAsia"/>
                <w:szCs w:val="21"/>
              </w:rPr>
              <w:t>年</w:t>
            </w:r>
            <w:r w:rsidR="00FB76F8">
              <w:rPr>
                <w:rFonts w:asciiTheme="minorEastAsia" w:hAnsiTheme="minorEastAsia"/>
                <w:szCs w:val="21"/>
              </w:rPr>
              <w:t>3</w:t>
            </w:r>
            <w:r w:rsidRPr="001D2AAA">
              <w:rPr>
                <w:rFonts w:asciiTheme="minorEastAsia" w:hAnsiTheme="minorEastAsia" w:hint="eastAsia"/>
                <w:szCs w:val="21"/>
              </w:rPr>
              <w:t>月</w:t>
            </w:r>
            <w:r w:rsidR="00F67238">
              <w:rPr>
                <w:rFonts w:asciiTheme="minorEastAsia" w:hAnsiTheme="minorEastAsia" w:hint="eastAsia"/>
                <w:szCs w:val="21"/>
              </w:rPr>
              <w:t>3</w:t>
            </w:r>
            <w:r w:rsidR="00F67238">
              <w:rPr>
                <w:rFonts w:asciiTheme="minorEastAsia" w:hAnsiTheme="minorEastAsia"/>
                <w:szCs w:val="21"/>
              </w:rPr>
              <w:t>0</w:t>
            </w:r>
            <w:r w:rsidR="006A1495">
              <w:rPr>
                <w:rFonts w:asciiTheme="minorEastAsia" w:hAnsiTheme="minorEastAsia" w:hint="eastAsia"/>
                <w:szCs w:val="21"/>
              </w:rPr>
              <w:t>日-</w:t>
            </w:r>
            <w:r w:rsidR="00F14B27" w:rsidRPr="001D2AAA">
              <w:rPr>
                <w:rFonts w:asciiTheme="minorEastAsia" w:hAnsiTheme="minorEastAsia" w:hint="eastAsia"/>
                <w:szCs w:val="21"/>
              </w:rPr>
              <w:t>202</w:t>
            </w:r>
            <w:r w:rsidR="00B84987">
              <w:rPr>
                <w:rFonts w:asciiTheme="minorEastAsia" w:hAnsiTheme="minorEastAsia"/>
                <w:szCs w:val="21"/>
              </w:rPr>
              <w:t>4</w:t>
            </w:r>
            <w:r w:rsidR="00F14B27" w:rsidRPr="001D2AAA">
              <w:rPr>
                <w:rFonts w:asciiTheme="minorEastAsia" w:hAnsiTheme="minorEastAsia" w:hint="eastAsia"/>
                <w:szCs w:val="21"/>
              </w:rPr>
              <w:t>年</w:t>
            </w:r>
            <w:r w:rsidR="00FB76F8">
              <w:rPr>
                <w:rFonts w:asciiTheme="minorEastAsia" w:hAnsiTheme="minorEastAsia"/>
                <w:szCs w:val="21"/>
              </w:rPr>
              <w:t>4</w:t>
            </w:r>
            <w:r w:rsidR="00F14B27" w:rsidRPr="001D2AAA">
              <w:rPr>
                <w:rFonts w:asciiTheme="minorEastAsia" w:hAnsiTheme="minorEastAsia" w:hint="eastAsia"/>
                <w:szCs w:val="21"/>
              </w:rPr>
              <w:t>月</w:t>
            </w:r>
            <w:r w:rsidR="00FB76F8">
              <w:rPr>
                <w:rFonts w:asciiTheme="minorEastAsia" w:hAnsiTheme="minorEastAsia" w:hint="eastAsia"/>
                <w:szCs w:val="21"/>
              </w:rPr>
              <w:t>1</w:t>
            </w:r>
            <w:r w:rsidR="002C6894">
              <w:rPr>
                <w:rFonts w:asciiTheme="minorEastAsia" w:hAnsiTheme="minorEastAsia"/>
                <w:szCs w:val="21"/>
              </w:rPr>
              <w:t>6</w:t>
            </w:r>
            <w:r w:rsidR="006A1495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595644" w:rsidRPr="00E4244E" w14:paraId="58DB04C6" w14:textId="77777777" w:rsidTr="006B1862">
        <w:tc>
          <w:tcPr>
            <w:tcW w:w="1271" w:type="dxa"/>
            <w:vAlign w:val="center"/>
          </w:tcPr>
          <w:p w14:paraId="0FE349EB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地点</w:t>
            </w:r>
          </w:p>
        </w:tc>
        <w:tc>
          <w:tcPr>
            <w:tcW w:w="7659" w:type="dxa"/>
          </w:tcPr>
          <w:p w14:paraId="1D978521" w14:textId="1564199D" w:rsidR="00595644" w:rsidRPr="001D2AAA" w:rsidRDefault="00FC38A3" w:rsidP="00130377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建霖集团总部</w:t>
            </w:r>
          </w:p>
        </w:tc>
      </w:tr>
      <w:tr w:rsidR="00595644" w:rsidRPr="00E4244E" w14:paraId="5105DAA7" w14:textId="77777777" w:rsidTr="00CC6CC4">
        <w:tc>
          <w:tcPr>
            <w:tcW w:w="1271" w:type="dxa"/>
            <w:vAlign w:val="center"/>
          </w:tcPr>
          <w:p w14:paraId="65530C33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上市</w:t>
            </w:r>
            <w:r w:rsidRPr="00E4244E">
              <w:rPr>
                <w:rFonts w:asciiTheme="minorEastAsia" w:hAnsiTheme="minorEastAsia"/>
                <w:b/>
                <w:bCs/>
                <w:szCs w:val="21"/>
              </w:rPr>
              <w:t>公司接待人员姓名</w:t>
            </w:r>
          </w:p>
        </w:tc>
        <w:tc>
          <w:tcPr>
            <w:tcW w:w="7659" w:type="dxa"/>
            <w:vAlign w:val="center"/>
          </w:tcPr>
          <w:p w14:paraId="3E07EC6D" w14:textId="0E0211B1" w:rsidR="00E00685" w:rsidRPr="0012042F" w:rsidRDefault="0012042F" w:rsidP="00CC6CC4">
            <w:pPr>
              <w:spacing w:after="0" w:line="240" w:lineRule="auto"/>
              <w:rPr>
                <w:rFonts w:asciiTheme="minorEastAsia" w:hAnsiTheme="minorEastAsia"/>
                <w:szCs w:val="21"/>
              </w:rPr>
            </w:pPr>
            <w:r w:rsidRPr="0012042F">
              <w:rPr>
                <w:rFonts w:asciiTheme="minorEastAsia" w:hAnsiTheme="minorEastAsia" w:hint="eastAsia"/>
                <w:szCs w:val="21"/>
              </w:rPr>
              <w:t>董事会秘书 许士伟</w:t>
            </w:r>
            <w:r w:rsidR="002E6ABC">
              <w:rPr>
                <w:rFonts w:asciiTheme="minorEastAsia" w:hAnsiTheme="minorEastAsia" w:hint="eastAsia"/>
                <w:szCs w:val="21"/>
              </w:rPr>
              <w:t>、</w:t>
            </w:r>
            <w:r w:rsidR="001B61EB">
              <w:rPr>
                <w:rFonts w:asciiTheme="minorEastAsia" w:hAnsiTheme="minorEastAsia" w:hint="eastAsia"/>
                <w:szCs w:val="21"/>
              </w:rPr>
              <w:t>财务负责人 汤慧玲、</w:t>
            </w:r>
            <w:r w:rsidR="002E6ABC">
              <w:rPr>
                <w:rFonts w:asciiTheme="minorEastAsia" w:hAnsiTheme="minorEastAsia" w:hint="eastAsia"/>
                <w:szCs w:val="21"/>
              </w:rPr>
              <w:t>证券事务代表 程龙</w:t>
            </w:r>
          </w:p>
        </w:tc>
      </w:tr>
      <w:tr w:rsidR="00595644" w:rsidRPr="008D5CBA" w14:paraId="2918BE23" w14:textId="77777777" w:rsidTr="006B1862">
        <w:trPr>
          <w:trHeight w:val="64"/>
        </w:trPr>
        <w:tc>
          <w:tcPr>
            <w:tcW w:w="1271" w:type="dxa"/>
            <w:vAlign w:val="center"/>
          </w:tcPr>
          <w:p w14:paraId="2D3F704E" w14:textId="77777777" w:rsidR="00595644" w:rsidRPr="00E4244E" w:rsidRDefault="00E7641A" w:rsidP="00E4244E">
            <w:pPr>
              <w:spacing w:after="0" w:line="24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投资者</w:t>
            </w:r>
            <w:r w:rsidRPr="00E4244E">
              <w:rPr>
                <w:rFonts w:asciiTheme="minorEastAsia" w:hAnsiTheme="minorEastAsia"/>
                <w:b/>
                <w:bCs/>
                <w:szCs w:val="21"/>
              </w:rPr>
              <w:t>关系活动主要内容介绍</w:t>
            </w:r>
          </w:p>
        </w:tc>
        <w:tc>
          <w:tcPr>
            <w:tcW w:w="7659" w:type="dxa"/>
          </w:tcPr>
          <w:p w14:paraId="1B76C562" w14:textId="58823A67" w:rsidR="007E76CE" w:rsidRDefault="000B689D" w:rsidP="008E62F6">
            <w:pPr>
              <w:spacing w:before="240"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FC1D74" w:rsidRPr="00354EF9">
              <w:rPr>
                <w:rFonts w:asciiTheme="minorEastAsia" w:hAnsiTheme="minorEastAsia" w:hint="eastAsia"/>
                <w:szCs w:val="21"/>
              </w:rPr>
              <w:t>、</w:t>
            </w:r>
            <w:r w:rsidR="001957F8">
              <w:rPr>
                <w:rFonts w:asciiTheme="minorEastAsia" w:hAnsiTheme="minorEastAsia" w:hint="eastAsia"/>
                <w:szCs w:val="21"/>
              </w:rPr>
              <w:t>请问</w:t>
            </w:r>
            <w:r w:rsidR="00320F1F" w:rsidRPr="00320F1F">
              <w:rPr>
                <w:rFonts w:asciiTheme="minorEastAsia" w:hAnsiTheme="minorEastAsia" w:hint="eastAsia"/>
                <w:szCs w:val="21"/>
              </w:rPr>
              <w:t>2023年公司</w:t>
            </w:r>
            <w:r w:rsidR="001957F8">
              <w:rPr>
                <w:rFonts w:asciiTheme="minorEastAsia" w:hAnsiTheme="minorEastAsia" w:hint="eastAsia"/>
                <w:szCs w:val="21"/>
              </w:rPr>
              <w:t>毛利率</w:t>
            </w:r>
            <w:r w:rsidR="00320F1F" w:rsidRPr="00320F1F">
              <w:rPr>
                <w:rFonts w:asciiTheme="minorEastAsia" w:hAnsiTheme="minorEastAsia" w:hint="eastAsia"/>
                <w:szCs w:val="21"/>
              </w:rPr>
              <w:t>同比提升</w:t>
            </w:r>
            <w:r w:rsidR="001957F8">
              <w:rPr>
                <w:rFonts w:asciiTheme="minorEastAsia" w:hAnsiTheme="minorEastAsia" w:hint="eastAsia"/>
                <w:szCs w:val="21"/>
              </w:rPr>
              <w:t>的</w:t>
            </w:r>
            <w:r w:rsidR="00320F1F" w:rsidRPr="00320F1F">
              <w:rPr>
                <w:rFonts w:asciiTheme="minorEastAsia" w:hAnsiTheme="minorEastAsia" w:hint="eastAsia"/>
                <w:szCs w:val="21"/>
              </w:rPr>
              <w:t>主要驱动因素</w:t>
            </w:r>
            <w:r w:rsidR="001957F8">
              <w:rPr>
                <w:rFonts w:asciiTheme="minorEastAsia" w:hAnsiTheme="minorEastAsia" w:hint="eastAsia"/>
                <w:szCs w:val="21"/>
              </w:rPr>
              <w:t>是什么</w:t>
            </w:r>
            <w:r w:rsidR="006B7353">
              <w:rPr>
                <w:rFonts w:asciiTheme="minorEastAsia" w:hAnsiTheme="minorEastAsia" w:hint="eastAsia"/>
                <w:szCs w:val="21"/>
              </w:rPr>
              <w:t>？</w:t>
            </w:r>
          </w:p>
          <w:p w14:paraId="7278E794" w14:textId="57418AA7" w:rsidR="00DC279A" w:rsidRDefault="0038576A" w:rsidP="00320F1F">
            <w:pPr>
              <w:spacing w:after="0" w:line="360" w:lineRule="exact"/>
              <w:ind w:firstLineChars="200" w:firstLine="420"/>
            </w:pPr>
            <w:r>
              <w:rPr>
                <w:rFonts w:asciiTheme="minorEastAsia" w:hAnsiTheme="minorEastAsia" w:hint="eastAsia"/>
                <w:szCs w:val="21"/>
              </w:rPr>
              <w:t>公司2</w:t>
            </w:r>
            <w:r>
              <w:rPr>
                <w:rFonts w:asciiTheme="minorEastAsia" w:hAnsiTheme="minorEastAsia"/>
                <w:szCs w:val="21"/>
              </w:rPr>
              <w:t>023</w:t>
            </w:r>
            <w:r>
              <w:rPr>
                <w:rFonts w:asciiTheme="minorEastAsia" w:hAnsiTheme="minorEastAsia" w:hint="eastAsia"/>
                <w:szCs w:val="21"/>
              </w:rPr>
              <w:t>年毛利率2</w:t>
            </w:r>
            <w:r>
              <w:rPr>
                <w:rFonts w:asciiTheme="minorEastAsia" w:hAnsiTheme="minorEastAsia"/>
                <w:szCs w:val="21"/>
              </w:rPr>
              <w:t>6.</w:t>
            </w:r>
            <w:r w:rsidR="001957F8"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>%</w:t>
            </w:r>
            <w:r>
              <w:rPr>
                <w:rFonts w:asciiTheme="minorEastAsia" w:hAnsiTheme="minorEastAsia" w:hint="eastAsia"/>
                <w:szCs w:val="21"/>
              </w:rPr>
              <w:t>，相较上年同期提升1</w:t>
            </w:r>
            <w:r>
              <w:rPr>
                <w:rFonts w:asciiTheme="minorEastAsia" w:hAnsiTheme="minorEastAsia"/>
                <w:szCs w:val="21"/>
              </w:rPr>
              <w:t>.7</w:t>
            </w:r>
            <w:r>
              <w:rPr>
                <w:rFonts w:asciiTheme="minorEastAsia" w:hAnsiTheme="minorEastAsia" w:hint="eastAsia"/>
                <w:szCs w:val="21"/>
              </w:rPr>
              <w:t>个百分点</w:t>
            </w:r>
            <w:r w:rsidR="001957F8">
              <w:rPr>
                <w:rFonts w:asciiTheme="minorEastAsia" w:hAnsiTheme="minorEastAsia" w:hint="eastAsia"/>
                <w:szCs w:val="21"/>
              </w:rPr>
              <w:t>，</w:t>
            </w:r>
            <w:r w:rsidR="00ED3629">
              <w:rPr>
                <w:rFonts w:asciiTheme="minorEastAsia" w:hAnsiTheme="minorEastAsia" w:hint="eastAsia"/>
                <w:szCs w:val="21"/>
              </w:rPr>
              <w:t>包含</w:t>
            </w:r>
            <w:r>
              <w:rPr>
                <w:rFonts w:asciiTheme="minorEastAsia" w:hAnsiTheme="minorEastAsia" w:hint="eastAsia"/>
                <w:szCs w:val="21"/>
              </w:rPr>
              <w:t>汇率影响</w:t>
            </w:r>
            <w:r w:rsidR="00ED3629">
              <w:rPr>
                <w:rFonts w:asciiTheme="minorEastAsia" w:hAnsiTheme="minorEastAsia" w:hint="eastAsia"/>
                <w:szCs w:val="21"/>
              </w:rPr>
              <w:t>和内部改善</w:t>
            </w:r>
            <w:r w:rsidR="00A605F7">
              <w:rPr>
                <w:rFonts w:asciiTheme="minorEastAsia" w:hAnsiTheme="minorEastAsia" w:hint="eastAsia"/>
                <w:szCs w:val="21"/>
              </w:rPr>
              <w:t>等</w:t>
            </w:r>
            <w:r w:rsidR="002357B0">
              <w:rPr>
                <w:rFonts w:asciiTheme="minorEastAsia" w:hAnsiTheme="minorEastAsia" w:hint="eastAsia"/>
                <w:szCs w:val="21"/>
              </w:rPr>
              <w:t>方面</w:t>
            </w:r>
            <w:r w:rsidR="00D51E8A">
              <w:rPr>
                <w:rFonts w:asciiTheme="minorEastAsia" w:hAnsiTheme="minorEastAsia" w:hint="eastAsia"/>
                <w:szCs w:val="21"/>
              </w:rPr>
              <w:t>的贡献</w:t>
            </w:r>
            <w:r w:rsidR="001957F8">
              <w:rPr>
                <w:rFonts w:asciiTheme="minorEastAsia" w:hAnsiTheme="minorEastAsia" w:hint="eastAsia"/>
                <w:szCs w:val="21"/>
              </w:rPr>
              <w:t>。</w:t>
            </w:r>
            <w:r w:rsidR="00B56D77" w:rsidRPr="00EC356B">
              <w:rPr>
                <w:rFonts w:asciiTheme="minorEastAsia" w:hAnsiTheme="minorEastAsia" w:hint="eastAsia"/>
                <w:szCs w:val="21"/>
              </w:rPr>
              <w:t>公司近几年数字化建设已初见成效，且仍在持续不断推动改善，</w:t>
            </w:r>
            <w:r w:rsidR="00416338">
              <w:rPr>
                <w:rFonts w:asciiTheme="minorEastAsia" w:hAnsiTheme="minorEastAsia" w:hint="eastAsia"/>
                <w:szCs w:val="21"/>
              </w:rPr>
              <w:t>包含智能制造、</w:t>
            </w:r>
            <w:r w:rsidR="00416338" w:rsidRPr="00320F1F">
              <w:rPr>
                <w:rFonts w:asciiTheme="minorEastAsia" w:hAnsiTheme="minorEastAsia" w:hint="eastAsia"/>
                <w:szCs w:val="21"/>
              </w:rPr>
              <w:t>流程优化</w:t>
            </w:r>
            <w:r w:rsidR="00416338">
              <w:rPr>
                <w:rFonts w:asciiTheme="minorEastAsia" w:hAnsiTheme="minorEastAsia" w:hint="eastAsia"/>
                <w:szCs w:val="21"/>
              </w:rPr>
              <w:t>、信息可视化透过智能分析缩短经营决策时间以应对环境变化，目的在</w:t>
            </w:r>
            <w:r w:rsidR="00B56D77" w:rsidRPr="00320F1F">
              <w:rPr>
                <w:rFonts w:asciiTheme="minorEastAsia" w:hAnsiTheme="minorEastAsia" w:hint="eastAsia"/>
                <w:szCs w:val="21"/>
              </w:rPr>
              <w:t>提高人效</w:t>
            </w:r>
            <w:r w:rsidR="00B56D77" w:rsidRPr="00EC356B">
              <w:rPr>
                <w:rFonts w:asciiTheme="minorEastAsia" w:hAnsiTheme="minorEastAsia" w:hint="eastAsia"/>
                <w:szCs w:val="21"/>
              </w:rPr>
              <w:t>，</w:t>
            </w:r>
            <w:r w:rsidR="00416338">
              <w:rPr>
                <w:rFonts w:asciiTheme="minorEastAsia" w:hAnsiTheme="minorEastAsia" w:hint="eastAsia"/>
                <w:szCs w:val="21"/>
              </w:rPr>
              <w:t>提高</w:t>
            </w:r>
            <w:r w:rsidR="00B56D77" w:rsidRPr="00EC356B">
              <w:rPr>
                <w:rFonts w:asciiTheme="minorEastAsia" w:hAnsiTheme="minorEastAsia" w:hint="eastAsia"/>
                <w:szCs w:val="21"/>
              </w:rPr>
              <w:t>企业</w:t>
            </w:r>
            <w:r w:rsidR="00416338">
              <w:rPr>
                <w:rFonts w:asciiTheme="minorEastAsia" w:hAnsiTheme="minorEastAsia" w:hint="eastAsia"/>
                <w:szCs w:val="21"/>
              </w:rPr>
              <w:t>竞争力</w:t>
            </w:r>
            <w:r w:rsidR="00B56D77" w:rsidRPr="00EC356B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1DCA0C52" w14:textId="6B477822" w:rsidR="00320F1F" w:rsidRDefault="00320F1F" w:rsidP="00320F1F">
            <w:pPr>
              <w:spacing w:after="0" w:line="360" w:lineRule="exact"/>
              <w:ind w:firstLineChars="200" w:firstLine="420"/>
            </w:pPr>
          </w:p>
          <w:p w14:paraId="29150D52" w14:textId="77777777" w:rsidR="001002AA" w:rsidRPr="001002AA" w:rsidRDefault="00320F1F" w:rsidP="001002AA">
            <w:pPr>
              <w:rPr>
                <w:rFonts w:asciiTheme="minorEastAsia" w:hAnsiTheme="minorEastAsia"/>
                <w:szCs w:val="21"/>
              </w:rPr>
            </w:pPr>
            <w:r w:rsidRPr="001002AA">
              <w:rPr>
                <w:rFonts w:asciiTheme="minorEastAsia" w:hAnsiTheme="minorEastAsia" w:hint="eastAsia"/>
                <w:szCs w:val="21"/>
              </w:rPr>
              <w:t>2、</w:t>
            </w:r>
            <w:r w:rsidR="001002AA" w:rsidRPr="001002AA">
              <w:rPr>
                <w:rFonts w:asciiTheme="minorEastAsia" w:hAnsiTheme="minorEastAsia" w:hint="eastAsia"/>
                <w:szCs w:val="21"/>
              </w:rPr>
              <w:t>公司对于</w:t>
            </w:r>
            <w:r w:rsidR="001002AA" w:rsidRPr="002A3D8A">
              <w:rPr>
                <w:rFonts w:asciiTheme="minorEastAsia" w:hAnsiTheme="minorEastAsia" w:hint="eastAsia"/>
                <w:szCs w:val="21"/>
              </w:rPr>
              <w:t>泰国工厂应</w:t>
            </w:r>
            <w:r w:rsidR="001002AA" w:rsidRPr="001002AA">
              <w:rPr>
                <w:rFonts w:asciiTheme="minorEastAsia" w:hAnsiTheme="minorEastAsia" w:hint="eastAsia"/>
                <w:szCs w:val="21"/>
              </w:rPr>
              <w:t>用规划具体如何？</w:t>
            </w:r>
          </w:p>
          <w:p w14:paraId="2FD8A218" w14:textId="17188562" w:rsidR="00320F1F" w:rsidRPr="001002AA" w:rsidRDefault="00A33391" w:rsidP="001002AA">
            <w:pPr>
              <w:spacing w:after="0" w:line="360" w:lineRule="exact"/>
              <w:ind w:firstLineChars="200" w:firstLine="420"/>
            </w:pP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年就到泰国设厂，经过</w:t>
            </w:r>
            <w:r w:rsidR="00E75994">
              <w:rPr>
                <w:rFonts w:hint="eastAsia"/>
              </w:rPr>
              <w:t>几年</w:t>
            </w:r>
            <w:r>
              <w:rPr>
                <w:rFonts w:hint="eastAsia"/>
              </w:rPr>
              <w:t>融合</w:t>
            </w:r>
            <w:r w:rsidR="00E75994">
              <w:rPr>
                <w:rFonts w:hint="eastAsia"/>
              </w:rPr>
              <w:t>与改善</w:t>
            </w:r>
            <w:r>
              <w:rPr>
                <w:rFonts w:hint="eastAsia"/>
              </w:rPr>
              <w:t>，</w:t>
            </w:r>
            <w:r w:rsidR="00E75994">
              <w:rPr>
                <w:rFonts w:hint="eastAsia"/>
              </w:rPr>
              <w:t>制造成本逐渐趋同于国内，</w:t>
            </w:r>
            <w:r w:rsidR="00416338">
              <w:rPr>
                <w:rFonts w:hint="eastAsia"/>
              </w:rPr>
              <w:t>一期厂房已</w:t>
            </w:r>
            <w:r w:rsidR="009753F8">
              <w:rPr>
                <w:rFonts w:hint="eastAsia"/>
              </w:rPr>
              <w:t>于</w:t>
            </w:r>
            <w:r w:rsidR="00416338">
              <w:rPr>
                <w:rFonts w:hint="eastAsia"/>
              </w:rPr>
              <w:t>2</w:t>
            </w:r>
            <w:r w:rsidR="00416338">
              <w:t>023</w:t>
            </w:r>
            <w:r w:rsidR="00416338">
              <w:rPr>
                <w:rFonts w:hint="eastAsia"/>
              </w:rPr>
              <w:t>年实现</w:t>
            </w:r>
            <w:r>
              <w:rPr>
                <w:rFonts w:hint="eastAsia"/>
              </w:rPr>
              <w:t>获利。</w:t>
            </w:r>
            <w:r w:rsidR="00416338">
              <w:rPr>
                <w:rFonts w:hint="eastAsia"/>
              </w:rPr>
              <w:t>2</w:t>
            </w:r>
            <w:r w:rsidR="00416338">
              <w:t>024</w:t>
            </w:r>
            <w:r w:rsidR="00416338">
              <w:rPr>
                <w:rFonts w:hint="eastAsia"/>
              </w:rPr>
              <w:t>年第二季</w:t>
            </w:r>
            <w:r w:rsidR="001002AA" w:rsidRPr="001002AA">
              <w:rPr>
                <w:rFonts w:hint="eastAsia"/>
              </w:rPr>
              <w:t>二期</w:t>
            </w:r>
            <w:r w:rsidR="00075114">
              <w:rPr>
                <w:rFonts w:hint="eastAsia"/>
              </w:rPr>
              <w:t>工厂</w:t>
            </w:r>
            <w:r w:rsidR="001002AA">
              <w:rPr>
                <w:rFonts w:hint="eastAsia"/>
              </w:rPr>
              <w:t>落成</w:t>
            </w:r>
            <w:r w:rsidR="001002AA" w:rsidRPr="001002AA">
              <w:rPr>
                <w:rFonts w:hint="eastAsia"/>
              </w:rPr>
              <w:t>，</w:t>
            </w:r>
            <w:r w:rsidR="00416338">
              <w:rPr>
                <w:rFonts w:hint="eastAsia"/>
              </w:rPr>
              <w:t>最快在</w:t>
            </w:r>
            <w:r w:rsidR="00416338">
              <w:rPr>
                <w:rFonts w:hint="eastAsia"/>
              </w:rPr>
              <w:t>2</w:t>
            </w:r>
            <w:r w:rsidR="00416338">
              <w:t>024</w:t>
            </w:r>
            <w:r w:rsidR="00416338">
              <w:rPr>
                <w:rFonts w:hint="eastAsia"/>
              </w:rPr>
              <w:t>年第</w:t>
            </w:r>
            <w:r w:rsidR="00416338">
              <w:rPr>
                <w:rFonts w:hint="eastAsia"/>
              </w:rPr>
              <w:lastRenderedPageBreak/>
              <w:t>四季投产，透</w:t>
            </w:r>
            <w:r w:rsidR="001002AA" w:rsidRPr="001002AA">
              <w:rPr>
                <w:rFonts w:hint="eastAsia"/>
              </w:rPr>
              <w:t>过产线重新规划，</w:t>
            </w:r>
            <w:r w:rsidR="00416338">
              <w:rPr>
                <w:rFonts w:hint="eastAsia"/>
              </w:rPr>
              <w:t>产线将包含</w:t>
            </w:r>
            <w:r w:rsidR="001002AA" w:rsidRPr="001002AA">
              <w:rPr>
                <w:rFonts w:hint="eastAsia"/>
              </w:rPr>
              <w:t>厨卫，包括塑胶</w:t>
            </w:r>
            <w:r w:rsidR="00075114">
              <w:rPr>
                <w:rFonts w:hint="eastAsia"/>
              </w:rPr>
              <w:t>和五金</w:t>
            </w:r>
            <w:r w:rsidR="00EB09B8">
              <w:rPr>
                <w:rFonts w:hint="eastAsia"/>
              </w:rPr>
              <w:t>产品</w:t>
            </w:r>
            <w:r w:rsidR="00416338">
              <w:rPr>
                <w:rFonts w:hint="eastAsia"/>
              </w:rPr>
              <w:t>、</w:t>
            </w:r>
            <w:r w:rsidR="001002AA" w:rsidRPr="001002AA">
              <w:rPr>
                <w:rFonts w:hint="eastAsia"/>
              </w:rPr>
              <w:t>净水、空气类产品</w:t>
            </w:r>
            <w:r w:rsidR="00EB09B8">
              <w:rPr>
                <w:rFonts w:hint="eastAsia"/>
              </w:rPr>
              <w:t>和</w:t>
            </w:r>
            <w:r w:rsidR="00075114">
              <w:rPr>
                <w:rFonts w:hint="eastAsia"/>
              </w:rPr>
              <w:t>洁牙器</w:t>
            </w:r>
            <w:r w:rsidR="000C0DA6">
              <w:rPr>
                <w:rFonts w:hint="eastAsia"/>
              </w:rPr>
              <w:t>等产线</w:t>
            </w:r>
            <w:r w:rsidR="00075114">
              <w:rPr>
                <w:rFonts w:hint="eastAsia"/>
              </w:rPr>
              <w:t>，</w:t>
            </w:r>
            <w:r w:rsidR="000C0DA6">
              <w:rPr>
                <w:rFonts w:hint="eastAsia"/>
              </w:rPr>
              <w:t>整体产能</w:t>
            </w:r>
            <w:r w:rsidR="007D002E">
              <w:rPr>
                <w:rFonts w:hint="eastAsia"/>
              </w:rPr>
              <w:t>规划约</w:t>
            </w:r>
            <w:r w:rsidR="007D002E">
              <w:rPr>
                <w:rFonts w:hint="eastAsia"/>
              </w:rPr>
              <w:t>1</w:t>
            </w:r>
            <w:r w:rsidR="007D002E">
              <w:t>2</w:t>
            </w:r>
            <w:r w:rsidR="007D002E">
              <w:rPr>
                <w:rFonts w:hint="eastAsia"/>
              </w:rPr>
              <w:t>亿人民币。</w:t>
            </w:r>
            <w:r w:rsidR="00894311">
              <w:rPr>
                <w:rFonts w:hint="eastAsia"/>
              </w:rPr>
              <w:t>此外我们也</w:t>
            </w:r>
            <w:r w:rsidR="00EB09B8">
              <w:rPr>
                <w:rFonts w:hint="eastAsia"/>
              </w:rPr>
              <w:t>在今年一季度完成</w:t>
            </w:r>
            <w:r w:rsidR="00894311">
              <w:rPr>
                <w:rFonts w:hint="eastAsia"/>
              </w:rPr>
              <w:t>了</w:t>
            </w:r>
            <w:r w:rsidR="00EB09B8">
              <w:rPr>
                <w:rFonts w:hint="eastAsia"/>
              </w:rPr>
              <w:t>泰国</w:t>
            </w:r>
            <w:r w:rsidR="00894311">
              <w:rPr>
                <w:rFonts w:hint="eastAsia"/>
              </w:rPr>
              <w:t>三期土地的储备</w:t>
            </w:r>
            <w:r w:rsidR="00EB09B8">
              <w:rPr>
                <w:rFonts w:hint="eastAsia"/>
              </w:rPr>
              <w:t>，进一步为提升</w:t>
            </w:r>
            <w:r w:rsidR="00EB09B8" w:rsidRPr="00EB09B8">
              <w:rPr>
                <w:rFonts w:hint="eastAsia"/>
              </w:rPr>
              <w:t>抗风险能力</w:t>
            </w:r>
            <w:r w:rsidR="00EB09B8">
              <w:rPr>
                <w:rFonts w:hint="eastAsia"/>
              </w:rPr>
              <w:t>做了</w:t>
            </w:r>
            <w:r w:rsidR="00EB09B8" w:rsidRPr="00EB09B8">
              <w:rPr>
                <w:rFonts w:hint="eastAsia"/>
              </w:rPr>
              <w:t>预案</w:t>
            </w:r>
            <w:r w:rsidR="00686346">
              <w:rPr>
                <w:rFonts w:hint="eastAsia"/>
              </w:rPr>
              <w:t>。</w:t>
            </w:r>
          </w:p>
          <w:p w14:paraId="1218B117" w14:textId="77777777" w:rsidR="0060627A" w:rsidRPr="00B37ED8" w:rsidRDefault="0060627A" w:rsidP="00D83954">
            <w:pPr>
              <w:spacing w:after="0" w:line="360" w:lineRule="exact"/>
              <w:ind w:firstLine="420"/>
              <w:rPr>
                <w:rFonts w:asciiTheme="minorEastAsia" w:hAnsiTheme="minorEastAsia"/>
                <w:szCs w:val="21"/>
              </w:rPr>
            </w:pPr>
          </w:p>
          <w:p w14:paraId="51935E3C" w14:textId="77777777" w:rsidR="00016D83" w:rsidRDefault="00016D83" w:rsidP="00016D83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3、请问公司</w:t>
            </w:r>
            <w:r w:rsidRPr="00016D83">
              <w:rPr>
                <w:rFonts w:asciiTheme="minorEastAsia" w:hAnsiTheme="minorEastAsia" w:hint="eastAsia"/>
                <w:szCs w:val="21"/>
              </w:rPr>
              <w:t>海外业务接下来的具体规划？</w:t>
            </w:r>
          </w:p>
          <w:p w14:paraId="0BCA39B9" w14:textId="22C1C011" w:rsidR="00016D83" w:rsidRDefault="00016D83" w:rsidP="009718D3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016D83">
              <w:rPr>
                <w:rFonts w:asciiTheme="minorEastAsia" w:hAnsiTheme="minorEastAsia" w:hint="eastAsia"/>
                <w:szCs w:val="21"/>
              </w:rPr>
              <w:t>今年</w:t>
            </w:r>
            <w:r w:rsidR="00F61F79">
              <w:rPr>
                <w:rFonts w:asciiTheme="minorEastAsia" w:hAnsiTheme="minorEastAsia" w:hint="eastAsia"/>
                <w:szCs w:val="21"/>
              </w:rPr>
              <w:t>期望新增动能为</w:t>
            </w:r>
            <w:r>
              <w:rPr>
                <w:rFonts w:asciiTheme="minorEastAsia" w:hAnsiTheme="minorEastAsia" w:hint="eastAsia"/>
                <w:szCs w:val="21"/>
              </w:rPr>
              <w:t>五金</w:t>
            </w:r>
            <w:r w:rsidRPr="00016D83">
              <w:rPr>
                <w:rFonts w:asciiTheme="minorEastAsia" w:hAnsiTheme="minorEastAsia" w:hint="eastAsia"/>
                <w:szCs w:val="21"/>
              </w:rPr>
              <w:t>龙头</w:t>
            </w:r>
            <w:r w:rsidR="00F61F79">
              <w:rPr>
                <w:rFonts w:asciiTheme="minorEastAsia" w:hAnsiTheme="minorEastAsia" w:hint="eastAsia"/>
                <w:szCs w:val="21"/>
              </w:rPr>
              <w:t>产线</w:t>
            </w:r>
            <w:r w:rsidRPr="00016D83">
              <w:rPr>
                <w:rFonts w:asciiTheme="minorEastAsia" w:hAnsiTheme="minorEastAsia" w:hint="eastAsia"/>
                <w:szCs w:val="21"/>
              </w:rPr>
              <w:t>，</w:t>
            </w:r>
            <w:r w:rsidR="00F61F79">
              <w:rPr>
                <w:rFonts w:asciiTheme="minorEastAsia" w:hAnsiTheme="minorEastAsia" w:hint="eastAsia"/>
                <w:szCs w:val="21"/>
              </w:rPr>
              <w:t>2</w:t>
            </w:r>
            <w:r w:rsidR="00F61F79">
              <w:rPr>
                <w:rFonts w:asciiTheme="minorEastAsia" w:hAnsiTheme="minorEastAsia"/>
                <w:szCs w:val="21"/>
              </w:rPr>
              <w:t>3</w:t>
            </w:r>
            <w:r w:rsidR="00F61F79">
              <w:rPr>
                <w:rFonts w:asciiTheme="minorEastAsia" w:hAnsiTheme="minorEastAsia" w:hint="eastAsia"/>
                <w:szCs w:val="21"/>
              </w:rPr>
              <w:t>年同比2</w:t>
            </w:r>
            <w:r w:rsidR="00F61F79">
              <w:rPr>
                <w:rFonts w:asciiTheme="minorEastAsia" w:hAnsiTheme="minorEastAsia"/>
                <w:szCs w:val="21"/>
              </w:rPr>
              <w:t>2</w:t>
            </w:r>
            <w:r w:rsidR="00F61F79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增速较快</w:t>
            </w:r>
            <w:r w:rsidRPr="00016D83">
              <w:rPr>
                <w:rFonts w:asciiTheme="minorEastAsia" w:hAnsiTheme="minorEastAsia" w:hint="eastAsia"/>
                <w:szCs w:val="21"/>
              </w:rPr>
              <w:t>，但就客户</w:t>
            </w:r>
            <w:r w:rsidR="00F61F79">
              <w:rPr>
                <w:rFonts w:asciiTheme="minorEastAsia" w:hAnsiTheme="minorEastAsia" w:hint="eastAsia"/>
                <w:szCs w:val="21"/>
              </w:rPr>
              <w:t>该品类</w:t>
            </w:r>
            <w:r w:rsidRPr="00016D83">
              <w:rPr>
                <w:rFonts w:asciiTheme="minorEastAsia" w:hAnsiTheme="minorEastAsia" w:hint="eastAsia"/>
                <w:szCs w:val="21"/>
              </w:rPr>
              <w:t>采购</w:t>
            </w:r>
            <w:r w:rsidR="00F61F79">
              <w:rPr>
                <w:rFonts w:asciiTheme="minorEastAsia" w:hAnsiTheme="minorEastAsia" w:hint="eastAsia"/>
                <w:szCs w:val="21"/>
              </w:rPr>
              <w:t>量</w:t>
            </w:r>
            <w:r w:rsidRPr="00016D83">
              <w:rPr>
                <w:rFonts w:asciiTheme="minorEastAsia" w:hAnsiTheme="minorEastAsia" w:hint="eastAsia"/>
                <w:szCs w:val="21"/>
              </w:rPr>
              <w:t>来看</w:t>
            </w:r>
            <w:r w:rsidR="00F61F79">
              <w:rPr>
                <w:rFonts w:asciiTheme="minorEastAsia" w:hAnsiTheme="minorEastAsia" w:hint="eastAsia"/>
                <w:szCs w:val="21"/>
              </w:rPr>
              <w:t>仍有较大成长空间，</w:t>
            </w:r>
            <w:r w:rsidR="00407F21" w:rsidRPr="00016D83">
              <w:rPr>
                <w:rFonts w:asciiTheme="minorEastAsia" w:hAnsiTheme="minorEastAsia" w:hint="eastAsia"/>
                <w:szCs w:val="21"/>
              </w:rPr>
              <w:t>去年</w:t>
            </w:r>
            <w:r w:rsidR="00407F21">
              <w:rPr>
                <w:rFonts w:asciiTheme="minorEastAsia" w:hAnsiTheme="minorEastAsia" w:hint="eastAsia"/>
                <w:szCs w:val="21"/>
              </w:rPr>
              <w:t>落成五金产线，大约</w:t>
            </w:r>
            <w:r w:rsidRPr="00016D83">
              <w:rPr>
                <w:rFonts w:asciiTheme="minorEastAsia" w:hAnsiTheme="minorEastAsia" w:hint="eastAsia"/>
                <w:szCs w:val="21"/>
              </w:rPr>
              <w:t>400万套</w:t>
            </w:r>
            <w:r>
              <w:rPr>
                <w:rFonts w:asciiTheme="minorEastAsia" w:hAnsiTheme="minorEastAsia" w:hint="eastAsia"/>
                <w:szCs w:val="21"/>
              </w:rPr>
              <w:t>产能</w:t>
            </w:r>
            <w:r w:rsidRPr="00016D83">
              <w:rPr>
                <w:rFonts w:asciiTheme="minorEastAsia" w:hAnsiTheme="minorEastAsia" w:hint="eastAsia"/>
                <w:szCs w:val="21"/>
              </w:rPr>
              <w:t>，</w:t>
            </w:r>
            <w:r w:rsidR="00F61F79">
              <w:rPr>
                <w:rFonts w:asciiTheme="minorEastAsia" w:hAnsiTheme="minorEastAsia" w:hint="eastAsia"/>
                <w:szCs w:val="21"/>
              </w:rPr>
              <w:t>是未来</w:t>
            </w:r>
            <w:r>
              <w:rPr>
                <w:rFonts w:asciiTheme="minorEastAsia" w:hAnsiTheme="minorEastAsia" w:hint="eastAsia"/>
                <w:szCs w:val="21"/>
              </w:rPr>
              <w:t>五金</w:t>
            </w:r>
            <w:r w:rsidRPr="00016D83">
              <w:rPr>
                <w:rFonts w:asciiTheme="minorEastAsia" w:hAnsiTheme="minorEastAsia" w:hint="eastAsia"/>
                <w:szCs w:val="21"/>
              </w:rPr>
              <w:t>龙头</w:t>
            </w:r>
            <w:r>
              <w:rPr>
                <w:rFonts w:asciiTheme="minorEastAsia" w:hAnsiTheme="minorEastAsia" w:hint="eastAsia"/>
                <w:szCs w:val="21"/>
              </w:rPr>
              <w:t>产品</w:t>
            </w:r>
            <w:r w:rsidR="00F61F79">
              <w:rPr>
                <w:rFonts w:asciiTheme="minorEastAsia" w:hAnsiTheme="minorEastAsia" w:hint="eastAsia"/>
                <w:szCs w:val="21"/>
              </w:rPr>
              <w:t>营收增长重要产能拓展</w:t>
            </w:r>
            <w:r w:rsidRPr="00016D83">
              <w:rPr>
                <w:rFonts w:asciiTheme="minorEastAsia" w:hAnsiTheme="minorEastAsia" w:hint="eastAsia"/>
                <w:szCs w:val="21"/>
              </w:rPr>
              <w:t>。</w:t>
            </w:r>
            <w:r w:rsidR="00F61F79">
              <w:rPr>
                <w:rFonts w:asciiTheme="minorEastAsia" w:hAnsiTheme="minorEastAsia"/>
                <w:szCs w:val="21"/>
              </w:rPr>
              <w:br/>
            </w:r>
            <w:r w:rsidR="00F61F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61F79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其次</w:t>
            </w:r>
            <w:r w:rsidRPr="00016D83">
              <w:rPr>
                <w:rFonts w:asciiTheme="minorEastAsia" w:hAnsiTheme="minorEastAsia" w:hint="eastAsia"/>
                <w:szCs w:val="21"/>
              </w:rPr>
              <w:t>是净水，</w:t>
            </w:r>
            <w:r>
              <w:rPr>
                <w:rFonts w:asciiTheme="minorEastAsia" w:hAnsiTheme="minorEastAsia" w:hint="eastAsia"/>
                <w:szCs w:val="21"/>
              </w:rPr>
              <w:t>既往</w:t>
            </w:r>
            <w:r w:rsidRPr="00016D83">
              <w:rPr>
                <w:rFonts w:asciiTheme="minorEastAsia" w:hAnsiTheme="minorEastAsia" w:hint="eastAsia"/>
                <w:szCs w:val="21"/>
              </w:rPr>
              <w:t>以内销为主，净水产品在国内非常卷，</w:t>
            </w:r>
            <w:r w:rsidR="00651AEE">
              <w:rPr>
                <w:rFonts w:asciiTheme="minorEastAsia" w:hAnsiTheme="minorEastAsia" w:hint="eastAsia"/>
                <w:szCs w:val="21"/>
              </w:rPr>
              <w:t>但</w:t>
            </w:r>
            <w:r w:rsidRPr="00016D83">
              <w:rPr>
                <w:rFonts w:asciiTheme="minorEastAsia" w:hAnsiTheme="minorEastAsia" w:hint="eastAsia"/>
                <w:szCs w:val="21"/>
              </w:rPr>
              <w:t>好处是</w:t>
            </w:r>
            <w:r w:rsidR="009718D3">
              <w:rPr>
                <w:rFonts w:asciiTheme="minorEastAsia" w:hAnsiTheme="minorEastAsia" w:hint="eastAsia"/>
                <w:szCs w:val="21"/>
              </w:rPr>
              <w:t>促</w:t>
            </w:r>
            <w:r w:rsidR="0071745D">
              <w:rPr>
                <w:rFonts w:asciiTheme="minorEastAsia" w:hAnsiTheme="minorEastAsia" w:hint="eastAsia"/>
                <w:szCs w:val="21"/>
              </w:rPr>
              <w:t>进</w:t>
            </w:r>
            <w:r w:rsidRPr="00016D83">
              <w:rPr>
                <w:rFonts w:asciiTheme="minorEastAsia" w:hAnsiTheme="minorEastAsia" w:hint="eastAsia"/>
                <w:szCs w:val="21"/>
              </w:rPr>
              <w:t>公司内部团队</w:t>
            </w:r>
            <w:r w:rsidR="009718D3">
              <w:rPr>
                <w:rFonts w:asciiTheme="minorEastAsia" w:hAnsiTheme="minorEastAsia" w:hint="eastAsia"/>
                <w:szCs w:val="21"/>
              </w:rPr>
              <w:t>不断</w:t>
            </w:r>
            <w:r w:rsidRPr="00016D83">
              <w:rPr>
                <w:rFonts w:asciiTheme="minorEastAsia" w:hAnsiTheme="minorEastAsia" w:hint="eastAsia"/>
                <w:szCs w:val="21"/>
              </w:rPr>
              <w:t>提升</w:t>
            </w:r>
            <w:r w:rsidR="009718D3">
              <w:rPr>
                <w:rFonts w:asciiTheme="minorEastAsia" w:hAnsiTheme="minorEastAsia" w:hint="eastAsia"/>
                <w:szCs w:val="21"/>
              </w:rPr>
              <w:t>综合能力</w:t>
            </w:r>
            <w:r w:rsidR="0048751A">
              <w:rPr>
                <w:rFonts w:asciiTheme="minorEastAsia" w:hAnsiTheme="minorEastAsia" w:hint="eastAsia"/>
                <w:szCs w:val="21"/>
              </w:rPr>
              <w:t>。</w:t>
            </w:r>
            <w:r w:rsidR="00F61F79">
              <w:rPr>
                <w:rFonts w:asciiTheme="minorEastAsia" w:hAnsiTheme="minorEastAsia" w:hint="eastAsia"/>
                <w:szCs w:val="21"/>
              </w:rPr>
              <w:t>由</w:t>
            </w:r>
            <w:r w:rsidR="009753F8">
              <w:rPr>
                <w:rFonts w:asciiTheme="minorEastAsia" w:hAnsiTheme="minorEastAsia" w:hint="eastAsia"/>
                <w:szCs w:val="21"/>
              </w:rPr>
              <w:t>于</w:t>
            </w:r>
            <w:r w:rsidR="0048751A">
              <w:rPr>
                <w:rFonts w:asciiTheme="minorEastAsia" w:hAnsiTheme="minorEastAsia" w:hint="eastAsia"/>
                <w:szCs w:val="21"/>
              </w:rPr>
              <w:t>公司布局</w:t>
            </w:r>
            <w:r w:rsidRPr="00016D83">
              <w:rPr>
                <w:rFonts w:asciiTheme="minorEastAsia" w:hAnsiTheme="minorEastAsia" w:hint="eastAsia"/>
                <w:szCs w:val="21"/>
              </w:rPr>
              <w:t>了泰国</w:t>
            </w:r>
            <w:r w:rsidR="0048751A">
              <w:rPr>
                <w:rFonts w:asciiTheme="minorEastAsia" w:hAnsiTheme="minorEastAsia" w:hint="eastAsia"/>
                <w:szCs w:val="21"/>
              </w:rPr>
              <w:t>净水</w:t>
            </w:r>
            <w:r w:rsidRPr="00016D83">
              <w:rPr>
                <w:rFonts w:asciiTheme="minorEastAsia" w:hAnsiTheme="minorEastAsia" w:hint="eastAsia"/>
                <w:szCs w:val="21"/>
              </w:rPr>
              <w:t>产线，</w:t>
            </w:r>
            <w:r w:rsidR="0048751A" w:rsidRPr="00016D83">
              <w:rPr>
                <w:rFonts w:asciiTheme="minorEastAsia" w:hAnsiTheme="minorEastAsia" w:hint="eastAsia"/>
                <w:szCs w:val="21"/>
              </w:rPr>
              <w:t>北美净水品牌</w:t>
            </w:r>
            <w:r w:rsidR="0048751A">
              <w:rPr>
                <w:rFonts w:asciiTheme="minorEastAsia" w:hAnsiTheme="minorEastAsia" w:hint="eastAsia"/>
                <w:szCs w:val="21"/>
              </w:rPr>
              <w:t>也有意与公司合作，</w:t>
            </w:r>
            <w:r w:rsidR="00FE73E1">
              <w:rPr>
                <w:rFonts w:asciiTheme="minorEastAsia" w:hAnsiTheme="minorEastAsia" w:hint="eastAsia"/>
                <w:szCs w:val="21"/>
              </w:rPr>
              <w:t>欧洲业务</w:t>
            </w:r>
            <w:r w:rsidR="000318BD">
              <w:rPr>
                <w:rFonts w:asciiTheme="minorEastAsia" w:hAnsiTheme="minorEastAsia" w:hint="eastAsia"/>
                <w:szCs w:val="21"/>
              </w:rPr>
              <w:t>布局</w:t>
            </w:r>
            <w:r w:rsidR="00FE73E1">
              <w:rPr>
                <w:rFonts w:asciiTheme="minorEastAsia" w:hAnsiTheme="minorEastAsia" w:hint="eastAsia"/>
                <w:szCs w:val="21"/>
              </w:rPr>
              <w:t>也有</w:t>
            </w:r>
            <w:r w:rsidR="000318BD">
              <w:rPr>
                <w:rFonts w:asciiTheme="minorEastAsia" w:hAnsiTheme="minorEastAsia" w:hint="eastAsia"/>
                <w:szCs w:val="21"/>
              </w:rPr>
              <w:t>一些</w:t>
            </w:r>
            <w:r w:rsidR="00FE73E1">
              <w:rPr>
                <w:rFonts w:asciiTheme="minorEastAsia" w:hAnsiTheme="minorEastAsia" w:hint="eastAsia"/>
                <w:szCs w:val="21"/>
              </w:rPr>
              <w:t>新的进展，</w:t>
            </w:r>
            <w:r w:rsidRPr="00016D83">
              <w:rPr>
                <w:rFonts w:asciiTheme="minorEastAsia" w:hAnsiTheme="minorEastAsia" w:hint="eastAsia"/>
                <w:szCs w:val="21"/>
              </w:rPr>
              <w:t>所以今</w:t>
            </w:r>
            <w:r w:rsidR="00F61F79">
              <w:rPr>
                <w:rFonts w:asciiTheme="minorEastAsia" w:hAnsiTheme="minorEastAsia" w:hint="eastAsia"/>
                <w:szCs w:val="21"/>
              </w:rPr>
              <w:t>明</w:t>
            </w:r>
            <w:r w:rsidRPr="00016D83">
              <w:rPr>
                <w:rFonts w:asciiTheme="minorEastAsia" w:hAnsiTheme="minorEastAsia" w:hint="eastAsia"/>
                <w:szCs w:val="21"/>
              </w:rPr>
              <w:t>年净水</w:t>
            </w:r>
            <w:r w:rsidR="000318BD">
              <w:rPr>
                <w:rFonts w:asciiTheme="minorEastAsia" w:hAnsiTheme="minorEastAsia" w:hint="eastAsia"/>
                <w:szCs w:val="21"/>
              </w:rPr>
              <w:t>产品</w:t>
            </w:r>
            <w:r w:rsidRPr="00016D83">
              <w:rPr>
                <w:rFonts w:asciiTheme="minorEastAsia" w:hAnsiTheme="minorEastAsia" w:hint="eastAsia"/>
                <w:szCs w:val="21"/>
              </w:rPr>
              <w:t>的</w:t>
            </w:r>
            <w:r w:rsidR="000318BD">
              <w:rPr>
                <w:rFonts w:asciiTheme="minorEastAsia" w:hAnsiTheme="minorEastAsia" w:hint="eastAsia"/>
                <w:szCs w:val="21"/>
              </w:rPr>
              <w:t>成长</w:t>
            </w:r>
            <w:r w:rsidRPr="00016D83">
              <w:rPr>
                <w:rFonts w:asciiTheme="minorEastAsia" w:hAnsiTheme="minorEastAsia" w:hint="eastAsia"/>
                <w:szCs w:val="21"/>
              </w:rPr>
              <w:t>动能</w:t>
            </w:r>
            <w:r w:rsidR="000318BD">
              <w:rPr>
                <w:rFonts w:asciiTheme="minorEastAsia" w:hAnsiTheme="minorEastAsia" w:hint="eastAsia"/>
                <w:szCs w:val="21"/>
              </w:rPr>
              <w:t>很重要</w:t>
            </w:r>
            <w:r w:rsidR="009718D3">
              <w:rPr>
                <w:rFonts w:asciiTheme="minorEastAsia" w:hAnsiTheme="minorEastAsia" w:hint="eastAsia"/>
                <w:szCs w:val="21"/>
              </w:rPr>
              <w:t>一部分来自</w:t>
            </w:r>
            <w:r w:rsidRPr="00016D83">
              <w:rPr>
                <w:rFonts w:asciiTheme="minorEastAsia" w:hAnsiTheme="minorEastAsia" w:hint="eastAsia"/>
                <w:szCs w:val="21"/>
              </w:rPr>
              <w:t>外销</w:t>
            </w:r>
            <w:r w:rsidR="00F61F79">
              <w:rPr>
                <w:rFonts w:asciiTheme="minorEastAsia" w:hAnsiTheme="minorEastAsia" w:hint="eastAsia"/>
                <w:szCs w:val="21"/>
              </w:rPr>
              <w:t>订单挹助</w:t>
            </w:r>
            <w:r w:rsidRPr="00016D83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5E35F7FE" w14:textId="5777B033" w:rsidR="00710FBD" w:rsidRDefault="00710FBD" w:rsidP="009718D3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</w:p>
          <w:p w14:paraId="5C95B0B9" w14:textId="64415A75" w:rsidR="00EC3775" w:rsidRPr="00EC3775" w:rsidRDefault="00710FBD" w:rsidP="00EC3775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</w:t>
            </w:r>
            <w:r w:rsidR="00EC3775" w:rsidRPr="00EC3775">
              <w:rPr>
                <w:rFonts w:asciiTheme="minorEastAsia" w:hAnsiTheme="minorEastAsia" w:hint="eastAsia"/>
                <w:szCs w:val="21"/>
              </w:rPr>
              <w:t>公司产品定位更多是偏高端产品还是中端产品？面对高端厨卫产品市场规模增长，公司未来会在高端厨卫产品市场做怎样的布局？</w:t>
            </w:r>
          </w:p>
          <w:p w14:paraId="03EFAB35" w14:textId="72D38FF9" w:rsidR="00EC3775" w:rsidRPr="00EC3775" w:rsidRDefault="00EC3775" w:rsidP="00EC3775">
            <w:pPr>
              <w:spacing w:after="0"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C3775">
              <w:rPr>
                <w:rFonts w:asciiTheme="minorEastAsia" w:hAnsiTheme="minorEastAsia" w:hint="eastAsia"/>
                <w:szCs w:val="21"/>
              </w:rPr>
              <w:t>公司产品定位</w:t>
            </w:r>
            <w:r>
              <w:rPr>
                <w:rFonts w:asciiTheme="minorEastAsia" w:hAnsiTheme="minorEastAsia" w:hint="eastAsia"/>
                <w:szCs w:val="21"/>
              </w:rPr>
              <w:t>为</w:t>
            </w:r>
            <w:r w:rsidRPr="00EC3775">
              <w:rPr>
                <w:rFonts w:asciiTheme="minorEastAsia" w:hAnsiTheme="minorEastAsia" w:hint="eastAsia"/>
                <w:szCs w:val="21"/>
              </w:rPr>
              <w:t>中高端，服务的客户</w:t>
            </w:r>
            <w:r>
              <w:rPr>
                <w:rFonts w:asciiTheme="minorEastAsia" w:hAnsiTheme="minorEastAsia" w:hint="eastAsia"/>
                <w:szCs w:val="21"/>
              </w:rPr>
              <w:t>多</w:t>
            </w:r>
            <w:r w:rsidRPr="00EC3775">
              <w:rPr>
                <w:rFonts w:asciiTheme="minorEastAsia" w:hAnsiTheme="minorEastAsia" w:hint="eastAsia"/>
                <w:szCs w:val="21"/>
              </w:rPr>
              <w:t>是全球一流的头部品牌，这些头部品牌要求的品质就是以中高端为主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EC3775">
              <w:rPr>
                <w:rFonts w:asciiTheme="minorEastAsia" w:hAnsiTheme="minorEastAsia" w:hint="eastAsia"/>
                <w:szCs w:val="21"/>
              </w:rPr>
              <w:t>未来</w:t>
            </w:r>
            <w:r w:rsidR="00F61F79">
              <w:rPr>
                <w:rFonts w:asciiTheme="minorEastAsia" w:hAnsiTheme="minorEastAsia" w:hint="eastAsia"/>
                <w:szCs w:val="21"/>
              </w:rPr>
              <w:t>主要关注既有大客户如何</w:t>
            </w:r>
            <w:r>
              <w:rPr>
                <w:rFonts w:asciiTheme="minorEastAsia" w:hAnsiTheme="minorEastAsia" w:hint="eastAsia"/>
                <w:szCs w:val="21"/>
              </w:rPr>
              <w:t>提</w:t>
            </w:r>
            <w:r w:rsidR="00F61F79">
              <w:rPr>
                <w:rFonts w:asciiTheme="minorEastAsia" w:hAnsiTheme="minorEastAsia" w:hint="eastAsia"/>
                <w:szCs w:val="21"/>
              </w:rPr>
              <w:t>高新</w:t>
            </w:r>
            <w:r w:rsidRPr="00EC3775">
              <w:rPr>
                <w:rFonts w:asciiTheme="minorEastAsia" w:hAnsiTheme="minorEastAsia" w:hint="eastAsia"/>
                <w:szCs w:val="21"/>
              </w:rPr>
              <w:t>品类</w:t>
            </w:r>
            <w:r w:rsidR="00F61F79">
              <w:rPr>
                <w:rFonts w:asciiTheme="minorEastAsia" w:hAnsiTheme="minorEastAsia" w:hint="eastAsia"/>
                <w:szCs w:val="21"/>
              </w:rPr>
              <w:t>或</w:t>
            </w:r>
            <w:r w:rsidR="00A84E40">
              <w:rPr>
                <w:rFonts w:asciiTheme="minorEastAsia" w:hAnsiTheme="minorEastAsia" w:hint="eastAsia"/>
                <w:szCs w:val="21"/>
              </w:rPr>
              <w:t>占比较低品类</w:t>
            </w:r>
            <w:r w:rsidRPr="00EC3775">
              <w:rPr>
                <w:rFonts w:asciiTheme="minorEastAsia" w:hAnsiTheme="minorEastAsia" w:hint="eastAsia"/>
                <w:szCs w:val="21"/>
              </w:rPr>
              <w:t>的渗透率。</w:t>
            </w:r>
            <w:r w:rsidR="00A84E40">
              <w:rPr>
                <w:rFonts w:asciiTheme="minorEastAsia" w:hAnsiTheme="minorEastAsia" w:hint="eastAsia"/>
                <w:szCs w:val="21"/>
              </w:rPr>
              <w:t>同时在北美批发及零售市场仍会进行相应布局，提升批发及零售客户渗透率。</w:t>
            </w:r>
          </w:p>
          <w:p w14:paraId="1C87BD23" w14:textId="77777777" w:rsidR="00EC3775" w:rsidRPr="00EC3775" w:rsidRDefault="00EC3775" w:rsidP="00EC3775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 w:rsidRPr="00EC3775">
              <w:rPr>
                <w:rFonts w:asciiTheme="minorEastAsia" w:hAnsiTheme="minorEastAsia"/>
                <w:szCs w:val="21"/>
              </w:rPr>
              <w:t xml:space="preserve">    </w:t>
            </w:r>
          </w:p>
          <w:p w14:paraId="1E6FB9FD" w14:textId="6C3DAAC3" w:rsidR="008F763D" w:rsidRPr="00F51A2D" w:rsidRDefault="00EC3775" w:rsidP="008F763D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F51A2D">
              <w:rPr>
                <w:rFonts w:asciiTheme="minorEastAsia" w:hAnsiTheme="minorEastAsia" w:hint="eastAsia"/>
                <w:szCs w:val="21"/>
              </w:rPr>
              <w:t>请问公司</w:t>
            </w:r>
            <w:r w:rsidR="00F51A2D" w:rsidRPr="00F51A2D">
              <w:rPr>
                <w:rFonts w:asciiTheme="minorEastAsia" w:hAnsiTheme="minorEastAsia" w:hint="eastAsia"/>
                <w:szCs w:val="21"/>
              </w:rPr>
              <w:t>高分红和资本开支如何平衡？</w:t>
            </w:r>
          </w:p>
          <w:p w14:paraId="25AF8812" w14:textId="76CCC939" w:rsidR="00710FBD" w:rsidRPr="00EC3775" w:rsidRDefault="00F51A2D" w:rsidP="00EC3775">
            <w:pPr>
              <w:spacing w:after="0"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公司坚持稳定的</w:t>
            </w:r>
            <w:r w:rsidRPr="00F51A2D">
              <w:rPr>
                <w:rFonts w:asciiTheme="minorEastAsia" w:hAnsiTheme="minorEastAsia" w:hint="eastAsia"/>
                <w:szCs w:val="21"/>
              </w:rPr>
              <w:t>股利</w:t>
            </w:r>
            <w:r>
              <w:rPr>
                <w:rFonts w:asciiTheme="minorEastAsia" w:hAnsiTheme="minorEastAsia" w:hint="eastAsia"/>
                <w:szCs w:val="21"/>
              </w:rPr>
              <w:t>分配</w:t>
            </w:r>
            <w:r w:rsidRPr="00F51A2D">
              <w:rPr>
                <w:rFonts w:asciiTheme="minorEastAsia" w:hAnsiTheme="minorEastAsia" w:hint="eastAsia"/>
                <w:szCs w:val="21"/>
              </w:rPr>
              <w:t>政策，</w:t>
            </w:r>
            <w:r>
              <w:rPr>
                <w:rFonts w:asciiTheme="minorEastAsia" w:hAnsiTheme="minorEastAsia" w:hint="eastAsia"/>
                <w:szCs w:val="21"/>
              </w:rPr>
              <w:t>与全体股东共享公司经营</w:t>
            </w:r>
            <w:r w:rsidR="00A5572D">
              <w:rPr>
                <w:rFonts w:asciiTheme="minorEastAsia" w:hAnsiTheme="minorEastAsia" w:hint="eastAsia"/>
                <w:szCs w:val="21"/>
              </w:rPr>
              <w:t>发展</w:t>
            </w:r>
            <w:r>
              <w:rPr>
                <w:rFonts w:asciiTheme="minorEastAsia" w:hAnsiTheme="minorEastAsia" w:hint="eastAsia"/>
                <w:szCs w:val="21"/>
              </w:rPr>
              <w:t>成果，上市以来每年分红比例维持在净利润4</w:t>
            </w:r>
            <w:r>
              <w:rPr>
                <w:rFonts w:asciiTheme="minorEastAsia" w:hAnsiTheme="minorEastAsia"/>
                <w:szCs w:val="21"/>
              </w:rPr>
              <w:t>6%-</w:t>
            </w:r>
            <w:r w:rsidRPr="00F51A2D">
              <w:rPr>
                <w:rFonts w:asciiTheme="minorEastAsia" w:hAnsiTheme="minorEastAsia" w:hint="eastAsia"/>
                <w:szCs w:val="21"/>
              </w:rPr>
              <w:t>47%</w:t>
            </w:r>
            <w:r w:rsidR="001C02A2">
              <w:rPr>
                <w:rFonts w:asciiTheme="minorEastAsia" w:hAnsiTheme="minorEastAsia" w:hint="eastAsia"/>
                <w:szCs w:val="21"/>
              </w:rPr>
              <w:t>左右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="002D2919">
              <w:rPr>
                <w:rFonts w:asciiTheme="minorEastAsia" w:hAnsiTheme="minorEastAsia" w:hint="eastAsia"/>
                <w:szCs w:val="21"/>
              </w:rPr>
              <w:t>公司</w:t>
            </w:r>
            <w:r w:rsidR="002D2919" w:rsidRPr="006416A0">
              <w:rPr>
                <w:rFonts w:cs="Times New Roman" w:hint="eastAsia"/>
              </w:rPr>
              <w:t>现金流</w:t>
            </w:r>
            <w:r w:rsidR="002D2919">
              <w:rPr>
                <w:rFonts w:cs="Times New Roman" w:hint="eastAsia"/>
              </w:rPr>
              <w:t>状况</w:t>
            </w:r>
            <w:r w:rsidR="00A84E40">
              <w:rPr>
                <w:rFonts w:cs="Times New Roman" w:hint="eastAsia"/>
              </w:rPr>
              <w:t>健康</w:t>
            </w:r>
            <w:r w:rsidR="002D2919" w:rsidRPr="006416A0">
              <w:rPr>
                <w:rFonts w:cs="Times New Roman" w:hint="eastAsia"/>
              </w:rPr>
              <w:t>，</w:t>
            </w:r>
            <w:r w:rsidR="002D2919" w:rsidRPr="006416A0">
              <w:rPr>
                <w:rFonts w:cs="Times New Roman"/>
              </w:rPr>
              <w:t>。</w:t>
            </w:r>
            <w:r w:rsidR="002D2919">
              <w:rPr>
                <w:rFonts w:asciiTheme="minorEastAsia" w:hAnsiTheme="minorEastAsia" w:hint="eastAsia"/>
                <w:szCs w:val="21"/>
              </w:rPr>
              <w:t>公司</w:t>
            </w:r>
            <w:r w:rsidR="002D2919" w:rsidRPr="006416A0">
              <w:rPr>
                <w:rFonts w:cs="Times New Roman"/>
              </w:rPr>
              <w:t>未来建厂买地等</w:t>
            </w:r>
            <w:r w:rsidRPr="00F51A2D">
              <w:rPr>
                <w:rFonts w:asciiTheme="minorEastAsia" w:hAnsiTheme="minorEastAsia" w:hint="eastAsia"/>
                <w:szCs w:val="21"/>
              </w:rPr>
              <w:t>资本支出</w:t>
            </w:r>
            <w:r>
              <w:rPr>
                <w:rFonts w:asciiTheme="minorEastAsia" w:hAnsiTheme="minorEastAsia" w:hint="eastAsia"/>
                <w:szCs w:val="21"/>
              </w:rPr>
              <w:t>除了自有资金还</w:t>
            </w:r>
            <w:r w:rsidRPr="00F51A2D">
              <w:rPr>
                <w:rFonts w:asciiTheme="minorEastAsia" w:hAnsiTheme="minorEastAsia" w:hint="eastAsia"/>
                <w:szCs w:val="21"/>
              </w:rPr>
              <w:t>可以</w:t>
            </w:r>
            <w:r>
              <w:rPr>
                <w:rFonts w:asciiTheme="minorEastAsia" w:hAnsiTheme="minorEastAsia" w:hint="eastAsia"/>
                <w:szCs w:val="21"/>
              </w:rPr>
              <w:t>通过</w:t>
            </w:r>
            <w:r w:rsidRPr="00F51A2D">
              <w:rPr>
                <w:rFonts w:asciiTheme="minorEastAsia" w:hAnsiTheme="minorEastAsia" w:hint="eastAsia"/>
                <w:szCs w:val="21"/>
              </w:rPr>
              <w:t>项目贷款</w:t>
            </w:r>
            <w:r w:rsidR="002D2919">
              <w:rPr>
                <w:rFonts w:asciiTheme="minorEastAsia" w:hAnsiTheme="minorEastAsia" w:hint="eastAsia"/>
                <w:szCs w:val="21"/>
              </w:rPr>
              <w:t>的方式，受益于政府针</w:t>
            </w:r>
            <w:r w:rsidRPr="00F51A2D">
              <w:rPr>
                <w:rFonts w:asciiTheme="minorEastAsia" w:hAnsiTheme="minorEastAsia" w:hint="eastAsia"/>
                <w:szCs w:val="21"/>
              </w:rPr>
              <w:t>对企业贷款</w:t>
            </w:r>
            <w:r w:rsidR="002D2919">
              <w:rPr>
                <w:rFonts w:asciiTheme="minorEastAsia" w:hAnsiTheme="minorEastAsia" w:hint="eastAsia"/>
                <w:szCs w:val="21"/>
              </w:rPr>
              <w:t>给予的补贴支持，能够</w:t>
            </w:r>
            <w:r w:rsidR="00A84E40">
              <w:rPr>
                <w:rFonts w:asciiTheme="minorEastAsia" w:hAnsiTheme="minorEastAsia" w:hint="eastAsia"/>
                <w:szCs w:val="21"/>
              </w:rPr>
              <w:t>进一步节省</w:t>
            </w:r>
            <w:r w:rsidR="005F2521">
              <w:rPr>
                <w:rFonts w:asciiTheme="minorEastAsia" w:hAnsiTheme="minorEastAsia" w:hint="eastAsia"/>
                <w:szCs w:val="21"/>
              </w:rPr>
              <w:t>资金成本</w:t>
            </w:r>
            <w:r w:rsidR="00A84E40">
              <w:rPr>
                <w:rFonts w:asciiTheme="minorEastAsia" w:hAnsiTheme="minorEastAsia" w:hint="eastAsia"/>
                <w:szCs w:val="21"/>
              </w:rPr>
              <w:t>，方案仍在内部评估中</w:t>
            </w:r>
            <w:r w:rsidR="002D2919" w:rsidRPr="006416A0">
              <w:rPr>
                <w:rFonts w:cs="Times New Roman" w:hint="eastAsia"/>
              </w:rPr>
              <w:t>。</w:t>
            </w:r>
          </w:p>
          <w:p w14:paraId="079970A8" w14:textId="77777777" w:rsidR="009718D3" w:rsidRDefault="009718D3" w:rsidP="009718D3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</w:p>
          <w:p w14:paraId="31820138" w14:textId="67E3AF2B" w:rsidR="00C367DD" w:rsidRPr="00C367DD" w:rsidRDefault="00C367DD" w:rsidP="00C367DD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C367DD">
              <w:rPr>
                <w:rFonts w:asciiTheme="minorEastAsia" w:hAnsiTheme="minorEastAsia" w:hint="eastAsia"/>
                <w:szCs w:val="21"/>
              </w:rPr>
              <w:t>2023年财报数据显示，公司有超7成的业务来自境外，对海外市场业务依赖度较高，请问公司未来是否有扩大境内业务的打算，有的话具体的策略是怎样的？</w:t>
            </w:r>
          </w:p>
          <w:p w14:paraId="31E90A95" w14:textId="189FF16C" w:rsidR="00C367DD" w:rsidRPr="00C367DD" w:rsidRDefault="00C367DD" w:rsidP="00C367DD">
            <w:pPr>
              <w:spacing w:after="0"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C367DD">
              <w:rPr>
                <w:rFonts w:asciiTheme="minorEastAsia" w:hAnsiTheme="minorEastAsia" w:hint="eastAsia"/>
                <w:szCs w:val="21"/>
              </w:rPr>
              <w:t>公司看好中国市场的长远发展，</w:t>
            </w:r>
            <w:r w:rsidR="001F2D8B">
              <w:rPr>
                <w:rFonts w:asciiTheme="minorEastAsia" w:hAnsiTheme="minorEastAsia" w:hint="eastAsia"/>
                <w:szCs w:val="21"/>
              </w:rPr>
              <w:t>赛道布局和</w:t>
            </w:r>
            <w:r w:rsidR="00462F40" w:rsidRPr="00462F40">
              <w:rPr>
                <w:rFonts w:asciiTheme="minorEastAsia" w:hAnsiTheme="minorEastAsia" w:hint="eastAsia"/>
                <w:szCs w:val="21"/>
              </w:rPr>
              <w:t>团队能力构建一直在路上。</w:t>
            </w:r>
            <w:r w:rsidR="00CB6B1C">
              <w:rPr>
                <w:rFonts w:asciiTheme="minorEastAsia" w:hAnsiTheme="minorEastAsia" w:hint="eastAsia"/>
                <w:szCs w:val="21"/>
              </w:rPr>
              <w:t>一方面</w:t>
            </w:r>
            <w:r w:rsidR="00B6742B">
              <w:rPr>
                <w:rFonts w:asciiTheme="minorEastAsia" w:hAnsiTheme="minorEastAsia" w:hint="eastAsia"/>
                <w:szCs w:val="21"/>
              </w:rPr>
              <w:t>继续</w:t>
            </w:r>
            <w:r w:rsidR="00CB6B1C">
              <w:rPr>
                <w:rFonts w:asciiTheme="minorEastAsia" w:hAnsiTheme="minorEastAsia" w:hint="eastAsia"/>
                <w:szCs w:val="21"/>
              </w:rPr>
              <w:t>深化中国市场O</w:t>
            </w:r>
            <w:r w:rsidR="00CB6B1C">
              <w:rPr>
                <w:rFonts w:asciiTheme="minorEastAsia" w:hAnsiTheme="minorEastAsia"/>
                <w:szCs w:val="21"/>
              </w:rPr>
              <w:t>DM</w:t>
            </w:r>
            <w:r w:rsidR="00CB6B1C">
              <w:rPr>
                <w:rFonts w:asciiTheme="minorEastAsia" w:hAnsiTheme="minorEastAsia" w:hint="eastAsia"/>
                <w:szCs w:val="21"/>
              </w:rPr>
              <w:t>业务，</w:t>
            </w:r>
            <w:r w:rsidR="00FC674C">
              <w:rPr>
                <w:rFonts w:asciiTheme="minorEastAsia" w:hAnsiTheme="minorEastAsia" w:hint="eastAsia"/>
                <w:szCs w:val="21"/>
              </w:rPr>
              <w:t>为客户提供更有竞争力的</w:t>
            </w:r>
            <w:r w:rsidR="00871258">
              <w:rPr>
                <w:rFonts w:asciiTheme="minorEastAsia" w:hAnsiTheme="minorEastAsia" w:hint="eastAsia"/>
                <w:szCs w:val="21"/>
              </w:rPr>
              <w:t>产品；</w:t>
            </w:r>
            <w:r w:rsidR="00CB6B1C">
              <w:rPr>
                <w:rFonts w:asciiTheme="minorEastAsia" w:hAnsiTheme="minorEastAsia" w:hint="eastAsia"/>
                <w:szCs w:val="21"/>
              </w:rPr>
              <w:t>另一方面</w:t>
            </w:r>
            <w:r w:rsidR="00462F40">
              <w:rPr>
                <w:rFonts w:asciiTheme="minorEastAsia" w:hAnsiTheme="minorEastAsia" w:hint="eastAsia"/>
                <w:szCs w:val="21"/>
              </w:rPr>
              <w:t>持续布局自主品牌和工程渠道</w:t>
            </w:r>
            <w:r w:rsidRPr="00C367DD">
              <w:rPr>
                <w:rFonts w:asciiTheme="minorEastAsia" w:hAnsiTheme="minorEastAsia" w:hint="eastAsia"/>
                <w:szCs w:val="21"/>
              </w:rPr>
              <w:t>，提升“瑞摩”、“水美乐”和“埃瑞德”</w:t>
            </w:r>
            <w:r w:rsidR="00CB6B1C" w:rsidRPr="00C367DD">
              <w:rPr>
                <w:rFonts w:asciiTheme="minorEastAsia" w:hAnsiTheme="minorEastAsia" w:hint="eastAsia"/>
                <w:szCs w:val="21"/>
              </w:rPr>
              <w:t>的</w:t>
            </w:r>
            <w:r w:rsidRPr="00C367DD">
              <w:rPr>
                <w:rFonts w:asciiTheme="minorEastAsia" w:hAnsiTheme="minorEastAsia" w:hint="eastAsia"/>
                <w:szCs w:val="21"/>
              </w:rPr>
              <w:t>品牌知名度，加速“建霖智家”和“慵享设计”在</w:t>
            </w:r>
            <w:r w:rsidR="00462F40">
              <w:rPr>
                <w:rFonts w:asciiTheme="minorEastAsia" w:hAnsiTheme="minorEastAsia" w:hint="eastAsia"/>
                <w:szCs w:val="21"/>
              </w:rPr>
              <w:t>项目拓展</w:t>
            </w:r>
            <w:r w:rsidRPr="00C367DD">
              <w:rPr>
                <w:rFonts w:asciiTheme="minorEastAsia" w:hAnsiTheme="minorEastAsia" w:hint="eastAsia"/>
                <w:szCs w:val="21"/>
              </w:rPr>
              <w:t>的进程，为国内消费者</w:t>
            </w:r>
            <w:r w:rsidR="002D7987">
              <w:rPr>
                <w:rFonts w:asciiTheme="minorEastAsia" w:hAnsiTheme="minorEastAsia" w:hint="eastAsia"/>
                <w:szCs w:val="21"/>
              </w:rPr>
              <w:t>带</w:t>
            </w:r>
            <w:r w:rsidR="00E329B7">
              <w:rPr>
                <w:rFonts w:asciiTheme="minorEastAsia" w:hAnsiTheme="minorEastAsia" w:hint="eastAsia"/>
                <w:szCs w:val="21"/>
              </w:rPr>
              <w:t>来</w:t>
            </w:r>
            <w:r w:rsidRPr="00C367DD">
              <w:rPr>
                <w:rFonts w:asciiTheme="minorEastAsia" w:hAnsiTheme="minorEastAsia" w:hint="eastAsia"/>
                <w:szCs w:val="21"/>
              </w:rPr>
              <w:t>高品质健康家居的美好生活体验。</w:t>
            </w:r>
          </w:p>
          <w:p w14:paraId="5447D0CB" w14:textId="77777777" w:rsidR="00C367DD" w:rsidRPr="00C367DD" w:rsidRDefault="00C367DD" w:rsidP="00C367DD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</w:p>
          <w:p w14:paraId="6221CD57" w14:textId="2DB56ACC" w:rsidR="00C367DD" w:rsidRPr="00C367DD" w:rsidRDefault="00AD3CD2" w:rsidP="00C367DD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C367DD" w:rsidRPr="00C367DD">
              <w:rPr>
                <w:rFonts w:asciiTheme="minorEastAsia" w:hAnsiTheme="minorEastAsia" w:hint="eastAsia"/>
                <w:szCs w:val="21"/>
              </w:rPr>
              <w:t>去年公司营收微增3.25%，归母净利润同比滑7.25%，毛利率增长6.97%至25.97%，同年建霖家居应收账款为9.89亿元，占总资产的比例为21.05%，上期期末应收账款仅为6.18亿元，占总资产的比例为14.03%，本期末金额较上期期末同比增加60.13%。请问公司的应收账款的增速明显高于营收的增速？公司如何应对应收账款的增加，是否会影响到未来的利润情况？</w:t>
            </w:r>
          </w:p>
          <w:p w14:paraId="4A6CA36C" w14:textId="7DF2203E" w:rsidR="00125345" w:rsidRDefault="00680BA1" w:rsidP="00680BA1">
            <w:pPr>
              <w:spacing w:after="0"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20</w:t>
            </w:r>
            <w:r w:rsidRPr="00680BA1">
              <w:rPr>
                <w:rFonts w:asciiTheme="minorEastAsia" w:hAnsiTheme="minorEastAsia" w:hint="eastAsia"/>
                <w:szCs w:val="21"/>
              </w:rPr>
              <w:t>23年</w:t>
            </w:r>
            <w:r>
              <w:rPr>
                <w:rFonts w:asciiTheme="minorEastAsia" w:hAnsiTheme="minorEastAsia" w:hint="eastAsia"/>
                <w:szCs w:val="21"/>
              </w:rPr>
              <w:t>同比</w:t>
            </w:r>
            <w:r w:rsidRPr="00680BA1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</w:t>
            </w:r>
            <w:r w:rsidRPr="00680BA1">
              <w:rPr>
                <w:rFonts w:asciiTheme="minorEastAsia" w:hAnsiTheme="minorEastAsia" w:hint="eastAsia"/>
                <w:szCs w:val="21"/>
              </w:rPr>
              <w:t>2年营</w:t>
            </w:r>
            <w:r>
              <w:rPr>
                <w:rFonts w:asciiTheme="minorEastAsia" w:hAnsiTheme="minorEastAsia" w:hint="eastAsia"/>
                <w:szCs w:val="21"/>
              </w:rPr>
              <w:t>收</w:t>
            </w:r>
            <w:r w:rsidRPr="00680BA1">
              <w:rPr>
                <w:rFonts w:asciiTheme="minorEastAsia" w:hAnsiTheme="minorEastAsia" w:hint="eastAsia"/>
                <w:szCs w:val="21"/>
              </w:rPr>
              <w:t>增加3.52%，其中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Pr="00680BA1">
              <w:rPr>
                <w:rFonts w:asciiTheme="minorEastAsia" w:hAnsiTheme="minorEastAsia" w:hint="eastAsia"/>
                <w:szCs w:val="21"/>
              </w:rPr>
              <w:t>22年下半年</w:t>
            </w:r>
            <w:r>
              <w:rPr>
                <w:rFonts w:asciiTheme="minorEastAsia" w:hAnsiTheme="minorEastAsia" w:hint="eastAsia"/>
                <w:szCs w:val="21"/>
              </w:rPr>
              <w:t>因海外市场逐步消化多余</w:t>
            </w:r>
            <w:r w:rsidRPr="00680BA1">
              <w:rPr>
                <w:rFonts w:asciiTheme="minorEastAsia" w:hAnsiTheme="minorEastAsia" w:hint="eastAsia"/>
                <w:szCs w:val="21"/>
              </w:rPr>
              <w:t>库存，</w:t>
            </w:r>
            <w:r>
              <w:rPr>
                <w:rFonts w:asciiTheme="minorEastAsia" w:hAnsiTheme="minorEastAsia" w:hint="eastAsia"/>
                <w:szCs w:val="21"/>
              </w:rPr>
              <w:t>环比营收</w:t>
            </w:r>
            <w:r w:rsidRPr="00680BA1">
              <w:rPr>
                <w:rFonts w:asciiTheme="minorEastAsia" w:hAnsiTheme="minorEastAsia" w:hint="eastAsia"/>
                <w:szCs w:val="21"/>
              </w:rPr>
              <w:t>开始衰退，</w:t>
            </w:r>
            <w:r>
              <w:rPr>
                <w:rFonts w:asciiTheme="minorEastAsia" w:hAnsiTheme="minorEastAsia" w:hint="eastAsia"/>
                <w:szCs w:val="21"/>
              </w:rPr>
              <w:t>且</w:t>
            </w:r>
            <w:r w:rsidRPr="00680BA1">
              <w:rPr>
                <w:rFonts w:asciiTheme="minorEastAsia" w:hAnsiTheme="minorEastAsia" w:hint="eastAsia"/>
                <w:szCs w:val="21"/>
              </w:rPr>
              <w:t>趋势持续到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Pr="00680BA1">
              <w:rPr>
                <w:rFonts w:asciiTheme="minorEastAsia" w:hAnsiTheme="minorEastAsia" w:hint="eastAsia"/>
                <w:szCs w:val="21"/>
              </w:rPr>
              <w:t>23年第二季</w:t>
            </w:r>
            <w:r>
              <w:rPr>
                <w:rFonts w:asciiTheme="minorEastAsia" w:hAnsiTheme="minorEastAsia" w:hint="eastAsia"/>
                <w:szCs w:val="21"/>
              </w:rPr>
              <w:t>度</w:t>
            </w:r>
            <w:r w:rsidRPr="00680BA1">
              <w:rPr>
                <w:rFonts w:asciiTheme="minorEastAsia" w:hAnsiTheme="minorEastAsia" w:hint="eastAsia"/>
                <w:szCs w:val="21"/>
              </w:rPr>
              <w:t>初，使</w:t>
            </w:r>
            <w:r>
              <w:rPr>
                <w:rFonts w:asciiTheme="minorEastAsia" w:hAnsiTheme="minorEastAsia" w:hint="eastAsia"/>
                <w:szCs w:val="21"/>
              </w:rPr>
              <w:t>得2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Pr="00680BA1">
              <w:rPr>
                <w:rFonts w:asciiTheme="minorEastAsia" w:hAnsiTheme="minorEastAsia" w:hint="eastAsia"/>
                <w:szCs w:val="21"/>
              </w:rPr>
              <w:t>23年上半年营</w:t>
            </w:r>
            <w:r>
              <w:rPr>
                <w:rFonts w:asciiTheme="minorEastAsia" w:hAnsiTheme="minorEastAsia" w:hint="eastAsia"/>
                <w:szCs w:val="21"/>
              </w:rPr>
              <w:t>收</w:t>
            </w:r>
            <w:r w:rsidRPr="00680BA1">
              <w:rPr>
                <w:rFonts w:asciiTheme="minorEastAsia" w:hAnsiTheme="minorEastAsia" w:hint="eastAsia"/>
                <w:szCs w:val="21"/>
              </w:rPr>
              <w:t>同比减少20%。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Pr="00680BA1">
              <w:rPr>
                <w:rFonts w:asciiTheme="minorEastAsia" w:hAnsiTheme="minorEastAsia" w:hint="eastAsia"/>
                <w:szCs w:val="21"/>
              </w:rPr>
              <w:t>23年第二季</w:t>
            </w:r>
            <w:r>
              <w:rPr>
                <w:rFonts w:asciiTheme="minorEastAsia" w:hAnsiTheme="minorEastAsia" w:hint="eastAsia"/>
                <w:szCs w:val="21"/>
              </w:rPr>
              <w:t>度</w:t>
            </w:r>
            <w:r w:rsidRPr="00680BA1">
              <w:rPr>
                <w:rFonts w:asciiTheme="minorEastAsia" w:hAnsiTheme="minorEastAsia" w:hint="eastAsia"/>
                <w:szCs w:val="21"/>
              </w:rPr>
              <w:t>订单已逐步恢复，下半年整体市场回温，故使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Pr="00680BA1">
              <w:rPr>
                <w:rFonts w:asciiTheme="minorEastAsia" w:hAnsiTheme="minorEastAsia" w:hint="eastAsia"/>
                <w:szCs w:val="21"/>
              </w:rPr>
              <w:t>23年下半年营</w:t>
            </w:r>
            <w:r>
              <w:rPr>
                <w:rFonts w:asciiTheme="minorEastAsia" w:hAnsiTheme="minorEastAsia" w:hint="eastAsia"/>
                <w:szCs w:val="21"/>
              </w:rPr>
              <w:t>收</w:t>
            </w:r>
            <w:r w:rsidRPr="00680BA1">
              <w:rPr>
                <w:rFonts w:asciiTheme="minorEastAsia" w:hAnsiTheme="minorEastAsia" w:hint="eastAsia"/>
                <w:szCs w:val="21"/>
              </w:rPr>
              <w:t>同比增长约34%，其中第四季</w:t>
            </w:r>
            <w:r>
              <w:rPr>
                <w:rFonts w:asciiTheme="minorEastAsia" w:hAnsiTheme="minorEastAsia" w:hint="eastAsia"/>
                <w:szCs w:val="21"/>
              </w:rPr>
              <w:t>度</w:t>
            </w:r>
            <w:r w:rsidRPr="00680BA1">
              <w:rPr>
                <w:rFonts w:asciiTheme="minorEastAsia" w:hAnsiTheme="minorEastAsia" w:hint="eastAsia"/>
                <w:szCs w:val="21"/>
              </w:rPr>
              <w:t>同比增长47%尤为强劲。因两年上下半年的营</w:t>
            </w:r>
            <w:r>
              <w:rPr>
                <w:rFonts w:asciiTheme="minorEastAsia" w:hAnsiTheme="minorEastAsia" w:hint="eastAsia"/>
                <w:szCs w:val="21"/>
              </w:rPr>
              <w:t>收</w:t>
            </w:r>
            <w:r w:rsidRPr="00680BA1">
              <w:rPr>
                <w:rFonts w:asciiTheme="minorEastAsia" w:hAnsiTheme="minorEastAsia" w:hint="eastAsia"/>
                <w:szCs w:val="21"/>
              </w:rPr>
              <w:t>趋势相反，使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Pr="00680BA1">
              <w:rPr>
                <w:rFonts w:asciiTheme="minorEastAsia" w:hAnsiTheme="minorEastAsia" w:hint="eastAsia"/>
                <w:szCs w:val="21"/>
              </w:rPr>
              <w:t>23年下半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680BA1">
              <w:rPr>
                <w:rFonts w:asciiTheme="minorEastAsia" w:hAnsiTheme="minorEastAsia" w:hint="eastAsia"/>
                <w:szCs w:val="21"/>
              </w:rPr>
              <w:t>开始同比处于显著增长的营业额，体现在年末的</w:t>
            </w:r>
            <w:r w:rsidR="009753F8">
              <w:rPr>
                <w:rFonts w:asciiTheme="minorEastAsia" w:hAnsiTheme="minorEastAsia" w:hint="eastAsia"/>
                <w:szCs w:val="21"/>
              </w:rPr>
              <w:t>应收账款</w:t>
            </w:r>
            <w:r w:rsidRPr="00680BA1">
              <w:rPr>
                <w:rFonts w:asciiTheme="minorEastAsia" w:hAnsiTheme="minorEastAsia" w:hint="eastAsia"/>
                <w:szCs w:val="21"/>
              </w:rPr>
              <w:t>增加幅度</w:t>
            </w:r>
            <w:r>
              <w:rPr>
                <w:rFonts w:asciiTheme="minorEastAsia" w:hAnsiTheme="minorEastAsia" w:hint="eastAsia"/>
                <w:szCs w:val="21"/>
              </w:rPr>
              <w:t>也</w:t>
            </w:r>
            <w:r w:rsidRPr="00680BA1">
              <w:rPr>
                <w:rFonts w:asciiTheme="minorEastAsia" w:hAnsiTheme="minorEastAsia" w:hint="eastAsia"/>
                <w:szCs w:val="21"/>
              </w:rPr>
              <w:t>较为明显。</w:t>
            </w:r>
          </w:p>
          <w:p w14:paraId="45CF7B64" w14:textId="0EC2389E" w:rsidR="00C367DD" w:rsidRPr="00C367DD" w:rsidRDefault="00F51A2D" w:rsidP="00680BA1">
            <w:pPr>
              <w:spacing w:after="0"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680BA1">
              <w:rPr>
                <w:rFonts w:asciiTheme="minorEastAsia" w:hAnsiTheme="minorEastAsia" w:hint="eastAsia"/>
                <w:szCs w:val="21"/>
              </w:rPr>
              <w:t>下半年</w:t>
            </w:r>
            <w:r w:rsidR="00C54A0B">
              <w:rPr>
                <w:rFonts w:asciiTheme="minorEastAsia" w:hAnsiTheme="minorEastAsia" w:hint="eastAsia"/>
                <w:szCs w:val="21"/>
              </w:rPr>
              <w:t>同比增长</w:t>
            </w:r>
            <w:r w:rsidRPr="00680BA1">
              <w:rPr>
                <w:rFonts w:asciiTheme="minorEastAsia" w:hAnsiTheme="minorEastAsia" w:hint="eastAsia"/>
                <w:szCs w:val="21"/>
              </w:rPr>
              <w:t>主要</w:t>
            </w:r>
            <w:r w:rsidR="00C54A0B">
              <w:rPr>
                <w:rFonts w:asciiTheme="minorEastAsia" w:hAnsiTheme="minorEastAsia" w:hint="eastAsia"/>
                <w:szCs w:val="21"/>
              </w:rPr>
              <w:t>在</w:t>
            </w:r>
            <w:r w:rsidR="00C54A0B" w:rsidRPr="00680BA1">
              <w:rPr>
                <w:rFonts w:asciiTheme="minorEastAsia" w:hAnsiTheme="minorEastAsia" w:hint="eastAsia"/>
                <w:szCs w:val="21"/>
              </w:rPr>
              <w:t>既有外销品牌大客户</w:t>
            </w:r>
            <w:r w:rsidR="00C54A0B">
              <w:rPr>
                <w:rFonts w:asciiTheme="minorEastAsia" w:hAnsiTheme="minorEastAsia" w:hint="eastAsia"/>
                <w:szCs w:val="21"/>
              </w:rPr>
              <w:t>的</w:t>
            </w:r>
            <w:r w:rsidRPr="00680BA1">
              <w:rPr>
                <w:rFonts w:asciiTheme="minorEastAsia" w:hAnsiTheme="minorEastAsia" w:hint="eastAsia"/>
                <w:szCs w:val="21"/>
              </w:rPr>
              <w:t>厨卫产品等既有品项回补库存发力</w:t>
            </w:r>
            <w:r w:rsidR="00125345">
              <w:rPr>
                <w:rFonts w:asciiTheme="minorEastAsia" w:hAnsiTheme="minorEastAsia" w:hint="eastAsia"/>
                <w:szCs w:val="21"/>
              </w:rPr>
              <w:t>和</w:t>
            </w:r>
            <w:r w:rsidRPr="00680BA1">
              <w:rPr>
                <w:rFonts w:asciiTheme="minorEastAsia" w:hAnsiTheme="minorEastAsia" w:hint="eastAsia"/>
                <w:szCs w:val="21"/>
              </w:rPr>
              <w:t>新品逐步落地，</w:t>
            </w:r>
            <w:r w:rsidR="00C367DD" w:rsidRPr="00C367DD">
              <w:rPr>
                <w:rFonts w:asciiTheme="minorEastAsia" w:hAnsiTheme="minorEastAsia" w:hint="eastAsia"/>
                <w:szCs w:val="21"/>
              </w:rPr>
              <w:t>客户整体上资金实力较强、商</w:t>
            </w:r>
            <w:r w:rsidR="008F763D">
              <w:rPr>
                <w:rFonts w:asciiTheme="minorEastAsia" w:hAnsiTheme="minorEastAsia" w:hint="eastAsia"/>
                <w:szCs w:val="21"/>
              </w:rPr>
              <w:t>业信用较好</w:t>
            </w:r>
            <w:r w:rsidR="00167B56">
              <w:rPr>
                <w:rFonts w:asciiTheme="minorEastAsia" w:hAnsiTheme="minorEastAsia" w:hint="eastAsia"/>
                <w:szCs w:val="21"/>
              </w:rPr>
              <w:t>，应收账款的增长幅度可控。</w:t>
            </w:r>
            <w:r>
              <w:rPr>
                <w:rFonts w:asciiTheme="minorEastAsia" w:hAnsiTheme="minorEastAsia" w:hint="eastAsia"/>
                <w:szCs w:val="21"/>
              </w:rPr>
              <w:t>根据公司平均应收账款周转天数在8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天左右，这部分账款将于2</w:t>
            </w:r>
            <w:r>
              <w:rPr>
                <w:rFonts w:asciiTheme="minorEastAsia" w:hAnsiTheme="minorEastAsia"/>
                <w:szCs w:val="21"/>
              </w:rPr>
              <w:t>024</w:t>
            </w:r>
            <w:r>
              <w:rPr>
                <w:rFonts w:asciiTheme="minorEastAsia" w:hAnsiTheme="minorEastAsia" w:hint="eastAsia"/>
                <w:szCs w:val="21"/>
              </w:rPr>
              <w:t>年第一季度收回。</w:t>
            </w:r>
            <w:r w:rsidR="00167B56">
              <w:rPr>
                <w:rFonts w:asciiTheme="minorEastAsia" w:hAnsiTheme="minorEastAsia" w:hint="eastAsia"/>
                <w:szCs w:val="21"/>
              </w:rPr>
              <w:t>公司目前资金状况良好，盈利能力维持稳定。</w:t>
            </w:r>
          </w:p>
          <w:p w14:paraId="43BD7DAD" w14:textId="77777777" w:rsidR="00C367DD" w:rsidRPr="00C367DD" w:rsidRDefault="00C367DD" w:rsidP="00C367DD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</w:p>
          <w:p w14:paraId="578B2139" w14:textId="2147631F" w:rsidR="00C367DD" w:rsidRPr="00C367DD" w:rsidRDefault="00AD3CD2" w:rsidP="00C367DD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8、</w:t>
            </w:r>
            <w:r w:rsidR="00C367DD" w:rsidRPr="00C367DD">
              <w:rPr>
                <w:rFonts w:asciiTheme="minorEastAsia" w:hAnsiTheme="minorEastAsia" w:hint="eastAsia"/>
                <w:szCs w:val="21"/>
              </w:rPr>
              <w:t>去年12月公司发布公告称，拟使用不超过5亿元的自有或自筹资金，投资建设建霖家居大健康产业园项目，建设周期为2024年3月至2026年3月。公司2023年财报显示，公司货币资金为4.77亿元，请问该项目的建设目前处于什么进展了？是否会加剧公司现金流压力？</w:t>
            </w:r>
          </w:p>
          <w:p w14:paraId="7E48BB71" w14:textId="4AFD8823" w:rsidR="007A7576" w:rsidRDefault="00C367DD" w:rsidP="00AD3CD2">
            <w:pPr>
              <w:spacing w:after="0"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C367DD">
              <w:rPr>
                <w:rFonts w:asciiTheme="minorEastAsia" w:hAnsiTheme="minorEastAsia" w:hint="eastAsia"/>
                <w:szCs w:val="21"/>
              </w:rPr>
              <w:t>公司大健康产业园项目</w:t>
            </w:r>
            <w:r w:rsidR="00E60310">
              <w:rPr>
                <w:rFonts w:asciiTheme="minorEastAsia" w:hAnsiTheme="minorEastAsia" w:hint="eastAsia"/>
                <w:szCs w:val="21"/>
              </w:rPr>
              <w:t>目前已获得</w:t>
            </w:r>
            <w:r w:rsidR="00E60310" w:rsidRPr="00E60310">
              <w:rPr>
                <w:rFonts w:asciiTheme="minorEastAsia" w:hAnsiTheme="minorEastAsia" w:hint="eastAsia"/>
                <w:szCs w:val="21"/>
              </w:rPr>
              <w:t>桩基施工许可证</w:t>
            </w:r>
            <w:r w:rsidR="00E60310">
              <w:rPr>
                <w:rFonts w:asciiTheme="minorEastAsia" w:hAnsiTheme="minorEastAsia" w:hint="eastAsia"/>
                <w:szCs w:val="21"/>
              </w:rPr>
              <w:t>开始打桩</w:t>
            </w:r>
            <w:r w:rsidRPr="00C367DD">
              <w:rPr>
                <w:rFonts w:asciiTheme="minorEastAsia" w:hAnsiTheme="minorEastAsia" w:hint="eastAsia"/>
                <w:szCs w:val="21"/>
              </w:rPr>
              <w:t>，</w:t>
            </w:r>
            <w:r w:rsidR="00E60310">
              <w:rPr>
                <w:rFonts w:asciiTheme="minorEastAsia" w:hAnsiTheme="minorEastAsia" w:hint="eastAsia"/>
                <w:szCs w:val="21"/>
              </w:rPr>
              <w:t>项目进度</w:t>
            </w:r>
            <w:r w:rsidRPr="00C367DD">
              <w:rPr>
                <w:rFonts w:asciiTheme="minorEastAsia" w:hAnsiTheme="minorEastAsia" w:hint="eastAsia"/>
                <w:szCs w:val="21"/>
              </w:rPr>
              <w:t>按计划有序推进建设</w:t>
            </w:r>
            <w:r w:rsidR="0007242B">
              <w:rPr>
                <w:rFonts w:asciiTheme="minorEastAsia" w:hAnsiTheme="minorEastAsia" w:hint="eastAsia"/>
                <w:szCs w:val="21"/>
              </w:rPr>
              <w:t>中</w:t>
            </w:r>
            <w:r w:rsidR="00AF7D44">
              <w:rPr>
                <w:rFonts w:asciiTheme="minorEastAsia" w:hAnsiTheme="minorEastAsia" w:hint="eastAsia"/>
                <w:szCs w:val="21"/>
              </w:rPr>
              <w:t>，预计</w:t>
            </w:r>
            <w:r w:rsidR="00A84E40">
              <w:rPr>
                <w:rFonts w:asciiTheme="minorEastAsia" w:hAnsiTheme="minorEastAsia" w:hint="eastAsia"/>
                <w:szCs w:val="21"/>
              </w:rPr>
              <w:t>2</w:t>
            </w:r>
            <w:r w:rsidR="00A84E40">
              <w:rPr>
                <w:rFonts w:asciiTheme="minorEastAsia" w:hAnsiTheme="minorEastAsia"/>
                <w:szCs w:val="21"/>
              </w:rPr>
              <w:t>026</w:t>
            </w:r>
            <w:r w:rsidR="00A84E40">
              <w:rPr>
                <w:rFonts w:asciiTheme="minorEastAsia" w:hAnsiTheme="minorEastAsia" w:hint="eastAsia"/>
                <w:szCs w:val="21"/>
              </w:rPr>
              <w:t>年</w:t>
            </w:r>
            <w:r w:rsidR="005C3A53">
              <w:rPr>
                <w:rFonts w:asciiTheme="minorEastAsia" w:hAnsiTheme="minorEastAsia" w:hint="eastAsia"/>
                <w:szCs w:val="21"/>
              </w:rPr>
              <w:t>可以</w:t>
            </w:r>
            <w:r w:rsidR="003A3818">
              <w:rPr>
                <w:rFonts w:asciiTheme="minorEastAsia" w:hAnsiTheme="minorEastAsia" w:hint="eastAsia"/>
                <w:szCs w:val="21"/>
              </w:rPr>
              <w:t>投入使用</w:t>
            </w:r>
            <w:r w:rsidRPr="00C367D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6531E992" w14:textId="067F13AF" w:rsidR="00C367DD" w:rsidRDefault="007A7576" w:rsidP="00AD3CD2">
            <w:pPr>
              <w:spacing w:after="0"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因</w:t>
            </w:r>
            <w:r w:rsidR="009E2861">
              <w:rPr>
                <w:rFonts w:asciiTheme="minorEastAsia" w:hAnsiTheme="minorEastAsia" w:hint="eastAsia"/>
                <w:szCs w:val="21"/>
              </w:rPr>
              <w:t>公司</w:t>
            </w:r>
            <w:r w:rsidR="005C3A53">
              <w:rPr>
                <w:rFonts w:asciiTheme="minorEastAsia" w:hAnsiTheme="minorEastAsia" w:hint="eastAsia"/>
                <w:szCs w:val="21"/>
              </w:rPr>
              <w:t>将部分闲置资金购买了流动性高、安全性好的理财产品，</w:t>
            </w:r>
            <w:r>
              <w:rPr>
                <w:rFonts w:asciiTheme="minorEastAsia" w:hAnsiTheme="minorEastAsia" w:hint="eastAsia"/>
                <w:szCs w:val="21"/>
              </w:rPr>
              <w:t>故</w:t>
            </w:r>
            <w:r w:rsidR="005C3A53">
              <w:rPr>
                <w:rFonts w:asciiTheme="minorEastAsia" w:hAnsiTheme="minorEastAsia" w:hint="eastAsia"/>
                <w:szCs w:val="21"/>
              </w:rPr>
              <w:t>整体</w:t>
            </w:r>
            <w:r w:rsidR="00B70D6B">
              <w:rPr>
                <w:rFonts w:asciiTheme="minorEastAsia" w:hAnsiTheme="minorEastAsia" w:hint="eastAsia"/>
                <w:szCs w:val="21"/>
              </w:rPr>
              <w:t>现金情况还请综合</w:t>
            </w:r>
            <w:r w:rsidR="00B70D6B" w:rsidRPr="00B70D6B">
              <w:rPr>
                <w:rFonts w:asciiTheme="minorEastAsia" w:hAnsiTheme="minorEastAsia" w:hint="eastAsia"/>
                <w:szCs w:val="21"/>
              </w:rPr>
              <w:t>货币资金</w:t>
            </w:r>
            <w:r w:rsidR="00B70D6B">
              <w:rPr>
                <w:rFonts w:asciiTheme="minorEastAsia" w:hAnsiTheme="minorEastAsia" w:hint="eastAsia"/>
                <w:szCs w:val="21"/>
              </w:rPr>
              <w:t>、</w:t>
            </w:r>
            <w:r w:rsidR="00B70D6B" w:rsidRPr="00B70D6B">
              <w:rPr>
                <w:rFonts w:asciiTheme="minorEastAsia" w:hAnsiTheme="minorEastAsia" w:hint="eastAsia"/>
                <w:szCs w:val="21"/>
              </w:rPr>
              <w:t>交易性金融资产</w:t>
            </w:r>
            <w:r w:rsidR="00B70D6B">
              <w:rPr>
                <w:rFonts w:asciiTheme="minorEastAsia" w:hAnsiTheme="minorEastAsia" w:hint="eastAsia"/>
                <w:szCs w:val="21"/>
              </w:rPr>
              <w:t>和</w:t>
            </w:r>
            <w:r w:rsidR="00B70D6B" w:rsidRPr="00B70D6B">
              <w:rPr>
                <w:rFonts w:asciiTheme="minorEastAsia" w:hAnsiTheme="minorEastAsia" w:hint="eastAsia"/>
                <w:szCs w:val="21"/>
              </w:rPr>
              <w:t>其他流动资产</w:t>
            </w:r>
            <w:r w:rsidR="00B70D6B">
              <w:rPr>
                <w:rFonts w:asciiTheme="minorEastAsia" w:hAnsiTheme="minorEastAsia" w:hint="eastAsia"/>
                <w:szCs w:val="21"/>
              </w:rPr>
              <w:t>合计来看，</w:t>
            </w:r>
            <w:r w:rsidR="009E2861">
              <w:rPr>
                <w:rFonts w:asciiTheme="minorEastAsia" w:hAnsiTheme="minorEastAsia" w:hint="eastAsia"/>
                <w:szCs w:val="21"/>
              </w:rPr>
              <w:t>截至上年末</w:t>
            </w:r>
            <w:r w:rsidR="00AD3CD2">
              <w:rPr>
                <w:rFonts w:asciiTheme="minorEastAsia" w:hAnsiTheme="minorEastAsia" w:hint="eastAsia"/>
                <w:szCs w:val="21"/>
              </w:rPr>
              <w:t>现金状况无虞。</w:t>
            </w:r>
          </w:p>
          <w:p w14:paraId="49C1C112" w14:textId="2483892B" w:rsidR="00C367DD" w:rsidRPr="00016D83" w:rsidRDefault="00C367DD" w:rsidP="009718D3">
            <w:pPr>
              <w:spacing w:after="0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95644" w:rsidRPr="001D2AAA" w14:paraId="31B34D81" w14:textId="77777777" w:rsidTr="006B1862">
        <w:tc>
          <w:tcPr>
            <w:tcW w:w="1271" w:type="dxa"/>
            <w:vAlign w:val="center"/>
          </w:tcPr>
          <w:p w14:paraId="3A45A71A" w14:textId="4D191F48" w:rsidR="00595644" w:rsidRPr="00E4244E" w:rsidRDefault="009B23AF" w:rsidP="008E5FAC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附件清单（如有）</w:t>
            </w:r>
          </w:p>
        </w:tc>
        <w:tc>
          <w:tcPr>
            <w:tcW w:w="7659" w:type="dxa"/>
          </w:tcPr>
          <w:p w14:paraId="1D2864E4" w14:textId="4DE7C590" w:rsidR="00595644" w:rsidRPr="001D2AAA" w:rsidRDefault="008E5FAC" w:rsidP="00F223E1">
            <w:pPr>
              <w:spacing w:after="0" w:line="24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</w:tr>
      <w:tr w:rsidR="009B23AF" w:rsidRPr="001D2AAA" w14:paraId="20EFF599" w14:textId="77777777" w:rsidTr="006B1862">
        <w:tc>
          <w:tcPr>
            <w:tcW w:w="1271" w:type="dxa"/>
            <w:vAlign w:val="center"/>
          </w:tcPr>
          <w:p w14:paraId="7DCAE926" w14:textId="73541765" w:rsidR="009B23AF" w:rsidRPr="00E4244E" w:rsidRDefault="009B23AF" w:rsidP="009B23AF"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244E">
              <w:rPr>
                <w:rFonts w:asciiTheme="minorEastAsia" w:hAnsi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7659" w:type="dxa"/>
          </w:tcPr>
          <w:p w14:paraId="6C5F5941" w14:textId="17B499F2" w:rsidR="009B23AF" w:rsidRPr="001D2AAA" w:rsidRDefault="009B23AF" w:rsidP="002C6894">
            <w:pPr>
              <w:spacing w:after="0" w:line="240" w:lineRule="auto"/>
              <w:jc w:val="left"/>
              <w:rPr>
                <w:rFonts w:asciiTheme="minorEastAsia" w:hAnsiTheme="minorEastAsia"/>
                <w:szCs w:val="21"/>
              </w:rPr>
            </w:pPr>
            <w:r w:rsidRPr="001D2AAA">
              <w:rPr>
                <w:rFonts w:asciiTheme="minorEastAsia" w:hAnsiTheme="minorEastAsia" w:hint="eastAsia"/>
                <w:szCs w:val="21"/>
              </w:rPr>
              <w:t>202</w:t>
            </w:r>
            <w:r w:rsidR="00B84987">
              <w:rPr>
                <w:rFonts w:asciiTheme="minorEastAsia" w:hAnsiTheme="minorEastAsia"/>
                <w:szCs w:val="21"/>
              </w:rPr>
              <w:t>4</w:t>
            </w:r>
            <w:r w:rsidRPr="001D2AAA">
              <w:rPr>
                <w:rFonts w:asciiTheme="minorEastAsia" w:hAnsiTheme="minorEastAsia" w:hint="eastAsia"/>
                <w:szCs w:val="21"/>
              </w:rPr>
              <w:t>年</w:t>
            </w:r>
            <w:r w:rsidR="00D83954">
              <w:rPr>
                <w:rFonts w:asciiTheme="minorEastAsia" w:hAnsiTheme="minorEastAsia"/>
                <w:szCs w:val="21"/>
              </w:rPr>
              <w:t>4</w:t>
            </w:r>
            <w:r w:rsidRPr="001D2AAA">
              <w:rPr>
                <w:rFonts w:asciiTheme="minorEastAsia" w:hAnsiTheme="minorEastAsia" w:hint="eastAsia"/>
                <w:szCs w:val="21"/>
              </w:rPr>
              <w:t>月</w:t>
            </w:r>
            <w:r w:rsidR="000B21ED">
              <w:rPr>
                <w:rFonts w:asciiTheme="minorEastAsia" w:hAnsiTheme="minorEastAsia"/>
                <w:szCs w:val="21"/>
              </w:rPr>
              <w:t>1</w:t>
            </w:r>
            <w:r w:rsidR="002C6894">
              <w:rPr>
                <w:rFonts w:asciiTheme="minorEastAsia" w:hAnsiTheme="minorEastAsia"/>
                <w:szCs w:val="21"/>
              </w:rPr>
              <w:t>6</w:t>
            </w:r>
            <w:r w:rsidRPr="001D2AA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14:paraId="46B11D10" w14:textId="77777777" w:rsidR="00595644" w:rsidRPr="001D2AAA" w:rsidRDefault="00595644" w:rsidP="00900FD3">
      <w:pPr>
        <w:spacing w:after="0" w:line="240" w:lineRule="auto"/>
        <w:jc w:val="left"/>
        <w:rPr>
          <w:rFonts w:asciiTheme="minorEastAsia" w:hAnsiTheme="minorEastAsia"/>
          <w:szCs w:val="21"/>
        </w:rPr>
      </w:pPr>
    </w:p>
    <w:sectPr w:rsidR="00595644" w:rsidRPr="001D2AAA" w:rsidSect="004A7A4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9E66" w14:textId="77777777" w:rsidR="00A3338A" w:rsidRDefault="00A3338A"/>
  </w:endnote>
  <w:endnote w:type="continuationSeparator" w:id="0">
    <w:p w14:paraId="48F18EF2" w14:textId="77777777" w:rsidR="00A3338A" w:rsidRDefault="00A3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485A" w14:textId="77777777" w:rsidR="00A3338A" w:rsidRDefault="00A3338A"/>
  </w:footnote>
  <w:footnote w:type="continuationSeparator" w:id="0">
    <w:p w14:paraId="097D4B11" w14:textId="77777777" w:rsidR="00A3338A" w:rsidRDefault="00A3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20B5"/>
    <w:multiLevelType w:val="hybridMultilevel"/>
    <w:tmpl w:val="C03C6696"/>
    <w:lvl w:ilvl="0" w:tplc="56E647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2C2C13"/>
    <w:multiLevelType w:val="hybridMultilevel"/>
    <w:tmpl w:val="7BD4F108"/>
    <w:lvl w:ilvl="0" w:tplc="D94014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97504459">
    <w:abstractNumId w:val="0"/>
  </w:num>
  <w:num w:numId="2" w16cid:durableId="207881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F7"/>
    <w:rsid w:val="000010F6"/>
    <w:rsid w:val="000016A2"/>
    <w:rsid w:val="00001D0A"/>
    <w:rsid w:val="000023F6"/>
    <w:rsid w:val="00002751"/>
    <w:rsid w:val="00002CD3"/>
    <w:rsid w:val="00002DF6"/>
    <w:rsid w:val="00002E36"/>
    <w:rsid w:val="000050B4"/>
    <w:rsid w:val="0000561C"/>
    <w:rsid w:val="00005A70"/>
    <w:rsid w:val="00007B5B"/>
    <w:rsid w:val="00007B68"/>
    <w:rsid w:val="00007CFF"/>
    <w:rsid w:val="00011059"/>
    <w:rsid w:val="00011324"/>
    <w:rsid w:val="00012CF0"/>
    <w:rsid w:val="00013FE3"/>
    <w:rsid w:val="00015DA9"/>
    <w:rsid w:val="00016D83"/>
    <w:rsid w:val="00022011"/>
    <w:rsid w:val="000241B9"/>
    <w:rsid w:val="000255CC"/>
    <w:rsid w:val="00025D81"/>
    <w:rsid w:val="00026DAF"/>
    <w:rsid w:val="00030921"/>
    <w:rsid w:val="00031303"/>
    <w:rsid w:val="000318BD"/>
    <w:rsid w:val="0003265E"/>
    <w:rsid w:val="000360D4"/>
    <w:rsid w:val="000407E1"/>
    <w:rsid w:val="00041D2B"/>
    <w:rsid w:val="00041D4C"/>
    <w:rsid w:val="00042140"/>
    <w:rsid w:val="00044F46"/>
    <w:rsid w:val="00045090"/>
    <w:rsid w:val="00045163"/>
    <w:rsid w:val="00046F57"/>
    <w:rsid w:val="00050629"/>
    <w:rsid w:val="00052967"/>
    <w:rsid w:val="00052BCC"/>
    <w:rsid w:val="0005337C"/>
    <w:rsid w:val="00054102"/>
    <w:rsid w:val="00055012"/>
    <w:rsid w:val="00055AE0"/>
    <w:rsid w:val="00055AF2"/>
    <w:rsid w:val="00061E47"/>
    <w:rsid w:val="00063ED9"/>
    <w:rsid w:val="00065A14"/>
    <w:rsid w:val="00066036"/>
    <w:rsid w:val="000664B1"/>
    <w:rsid w:val="0006679A"/>
    <w:rsid w:val="00067483"/>
    <w:rsid w:val="00067DC3"/>
    <w:rsid w:val="00071D6F"/>
    <w:rsid w:val="0007242B"/>
    <w:rsid w:val="00072C6C"/>
    <w:rsid w:val="00072EB9"/>
    <w:rsid w:val="00074B2A"/>
    <w:rsid w:val="00075114"/>
    <w:rsid w:val="000768D6"/>
    <w:rsid w:val="000774CD"/>
    <w:rsid w:val="00080A77"/>
    <w:rsid w:val="00082289"/>
    <w:rsid w:val="0008526D"/>
    <w:rsid w:val="00085D3F"/>
    <w:rsid w:val="000864BF"/>
    <w:rsid w:val="000924E3"/>
    <w:rsid w:val="00095DD9"/>
    <w:rsid w:val="000967BD"/>
    <w:rsid w:val="000A0F08"/>
    <w:rsid w:val="000A1185"/>
    <w:rsid w:val="000A2FAB"/>
    <w:rsid w:val="000A3495"/>
    <w:rsid w:val="000A4400"/>
    <w:rsid w:val="000A702E"/>
    <w:rsid w:val="000B1F6F"/>
    <w:rsid w:val="000B21ED"/>
    <w:rsid w:val="000B5E0A"/>
    <w:rsid w:val="000B689D"/>
    <w:rsid w:val="000B759A"/>
    <w:rsid w:val="000C0DA6"/>
    <w:rsid w:val="000C26C6"/>
    <w:rsid w:val="000C3EF8"/>
    <w:rsid w:val="000C40B7"/>
    <w:rsid w:val="000C5D5C"/>
    <w:rsid w:val="000C6873"/>
    <w:rsid w:val="000D0724"/>
    <w:rsid w:val="000D077F"/>
    <w:rsid w:val="000D24CF"/>
    <w:rsid w:val="000D312A"/>
    <w:rsid w:val="000D617B"/>
    <w:rsid w:val="000D69DC"/>
    <w:rsid w:val="000D7AA7"/>
    <w:rsid w:val="000E2D4E"/>
    <w:rsid w:val="000E3A5B"/>
    <w:rsid w:val="000E4799"/>
    <w:rsid w:val="000E4D33"/>
    <w:rsid w:val="000E4D98"/>
    <w:rsid w:val="000E70CA"/>
    <w:rsid w:val="000E7EB7"/>
    <w:rsid w:val="000F07C1"/>
    <w:rsid w:val="000F14C7"/>
    <w:rsid w:val="000F2B84"/>
    <w:rsid w:val="000F3517"/>
    <w:rsid w:val="000F3E5B"/>
    <w:rsid w:val="000F5ED6"/>
    <w:rsid w:val="000F609F"/>
    <w:rsid w:val="000F7478"/>
    <w:rsid w:val="001002AA"/>
    <w:rsid w:val="00100B62"/>
    <w:rsid w:val="00101418"/>
    <w:rsid w:val="0010184F"/>
    <w:rsid w:val="00101AD8"/>
    <w:rsid w:val="00102290"/>
    <w:rsid w:val="00103659"/>
    <w:rsid w:val="00103C0F"/>
    <w:rsid w:val="0010424D"/>
    <w:rsid w:val="001059DB"/>
    <w:rsid w:val="0010619D"/>
    <w:rsid w:val="00107BB6"/>
    <w:rsid w:val="00107DF0"/>
    <w:rsid w:val="00110122"/>
    <w:rsid w:val="001102E9"/>
    <w:rsid w:val="001107DA"/>
    <w:rsid w:val="00110BD2"/>
    <w:rsid w:val="00110C54"/>
    <w:rsid w:val="00111400"/>
    <w:rsid w:val="00111AB0"/>
    <w:rsid w:val="00111D23"/>
    <w:rsid w:val="001135D7"/>
    <w:rsid w:val="0011572E"/>
    <w:rsid w:val="00116ED4"/>
    <w:rsid w:val="001172DE"/>
    <w:rsid w:val="00117981"/>
    <w:rsid w:val="0012042F"/>
    <w:rsid w:val="00120C70"/>
    <w:rsid w:val="001223A0"/>
    <w:rsid w:val="00122897"/>
    <w:rsid w:val="00122E65"/>
    <w:rsid w:val="0012309B"/>
    <w:rsid w:val="00124829"/>
    <w:rsid w:val="00125345"/>
    <w:rsid w:val="00125372"/>
    <w:rsid w:val="00126039"/>
    <w:rsid w:val="0012770E"/>
    <w:rsid w:val="0013006E"/>
    <w:rsid w:val="00130377"/>
    <w:rsid w:val="00136646"/>
    <w:rsid w:val="0014042A"/>
    <w:rsid w:val="00140C28"/>
    <w:rsid w:val="00143F7A"/>
    <w:rsid w:val="00145C71"/>
    <w:rsid w:val="0015190A"/>
    <w:rsid w:val="001533A9"/>
    <w:rsid w:val="00154398"/>
    <w:rsid w:val="0015485F"/>
    <w:rsid w:val="00154D2D"/>
    <w:rsid w:val="001559FD"/>
    <w:rsid w:val="001573CA"/>
    <w:rsid w:val="001605C5"/>
    <w:rsid w:val="00160DD1"/>
    <w:rsid w:val="00161D56"/>
    <w:rsid w:val="0016266F"/>
    <w:rsid w:val="00163CD6"/>
    <w:rsid w:val="00166BF4"/>
    <w:rsid w:val="001673CB"/>
    <w:rsid w:val="00167B56"/>
    <w:rsid w:val="00170B96"/>
    <w:rsid w:val="001729F5"/>
    <w:rsid w:val="00172B5D"/>
    <w:rsid w:val="00175304"/>
    <w:rsid w:val="00176454"/>
    <w:rsid w:val="00176462"/>
    <w:rsid w:val="0018056F"/>
    <w:rsid w:val="00181D77"/>
    <w:rsid w:val="00181FCC"/>
    <w:rsid w:val="00183E48"/>
    <w:rsid w:val="00186834"/>
    <w:rsid w:val="00186B56"/>
    <w:rsid w:val="00186F4F"/>
    <w:rsid w:val="00187275"/>
    <w:rsid w:val="00190EB1"/>
    <w:rsid w:val="001924D8"/>
    <w:rsid w:val="00194517"/>
    <w:rsid w:val="00194E01"/>
    <w:rsid w:val="001957F8"/>
    <w:rsid w:val="00195EE4"/>
    <w:rsid w:val="00195F6A"/>
    <w:rsid w:val="00197868"/>
    <w:rsid w:val="001A1A58"/>
    <w:rsid w:val="001A1BC9"/>
    <w:rsid w:val="001A2334"/>
    <w:rsid w:val="001A23A4"/>
    <w:rsid w:val="001A2C47"/>
    <w:rsid w:val="001A4AA7"/>
    <w:rsid w:val="001A6699"/>
    <w:rsid w:val="001A6B12"/>
    <w:rsid w:val="001B2721"/>
    <w:rsid w:val="001B2CD6"/>
    <w:rsid w:val="001B3273"/>
    <w:rsid w:val="001B401B"/>
    <w:rsid w:val="001B45CB"/>
    <w:rsid w:val="001B5821"/>
    <w:rsid w:val="001B61EB"/>
    <w:rsid w:val="001B7500"/>
    <w:rsid w:val="001C02A2"/>
    <w:rsid w:val="001C1481"/>
    <w:rsid w:val="001C2906"/>
    <w:rsid w:val="001C3992"/>
    <w:rsid w:val="001C4D3F"/>
    <w:rsid w:val="001C6024"/>
    <w:rsid w:val="001D13F9"/>
    <w:rsid w:val="001D2AAA"/>
    <w:rsid w:val="001D3CEF"/>
    <w:rsid w:val="001D41C6"/>
    <w:rsid w:val="001D4981"/>
    <w:rsid w:val="001D53D5"/>
    <w:rsid w:val="001D6421"/>
    <w:rsid w:val="001D7425"/>
    <w:rsid w:val="001D7F86"/>
    <w:rsid w:val="001E1147"/>
    <w:rsid w:val="001E18EA"/>
    <w:rsid w:val="001E2C25"/>
    <w:rsid w:val="001E38C2"/>
    <w:rsid w:val="001E3B0E"/>
    <w:rsid w:val="001E45A7"/>
    <w:rsid w:val="001F13B7"/>
    <w:rsid w:val="001F161E"/>
    <w:rsid w:val="001F2D8B"/>
    <w:rsid w:val="001F362E"/>
    <w:rsid w:val="001F5AD2"/>
    <w:rsid w:val="001F6ABA"/>
    <w:rsid w:val="001F70B4"/>
    <w:rsid w:val="001F7E50"/>
    <w:rsid w:val="00201A81"/>
    <w:rsid w:val="0020228A"/>
    <w:rsid w:val="002025CB"/>
    <w:rsid w:val="00202E29"/>
    <w:rsid w:val="0020307F"/>
    <w:rsid w:val="00203688"/>
    <w:rsid w:val="00205617"/>
    <w:rsid w:val="002057D5"/>
    <w:rsid w:val="00212D06"/>
    <w:rsid w:val="00215976"/>
    <w:rsid w:val="00217A05"/>
    <w:rsid w:val="00222DC3"/>
    <w:rsid w:val="002269B5"/>
    <w:rsid w:val="00226F6F"/>
    <w:rsid w:val="0022722B"/>
    <w:rsid w:val="0023142C"/>
    <w:rsid w:val="0023146E"/>
    <w:rsid w:val="0023172F"/>
    <w:rsid w:val="00232E24"/>
    <w:rsid w:val="0023312D"/>
    <w:rsid w:val="002334FB"/>
    <w:rsid w:val="002338AE"/>
    <w:rsid w:val="0023470F"/>
    <w:rsid w:val="002357B0"/>
    <w:rsid w:val="002361F0"/>
    <w:rsid w:val="002371ED"/>
    <w:rsid w:val="0024041A"/>
    <w:rsid w:val="002413A3"/>
    <w:rsid w:val="00241A2B"/>
    <w:rsid w:val="00242246"/>
    <w:rsid w:val="00242D36"/>
    <w:rsid w:val="0024338B"/>
    <w:rsid w:val="002445EE"/>
    <w:rsid w:val="00244BB7"/>
    <w:rsid w:val="00245195"/>
    <w:rsid w:val="0024568A"/>
    <w:rsid w:val="002462A8"/>
    <w:rsid w:val="00247A7A"/>
    <w:rsid w:val="00251D8C"/>
    <w:rsid w:val="00253ABF"/>
    <w:rsid w:val="00254B23"/>
    <w:rsid w:val="00257678"/>
    <w:rsid w:val="00257987"/>
    <w:rsid w:val="00260FEE"/>
    <w:rsid w:val="00261C9C"/>
    <w:rsid w:val="00262112"/>
    <w:rsid w:val="0026421B"/>
    <w:rsid w:val="00264ABC"/>
    <w:rsid w:val="00266CAE"/>
    <w:rsid w:val="00270103"/>
    <w:rsid w:val="00270250"/>
    <w:rsid w:val="002702CA"/>
    <w:rsid w:val="00273019"/>
    <w:rsid w:val="00274986"/>
    <w:rsid w:val="00274B88"/>
    <w:rsid w:val="00275109"/>
    <w:rsid w:val="00276D4C"/>
    <w:rsid w:val="002774CF"/>
    <w:rsid w:val="002803C3"/>
    <w:rsid w:val="00281001"/>
    <w:rsid w:val="00282425"/>
    <w:rsid w:val="00282A24"/>
    <w:rsid w:val="00283F80"/>
    <w:rsid w:val="002854AF"/>
    <w:rsid w:val="00285A40"/>
    <w:rsid w:val="002865B6"/>
    <w:rsid w:val="002868B3"/>
    <w:rsid w:val="00287140"/>
    <w:rsid w:val="002902CE"/>
    <w:rsid w:val="0029108F"/>
    <w:rsid w:val="00291CCD"/>
    <w:rsid w:val="00293F8A"/>
    <w:rsid w:val="002950F8"/>
    <w:rsid w:val="002979AC"/>
    <w:rsid w:val="002A3593"/>
    <w:rsid w:val="002A3D8A"/>
    <w:rsid w:val="002A3DED"/>
    <w:rsid w:val="002A438D"/>
    <w:rsid w:val="002A6707"/>
    <w:rsid w:val="002A6DF7"/>
    <w:rsid w:val="002A7501"/>
    <w:rsid w:val="002B2171"/>
    <w:rsid w:val="002B4CC8"/>
    <w:rsid w:val="002B4D45"/>
    <w:rsid w:val="002B51F5"/>
    <w:rsid w:val="002B525D"/>
    <w:rsid w:val="002B7C40"/>
    <w:rsid w:val="002C13C0"/>
    <w:rsid w:val="002C2F4E"/>
    <w:rsid w:val="002C6894"/>
    <w:rsid w:val="002C7B10"/>
    <w:rsid w:val="002D04E5"/>
    <w:rsid w:val="002D28A2"/>
    <w:rsid w:val="002D2919"/>
    <w:rsid w:val="002D3402"/>
    <w:rsid w:val="002D3665"/>
    <w:rsid w:val="002D4488"/>
    <w:rsid w:val="002D5EAA"/>
    <w:rsid w:val="002D7987"/>
    <w:rsid w:val="002E3829"/>
    <w:rsid w:val="002E51CD"/>
    <w:rsid w:val="002E6ABC"/>
    <w:rsid w:val="002E7275"/>
    <w:rsid w:val="002F01A8"/>
    <w:rsid w:val="002F0EE8"/>
    <w:rsid w:val="002F328C"/>
    <w:rsid w:val="002F457D"/>
    <w:rsid w:val="002F634D"/>
    <w:rsid w:val="002F6C43"/>
    <w:rsid w:val="002F6E48"/>
    <w:rsid w:val="00301531"/>
    <w:rsid w:val="003015E4"/>
    <w:rsid w:val="00301E5F"/>
    <w:rsid w:val="00302DD7"/>
    <w:rsid w:val="0030372C"/>
    <w:rsid w:val="003050B2"/>
    <w:rsid w:val="00305B45"/>
    <w:rsid w:val="003064DA"/>
    <w:rsid w:val="00306C57"/>
    <w:rsid w:val="003076FE"/>
    <w:rsid w:val="0031011A"/>
    <w:rsid w:val="003107FB"/>
    <w:rsid w:val="0031191B"/>
    <w:rsid w:val="00312C9F"/>
    <w:rsid w:val="003174C6"/>
    <w:rsid w:val="00320C4A"/>
    <w:rsid w:val="00320F1F"/>
    <w:rsid w:val="0032208B"/>
    <w:rsid w:val="003220D0"/>
    <w:rsid w:val="0032420D"/>
    <w:rsid w:val="00325BED"/>
    <w:rsid w:val="00326107"/>
    <w:rsid w:val="00326464"/>
    <w:rsid w:val="00326AF8"/>
    <w:rsid w:val="00331977"/>
    <w:rsid w:val="003320E4"/>
    <w:rsid w:val="00332168"/>
    <w:rsid w:val="00334E63"/>
    <w:rsid w:val="00335789"/>
    <w:rsid w:val="003359D6"/>
    <w:rsid w:val="003365E4"/>
    <w:rsid w:val="00337D25"/>
    <w:rsid w:val="003402FC"/>
    <w:rsid w:val="0034205E"/>
    <w:rsid w:val="00344028"/>
    <w:rsid w:val="003441A2"/>
    <w:rsid w:val="00345BEF"/>
    <w:rsid w:val="003465B2"/>
    <w:rsid w:val="003511AD"/>
    <w:rsid w:val="0035193F"/>
    <w:rsid w:val="00352F44"/>
    <w:rsid w:val="0035309C"/>
    <w:rsid w:val="00354C94"/>
    <w:rsid w:val="00354EF9"/>
    <w:rsid w:val="00355AB7"/>
    <w:rsid w:val="003560EB"/>
    <w:rsid w:val="00356701"/>
    <w:rsid w:val="003568E5"/>
    <w:rsid w:val="003576C3"/>
    <w:rsid w:val="003622A8"/>
    <w:rsid w:val="00362EB4"/>
    <w:rsid w:val="003632A2"/>
    <w:rsid w:val="00363838"/>
    <w:rsid w:val="00363DE7"/>
    <w:rsid w:val="003651AA"/>
    <w:rsid w:val="00366FBD"/>
    <w:rsid w:val="003673AB"/>
    <w:rsid w:val="003678FE"/>
    <w:rsid w:val="003723E1"/>
    <w:rsid w:val="003746DA"/>
    <w:rsid w:val="00374EFF"/>
    <w:rsid w:val="003750E0"/>
    <w:rsid w:val="00376704"/>
    <w:rsid w:val="00381011"/>
    <w:rsid w:val="003813FD"/>
    <w:rsid w:val="00381A29"/>
    <w:rsid w:val="003824C8"/>
    <w:rsid w:val="00382608"/>
    <w:rsid w:val="0038269F"/>
    <w:rsid w:val="003827A8"/>
    <w:rsid w:val="00385738"/>
    <w:rsid w:val="0038576A"/>
    <w:rsid w:val="00385FC0"/>
    <w:rsid w:val="003864E2"/>
    <w:rsid w:val="00386B3A"/>
    <w:rsid w:val="0038748C"/>
    <w:rsid w:val="0039040F"/>
    <w:rsid w:val="00390F27"/>
    <w:rsid w:val="00394E60"/>
    <w:rsid w:val="00395945"/>
    <w:rsid w:val="003975FE"/>
    <w:rsid w:val="003A1A25"/>
    <w:rsid w:val="003A1BB3"/>
    <w:rsid w:val="003A3818"/>
    <w:rsid w:val="003A40B4"/>
    <w:rsid w:val="003A6861"/>
    <w:rsid w:val="003A797C"/>
    <w:rsid w:val="003B0154"/>
    <w:rsid w:val="003B0EAA"/>
    <w:rsid w:val="003B2026"/>
    <w:rsid w:val="003B21E2"/>
    <w:rsid w:val="003B310D"/>
    <w:rsid w:val="003B3D18"/>
    <w:rsid w:val="003B6B3E"/>
    <w:rsid w:val="003C0260"/>
    <w:rsid w:val="003C2126"/>
    <w:rsid w:val="003C2476"/>
    <w:rsid w:val="003C25A0"/>
    <w:rsid w:val="003C3168"/>
    <w:rsid w:val="003C4B3B"/>
    <w:rsid w:val="003C50B7"/>
    <w:rsid w:val="003D0C13"/>
    <w:rsid w:val="003D3FF8"/>
    <w:rsid w:val="003D7150"/>
    <w:rsid w:val="003D7818"/>
    <w:rsid w:val="003E0173"/>
    <w:rsid w:val="003E381C"/>
    <w:rsid w:val="003E3C09"/>
    <w:rsid w:val="003E3F69"/>
    <w:rsid w:val="003E4561"/>
    <w:rsid w:val="003E52C1"/>
    <w:rsid w:val="003E57C9"/>
    <w:rsid w:val="003E5D0D"/>
    <w:rsid w:val="003E6331"/>
    <w:rsid w:val="003E65FB"/>
    <w:rsid w:val="003E7C1B"/>
    <w:rsid w:val="003F06A6"/>
    <w:rsid w:val="003F10FF"/>
    <w:rsid w:val="003F120E"/>
    <w:rsid w:val="003F12E3"/>
    <w:rsid w:val="003F3D08"/>
    <w:rsid w:val="003F58F3"/>
    <w:rsid w:val="003F6458"/>
    <w:rsid w:val="003F6E4E"/>
    <w:rsid w:val="00403F7B"/>
    <w:rsid w:val="00404CF3"/>
    <w:rsid w:val="004053C7"/>
    <w:rsid w:val="00407E72"/>
    <w:rsid w:val="00407F21"/>
    <w:rsid w:val="004114BD"/>
    <w:rsid w:val="0041209C"/>
    <w:rsid w:val="0041277E"/>
    <w:rsid w:val="00413508"/>
    <w:rsid w:val="0041460E"/>
    <w:rsid w:val="00414622"/>
    <w:rsid w:val="00414B67"/>
    <w:rsid w:val="00416338"/>
    <w:rsid w:val="0041696B"/>
    <w:rsid w:val="00422E6C"/>
    <w:rsid w:val="004257A3"/>
    <w:rsid w:val="00427951"/>
    <w:rsid w:val="00427990"/>
    <w:rsid w:val="00430571"/>
    <w:rsid w:val="0043277C"/>
    <w:rsid w:val="00432E77"/>
    <w:rsid w:val="004334E5"/>
    <w:rsid w:val="0043356C"/>
    <w:rsid w:val="00435B63"/>
    <w:rsid w:val="004366A2"/>
    <w:rsid w:val="00440067"/>
    <w:rsid w:val="0044029E"/>
    <w:rsid w:val="0044340F"/>
    <w:rsid w:val="004452B7"/>
    <w:rsid w:val="00445EB3"/>
    <w:rsid w:val="00445FFC"/>
    <w:rsid w:val="004462B1"/>
    <w:rsid w:val="00446D67"/>
    <w:rsid w:val="0045209E"/>
    <w:rsid w:val="00452CAA"/>
    <w:rsid w:val="004563E6"/>
    <w:rsid w:val="00457016"/>
    <w:rsid w:val="00460D39"/>
    <w:rsid w:val="00462F40"/>
    <w:rsid w:val="004633C4"/>
    <w:rsid w:val="004633FD"/>
    <w:rsid w:val="00465E73"/>
    <w:rsid w:val="0046636C"/>
    <w:rsid w:val="00467A01"/>
    <w:rsid w:val="00470DCB"/>
    <w:rsid w:val="0047198E"/>
    <w:rsid w:val="004721A5"/>
    <w:rsid w:val="004728D2"/>
    <w:rsid w:val="00472C6C"/>
    <w:rsid w:val="00473A83"/>
    <w:rsid w:val="00473F50"/>
    <w:rsid w:val="00474F3D"/>
    <w:rsid w:val="00482821"/>
    <w:rsid w:val="0048309C"/>
    <w:rsid w:val="00483A29"/>
    <w:rsid w:val="00483C6D"/>
    <w:rsid w:val="00484CAA"/>
    <w:rsid w:val="0048546D"/>
    <w:rsid w:val="0048604A"/>
    <w:rsid w:val="0048751A"/>
    <w:rsid w:val="004906A0"/>
    <w:rsid w:val="0049179E"/>
    <w:rsid w:val="00491BC4"/>
    <w:rsid w:val="0049327C"/>
    <w:rsid w:val="004946E2"/>
    <w:rsid w:val="00495A1C"/>
    <w:rsid w:val="00495AA4"/>
    <w:rsid w:val="0049604A"/>
    <w:rsid w:val="00497462"/>
    <w:rsid w:val="004A06F2"/>
    <w:rsid w:val="004A1B1C"/>
    <w:rsid w:val="004A1D82"/>
    <w:rsid w:val="004A3D7B"/>
    <w:rsid w:val="004A4DE0"/>
    <w:rsid w:val="004A6711"/>
    <w:rsid w:val="004A7559"/>
    <w:rsid w:val="004A7A47"/>
    <w:rsid w:val="004B0464"/>
    <w:rsid w:val="004B0D3D"/>
    <w:rsid w:val="004B3658"/>
    <w:rsid w:val="004B3BA9"/>
    <w:rsid w:val="004B6EA5"/>
    <w:rsid w:val="004B725B"/>
    <w:rsid w:val="004C08B9"/>
    <w:rsid w:val="004C5A89"/>
    <w:rsid w:val="004C692A"/>
    <w:rsid w:val="004C6D1E"/>
    <w:rsid w:val="004C78F7"/>
    <w:rsid w:val="004D1419"/>
    <w:rsid w:val="004D22C9"/>
    <w:rsid w:val="004D5ADA"/>
    <w:rsid w:val="004E1B88"/>
    <w:rsid w:val="004E1D18"/>
    <w:rsid w:val="004E40BD"/>
    <w:rsid w:val="004E5344"/>
    <w:rsid w:val="004E5701"/>
    <w:rsid w:val="004E58DC"/>
    <w:rsid w:val="004F240C"/>
    <w:rsid w:val="004F2FC2"/>
    <w:rsid w:val="004F5B2A"/>
    <w:rsid w:val="005005DA"/>
    <w:rsid w:val="00501176"/>
    <w:rsid w:val="00505850"/>
    <w:rsid w:val="005063F3"/>
    <w:rsid w:val="005065CC"/>
    <w:rsid w:val="00506CE7"/>
    <w:rsid w:val="005071F9"/>
    <w:rsid w:val="00512AB5"/>
    <w:rsid w:val="0051342B"/>
    <w:rsid w:val="0051346C"/>
    <w:rsid w:val="0051482F"/>
    <w:rsid w:val="00514A90"/>
    <w:rsid w:val="00514ECB"/>
    <w:rsid w:val="005164B0"/>
    <w:rsid w:val="005164BF"/>
    <w:rsid w:val="005171F3"/>
    <w:rsid w:val="00517627"/>
    <w:rsid w:val="00520155"/>
    <w:rsid w:val="00524A04"/>
    <w:rsid w:val="0052650F"/>
    <w:rsid w:val="0052704D"/>
    <w:rsid w:val="005311E4"/>
    <w:rsid w:val="00531BA4"/>
    <w:rsid w:val="005330B2"/>
    <w:rsid w:val="005339F2"/>
    <w:rsid w:val="00534E6E"/>
    <w:rsid w:val="005374CC"/>
    <w:rsid w:val="005408AB"/>
    <w:rsid w:val="00542915"/>
    <w:rsid w:val="00546C4A"/>
    <w:rsid w:val="0055010A"/>
    <w:rsid w:val="00550BDF"/>
    <w:rsid w:val="0055150E"/>
    <w:rsid w:val="005537E4"/>
    <w:rsid w:val="00553FE0"/>
    <w:rsid w:val="00561927"/>
    <w:rsid w:val="00561AD8"/>
    <w:rsid w:val="00561D5A"/>
    <w:rsid w:val="00562047"/>
    <w:rsid w:val="005624A3"/>
    <w:rsid w:val="0056465E"/>
    <w:rsid w:val="005646B4"/>
    <w:rsid w:val="00565362"/>
    <w:rsid w:val="00572275"/>
    <w:rsid w:val="00572AD4"/>
    <w:rsid w:val="00573409"/>
    <w:rsid w:val="00573A55"/>
    <w:rsid w:val="00575078"/>
    <w:rsid w:val="00576D7F"/>
    <w:rsid w:val="005772B9"/>
    <w:rsid w:val="00577C8F"/>
    <w:rsid w:val="00580ED5"/>
    <w:rsid w:val="005817AF"/>
    <w:rsid w:val="00581F31"/>
    <w:rsid w:val="00583614"/>
    <w:rsid w:val="0058594E"/>
    <w:rsid w:val="005859BA"/>
    <w:rsid w:val="00587080"/>
    <w:rsid w:val="00587C9A"/>
    <w:rsid w:val="0059055F"/>
    <w:rsid w:val="005915E5"/>
    <w:rsid w:val="005938EA"/>
    <w:rsid w:val="00595385"/>
    <w:rsid w:val="00595644"/>
    <w:rsid w:val="00595990"/>
    <w:rsid w:val="00595CEA"/>
    <w:rsid w:val="00596723"/>
    <w:rsid w:val="00597930"/>
    <w:rsid w:val="005A0BBF"/>
    <w:rsid w:val="005A1841"/>
    <w:rsid w:val="005A23AD"/>
    <w:rsid w:val="005A29CC"/>
    <w:rsid w:val="005A3307"/>
    <w:rsid w:val="005A3904"/>
    <w:rsid w:val="005A43CD"/>
    <w:rsid w:val="005A4EC7"/>
    <w:rsid w:val="005A4ED4"/>
    <w:rsid w:val="005A7AA3"/>
    <w:rsid w:val="005A7FE0"/>
    <w:rsid w:val="005B0816"/>
    <w:rsid w:val="005B2CD9"/>
    <w:rsid w:val="005B38A6"/>
    <w:rsid w:val="005B3BA7"/>
    <w:rsid w:val="005B3CE0"/>
    <w:rsid w:val="005C0731"/>
    <w:rsid w:val="005C183D"/>
    <w:rsid w:val="005C3A53"/>
    <w:rsid w:val="005C62DC"/>
    <w:rsid w:val="005C6BF8"/>
    <w:rsid w:val="005C708E"/>
    <w:rsid w:val="005C7BCF"/>
    <w:rsid w:val="005D1EB3"/>
    <w:rsid w:val="005D34B9"/>
    <w:rsid w:val="005D442D"/>
    <w:rsid w:val="005D568E"/>
    <w:rsid w:val="005D5994"/>
    <w:rsid w:val="005D7C58"/>
    <w:rsid w:val="005E0692"/>
    <w:rsid w:val="005E1079"/>
    <w:rsid w:val="005E17D2"/>
    <w:rsid w:val="005E2BC2"/>
    <w:rsid w:val="005E30AF"/>
    <w:rsid w:val="005E4274"/>
    <w:rsid w:val="005E641D"/>
    <w:rsid w:val="005F1DE6"/>
    <w:rsid w:val="005F1EDC"/>
    <w:rsid w:val="005F2521"/>
    <w:rsid w:val="005F277E"/>
    <w:rsid w:val="005F2A48"/>
    <w:rsid w:val="005F3375"/>
    <w:rsid w:val="005F3620"/>
    <w:rsid w:val="005F37EC"/>
    <w:rsid w:val="005F5A24"/>
    <w:rsid w:val="005F7B8B"/>
    <w:rsid w:val="00601963"/>
    <w:rsid w:val="00602818"/>
    <w:rsid w:val="0060297E"/>
    <w:rsid w:val="006029C4"/>
    <w:rsid w:val="00602B86"/>
    <w:rsid w:val="00603E99"/>
    <w:rsid w:val="006061DF"/>
    <w:rsid w:val="0060627A"/>
    <w:rsid w:val="006069C3"/>
    <w:rsid w:val="00607C04"/>
    <w:rsid w:val="00611C2D"/>
    <w:rsid w:val="00612012"/>
    <w:rsid w:val="0061270C"/>
    <w:rsid w:val="00613C24"/>
    <w:rsid w:val="00614235"/>
    <w:rsid w:val="00616BCD"/>
    <w:rsid w:val="00617012"/>
    <w:rsid w:val="00617768"/>
    <w:rsid w:val="00622CA7"/>
    <w:rsid w:val="00623697"/>
    <w:rsid w:val="006236C1"/>
    <w:rsid w:val="00623C23"/>
    <w:rsid w:val="00624BD3"/>
    <w:rsid w:val="006253B8"/>
    <w:rsid w:val="006263C4"/>
    <w:rsid w:val="00631F37"/>
    <w:rsid w:val="00632AD2"/>
    <w:rsid w:val="00632DED"/>
    <w:rsid w:val="00634ED4"/>
    <w:rsid w:val="00635737"/>
    <w:rsid w:val="006377A8"/>
    <w:rsid w:val="00641152"/>
    <w:rsid w:val="00644DD8"/>
    <w:rsid w:val="00647932"/>
    <w:rsid w:val="00650584"/>
    <w:rsid w:val="00650B0A"/>
    <w:rsid w:val="006511AF"/>
    <w:rsid w:val="00651756"/>
    <w:rsid w:val="00651AEE"/>
    <w:rsid w:val="00652E4C"/>
    <w:rsid w:val="00653A94"/>
    <w:rsid w:val="00653FD4"/>
    <w:rsid w:val="00654368"/>
    <w:rsid w:val="006558F3"/>
    <w:rsid w:val="006645A7"/>
    <w:rsid w:val="00665F33"/>
    <w:rsid w:val="00665F93"/>
    <w:rsid w:val="00667D62"/>
    <w:rsid w:val="006706E3"/>
    <w:rsid w:val="00671787"/>
    <w:rsid w:val="0067346D"/>
    <w:rsid w:val="006740E6"/>
    <w:rsid w:val="006774C3"/>
    <w:rsid w:val="00677661"/>
    <w:rsid w:val="00680072"/>
    <w:rsid w:val="00680BA1"/>
    <w:rsid w:val="0068113B"/>
    <w:rsid w:val="00682066"/>
    <w:rsid w:val="006835D6"/>
    <w:rsid w:val="00684E89"/>
    <w:rsid w:val="00685BC6"/>
    <w:rsid w:val="006861AB"/>
    <w:rsid w:val="00686346"/>
    <w:rsid w:val="006865F3"/>
    <w:rsid w:val="006869D6"/>
    <w:rsid w:val="00686B7E"/>
    <w:rsid w:val="00686C5A"/>
    <w:rsid w:val="00687299"/>
    <w:rsid w:val="006879C7"/>
    <w:rsid w:val="00692125"/>
    <w:rsid w:val="00692819"/>
    <w:rsid w:val="00696448"/>
    <w:rsid w:val="006A1189"/>
    <w:rsid w:val="006A1495"/>
    <w:rsid w:val="006A234D"/>
    <w:rsid w:val="006A2571"/>
    <w:rsid w:val="006A2792"/>
    <w:rsid w:val="006A2A37"/>
    <w:rsid w:val="006A43B7"/>
    <w:rsid w:val="006A4C55"/>
    <w:rsid w:val="006A656C"/>
    <w:rsid w:val="006A6C51"/>
    <w:rsid w:val="006B04CF"/>
    <w:rsid w:val="006B1862"/>
    <w:rsid w:val="006B1996"/>
    <w:rsid w:val="006B2817"/>
    <w:rsid w:val="006B349E"/>
    <w:rsid w:val="006B376E"/>
    <w:rsid w:val="006B59D6"/>
    <w:rsid w:val="006B6D04"/>
    <w:rsid w:val="006B7353"/>
    <w:rsid w:val="006B7D4C"/>
    <w:rsid w:val="006C20B9"/>
    <w:rsid w:val="006C29CB"/>
    <w:rsid w:val="006C404C"/>
    <w:rsid w:val="006C4698"/>
    <w:rsid w:val="006C48F8"/>
    <w:rsid w:val="006C54A3"/>
    <w:rsid w:val="006C793C"/>
    <w:rsid w:val="006D0538"/>
    <w:rsid w:val="006D0FB6"/>
    <w:rsid w:val="006D1631"/>
    <w:rsid w:val="006D17E3"/>
    <w:rsid w:val="006D2610"/>
    <w:rsid w:val="006D2A0E"/>
    <w:rsid w:val="006D3D0F"/>
    <w:rsid w:val="006D510B"/>
    <w:rsid w:val="006E03FC"/>
    <w:rsid w:val="006E4A6D"/>
    <w:rsid w:val="006E587F"/>
    <w:rsid w:val="006E5E77"/>
    <w:rsid w:val="006E6997"/>
    <w:rsid w:val="006E7144"/>
    <w:rsid w:val="006E7345"/>
    <w:rsid w:val="006F1083"/>
    <w:rsid w:val="006F14A0"/>
    <w:rsid w:val="006F1BA0"/>
    <w:rsid w:val="006F2693"/>
    <w:rsid w:val="006F3F6C"/>
    <w:rsid w:val="006F606A"/>
    <w:rsid w:val="006F657B"/>
    <w:rsid w:val="006F6BF9"/>
    <w:rsid w:val="006F7314"/>
    <w:rsid w:val="00700B35"/>
    <w:rsid w:val="00701369"/>
    <w:rsid w:val="0070381E"/>
    <w:rsid w:val="00705E81"/>
    <w:rsid w:val="00710FBD"/>
    <w:rsid w:val="00711F34"/>
    <w:rsid w:val="00715793"/>
    <w:rsid w:val="007157F7"/>
    <w:rsid w:val="00715AAA"/>
    <w:rsid w:val="00715BBB"/>
    <w:rsid w:val="007165EE"/>
    <w:rsid w:val="0071745D"/>
    <w:rsid w:val="007228C3"/>
    <w:rsid w:val="0072419B"/>
    <w:rsid w:val="007263A8"/>
    <w:rsid w:val="00730B43"/>
    <w:rsid w:val="007314F2"/>
    <w:rsid w:val="00731DCE"/>
    <w:rsid w:val="00732E51"/>
    <w:rsid w:val="00734BCD"/>
    <w:rsid w:val="00735A5C"/>
    <w:rsid w:val="00736654"/>
    <w:rsid w:val="00736695"/>
    <w:rsid w:val="007367EE"/>
    <w:rsid w:val="00737481"/>
    <w:rsid w:val="007376E3"/>
    <w:rsid w:val="00740CAD"/>
    <w:rsid w:val="00741828"/>
    <w:rsid w:val="00741B45"/>
    <w:rsid w:val="007428F2"/>
    <w:rsid w:val="00743A62"/>
    <w:rsid w:val="00743B56"/>
    <w:rsid w:val="00743F61"/>
    <w:rsid w:val="0074564C"/>
    <w:rsid w:val="00750107"/>
    <w:rsid w:val="00756539"/>
    <w:rsid w:val="00757C41"/>
    <w:rsid w:val="007601C2"/>
    <w:rsid w:val="00761520"/>
    <w:rsid w:val="0076191B"/>
    <w:rsid w:val="00763B87"/>
    <w:rsid w:val="00763F38"/>
    <w:rsid w:val="00765E53"/>
    <w:rsid w:val="0076631D"/>
    <w:rsid w:val="0076699E"/>
    <w:rsid w:val="00770967"/>
    <w:rsid w:val="00771213"/>
    <w:rsid w:val="00772822"/>
    <w:rsid w:val="00772C6F"/>
    <w:rsid w:val="00775F78"/>
    <w:rsid w:val="00776527"/>
    <w:rsid w:val="00776DF7"/>
    <w:rsid w:val="00777756"/>
    <w:rsid w:val="00777E53"/>
    <w:rsid w:val="00780A47"/>
    <w:rsid w:val="0078107C"/>
    <w:rsid w:val="007818C4"/>
    <w:rsid w:val="0078363C"/>
    <w:rsid w:val="00783B9D"/>
    <w:rsid w:val="00784031"/>
    <w:rsid w:val="0078508C"/>
    <w:rsid w:val="00786E3F"/>
    <w:rsid w:val="00786FEC"/>
    <w:rsid w:val="00790D54"/>
    <w:rsid w:val="00791358"/>
    <w:rsid w:val="00792061"/>
    <w:rsid w:val="00792D5E"/>
    <w:rsid w:val="00792DC4"/>
    <w:rsid w:val="007936AD"/>
    <w:rsid w:val="007A1D51"/>
    <w:rsid w:val="007A1E0E"/>
    <w:rsid w:val="007A34AA"/>
    <w:rsid w:val="007A4929"/>
    <w:rsid w:val="007A6493"/>
    <w:rsid w:val="007A65F9"/>
    <w:rsid w:val="007A6DB8"/>
    <w:rsid w:val="007A7576"/>
    <w:rsid w:val="007B1D85"/>
    <w:rsid w:val="007B48CD"/>
    <w:rsid w:val="007B4C02"/>
    <w:rsid w:val="007B7C79"/>
    <w:rsid w:val="007C0A19"/>
    <w:rsid w:val="007C36F3"/>
    <w:rsid w:val="007C3720"/>
    <w:rsid w:val="007C4194"/>
    <w:rsid w:val="007C58D7"/>
    <w:rsid w:val="007C5FFD"/>
    <w:rsid w:val="007C6CF5"/>
    <w:rsid w:val="007C717A"/>
    <w:rsid w:val="007C7B60"/>
    <w:rsid w:val="007D002E"/>
    <w:rsid w:val="007D1F59"/>
    <w:rsid w:val="007D3952"/>
    <w:rsid w:val="007D4B28"/>
    <w:rsid w:val="007D4D86"/>
    <w:rsid w:val="007D5788"/>
    <w:rsid w:val="007D5A4A"/>
    <w:rsid w:val="007E0108"/>
    <w:rsid w:val="007E5821"/>
    <w:rsid w:val="007E6C19"/>
    <w:rsid w:val="007E756F"/>
    <w:rsid w:val="007E76CE"/>
    <w:rsid w:val="007E7CCB"/>
    <w:rsid w:val="007F0E9C"/>
    <w:rsid w:val="007F0FAF"/>
    <w:rsid w:val="007F0FE6"/>
    <w:rsid w:val="007F220E"/>
    <w:rsid w:val="007F28CC"/>
    <w:rsid w:val="007F7E2B"/>
    <w:rsid w:val="0080198E"/>
    <w:rsid w:val="00801CDC"/>
    <w:rsid w:val="008034F0"/>
    <w:rsid w:val="00804387"/>
    <w:rsid w:val="00805201"/>
    <w:rsid w:val="00805419"/>
    <w:rsid w:val="008068D0"/>
    <w:rsid w:val="008072BC"/>
    <w:rsid w:val="0081113E"/>
    <w:rsid w:val="00812553"/>
    <w:rsid w:val="008146AF"/>
    <w:rsid w:val="0081505C"/>
    <w:rsid w:val="00815432"/>
    <w:rsid w:val="00815B3B"/>
    <w:rsid w:val="008162F5"/>
    <w:rsid w:val="00816497"/>
    <w:rsid w:val="008169D9"/>
    <w:rsid w:val="00817B10"/>
    <w:rsid w:val="00820473"/>
    <w:rsid w:val="008211DF"/>
    <w:rsid w:val="00821A64"/>
    <w:rsid w:val="00822D11"/>
    <w:rsid w:val="00824B65"/>
    <w:rsid w:val="008251B0"/>
    <w:rsid w:val="0082635E"/>
    <w:rsid w:val="00827886"/>
    <w:rsid w:val="008301C5"/>
    <w:rsid w:val="00830CDA"/>
    <w:rsid w:val="008339C3"/>
    <w:rsid w:val="0083440E"/>
    <w:rsid w:val="008347A1"/>
    <w:rsid w:val="00835429"/>
    <w:rsid w:val="0083746B"/>
    <w:rsid w:val="0084128A"/>
    <w:rsid w:val="00841D0E"/>
    <w:rsid w:val="008430BA"/>
    <w:rsid w:val="00843472"/>
    <w:rsid w:val="00844FA8"/>
    <w:rsid w:val="00845E5B"/>
    <w:rsid w:val="00850129"/>
    <w:rsid w:val="00851F69"/>
    <w:rsid w:val="0085294D"/>
    <w:rsid w:val="0085423C"/>
    <w:rsid w:val="00854914"/>
    <w:rsid w:val="008563B1"/>
    <w:rsid w:val="008606C3"/>
    <w:rsid w:val="00860C9A"/>
    <w:rsid w:val="0086127C"/>
    <w:rsid w:val="008613AC"/>
    <w:rsid w:val="008615B5"/>
    <w:rsid w:val="008639D3"/>
    <w:rsid w:val="008657E1"/>
    <w:rsid w:val="00866610"/>
    <w:rsid w:val="008702DD"/>
    <w:rsid w:val="0087034D"/>
    <w:rsid w:val="00870A67"/>
    <w:rsid w:val="00871258"/>
    <w:rsid w:val="00872479"/>
    <w:rsid w:val="00873551"/>
    <w:rsid w:val="00873C9D"/>
    <w:rsid w:val="0087740B"/>
    <w:rsid w:val="00877894"/>
    <w:rsid w:val="00877E86"/>
    <w:rsid w:val="00881015"/>
    <w:rsid w:val="008815FE"/>
    <w:rsid w:val="008854EA"/>
    <w:rsid w:val="008873BF"/>
    <w:rsid w:val="0088768B"/>
    <w:rsid w:val="00890B80"/>
    <w:rsid w:val="00891198"/>
    <w:rsid w:val="008916A8"/>
    <w:rsid w:val="0089234D"/>
    <w:rsid w:val="00893B31"/>
    <w:rsid w:val="00894311"/>
    <w:rsid w:val="00894F9B"/>
    <w:rsid w:val="00895258"/>
    <w:rsid w:val="0089650E"/>
    <w:rsid w:val="008971B2"/>
    <w:rsid w:val="008A15D5"/>
    <w:rsid w:val="008A1944"/>
    <w:rsid w:val="008A30E7"/>
    <w:rsid w:val="008A34BD"/>
    <w:rsid w:val="008A3E5F"/>
    <w:rsid w:val="008A484F"/>
    <w:rsid w:val="008B0583"/>
    <w:rsid w:val="008B308D"/>
    <w:rsid w:val="008B34D4"/>
    <w:rsid w:val="008B42D3"/>
    <w:rsid w:val="008B4B36"/>
    <w:rsid w:val="008C195D"/>
    <w:rsid w:val="008C48F9"/>
    <w:rsid w:val="008C4977"/>
    <w:rsid w:val="008C4B3F"/>
    <w:rsid w:val="008C5AA7"/>
    <w:rsid w:val="008C5B5D"/>
    <w:rsid w:val="008C5EBE"/>
    <w:rsid w:val="008C6117"/>
    <w:rsid w:val="008C66F7"/>
    <w:rsid w:val="008D34EF"/>
    <w:rsid w:val="008D35CB"/>
    <w:rsid w:val="008D5334"/>
    <w:rsid w:val="008D5CBA"/>
    <w:rsid w:val="008E10F9"/>
    <w:rsid w:val="008E1560"/>
    <w:rsid w:val="008E1ED6"/>
    <w:rsid w:val="008E1EE8"/>
    <w:rsid w:val="008E5FAC"/>
    <w:rsid w:val="008E62F6"/>
    <w:rsid w:val="008E676F"/>
    <w:rsid w:val="008E7915"/>
    <w:rsid w:val="008E7ED8"/>
    <w:rsid w:val="008F0DFF"/>
    <w:rsid w:val="008F110B"/>
    <w:rsid w:val="008F2BCE"/>
    <w:rsid w:val="008F4803"/>
    <w:rsid w:val="008F6BC1"/>
    <w:rsid w:val="008F763D"/>
    <w:rsid w:val="0090092A"/>
    <w:rsid w:val="00900C0E"/>
    <w:rsid w:val="00900C24"/>
    <w:rsid w:val="00900FD3"/>
    <w:rsid w:val="009015B2"/>
    <w:rsid w:val="00901D0D"/>
    <w:rsid w:val="00902AF4"/>
    <w:rsid w:val="00903CD5"/>
    <w:rsid w:val="00904FF8"/>
    <w:rsid w:val="00910551"/>
    <w:rsid w:val="0091276A"/>
    <w:rsid w:val="009139B6"/>
    <w:rsid w:val="0091445B"/>
    <w:rsid w:val="00914885"/>
    <w:rsid w:val="009161A3"/>
    <w:rsid w:val="00916FC1"/>
    <w:rsid w:val="00920A09"/>
    <w:rsid w:val="00920DF1"/>
    <w:rsid w:val="00922A45"/>
    <w:rsid w:val="00922BD3"/>
    <w:rsid w:val="00922E7F"/>
    <w:rsid w:val="00923658"/>
    <w:rsid w:val="00924320"/>
    <w:rsid w:val="0092658E"/>
    <w:rsid w:val="0092778D"/>
    <w:rsid w:val="009309AF"/>
    <w:rsid w:val="00931086"/>
    <w:rsid w:val="009318C6"/>
    <w:rsid w:val="00932C7A"/>
    <w:rsid w:val="00933ACB"/>
    <w:rsid w:val="00935E7B"/>
    <w:rsid w:val="009361BE"/>
    <w:rsid w:val="00936A94"/>
    <w:rsid w:val="00937CC7"/>
    <w:rsid w:val="00942F3D"/>
    <w:rsid w:val="0094358C"/>
    <w:rsid w:val="00945A1F"/>
    <w:rsid w:val="00947226"/>
    <w:rsid w:val="00947584"/>
    <w:rsid w:val="00947668"/>
    <w:rsid w:val="00950E82"/>
    <w:rsid w:val="00951759"/>
    <w:rsid w:val="00951775"/>
    <w:rsid w:val="00954261"/>
    <w:rsid w:val="00954BDA"/>
    <w:rsid w:val="00954F6A"/>
    <w:rsid w:val="00956124"/>
    <w:rsid w:val="00957557"/>
    <w:rsid w:val="00960999"/>
    <w:rsid w:val="009621FA"/>
    <w:rsid w:val="00964CA5"/>
    <w:rsid w:val="00966165"/>
    <w:rsid w:val="00970645"/>
    <w:rsid w:val="00970795"/>
    <w:rsid w:val="009716CF"/>
    <w:rsid w:val="009718D3"/>
    <w:rsid w:val="00972D1A"/>
    <w:rsid w:val="009737FF"/>
    <w:rsid w:val="009753F8"/>
    <w:rsid w:val="00976C28"/>
    <w:rsid w:val="0097721E"/>
    <w:rsid w:val="00980437"/>
    <w:rsid w:val="009820BD"/>
    <w:rsid w:val="00982D4D"/>
    <w:rsid w:val="0098329E"/>
    <w:rsid w:val="009853F4"/>
    <w:rsid w:val="00985BD8"/>
    <w:rsid w:val="009860F6"/>
    <w:rsid w:val="00986625"/>
    <w:rsid w:val="00987163"/>
    <w:rsid w:val="0098744E"/>
    <w:rsid w:val="00987F20"/>
    <w:rsid w:val="00990135"/>
    <w:rsid w:val="00991573"/>
    <w:rsid w:val="00991AD1"/>
    <w:rsid w:val="00991B2A"/>
    <w:rsid w:val="00992426"/>
    <w:rsid w:val="00992858"/>
    <w:rsid w:val="00993ED3"/>
    <w:rsid w:val="00994C6A"/>
    <w:rsid w:val="00997675"/>
    <w:rsid w:val="00997E82"/>
    <w:rsid w:val="009A19FC"/>
    <w:rsid w:val="009A2EE3"/>
    <w:rsid w:val="009A61E7"/>
    <w:rsid w:val="009A6B95"/>
    <w:rsid w:val="009A7B74"/>
    <w:rsid w:val="009B031F"/>
    <w:rsid w:val="009B23AF"/>
    <w:rsid w:val="009B3692"/>
    <w:rsid w:val="009B3884"/>
    <w:rsid w:val="009B54ED"/>
    <w:rsid w:val="009B7065"/>
    <w:rsid w:val="009C00A9"/>
    <w:rsid w:val="009C02A3"/>
    <w:rsid w:val="009C146E"/>
    <w:rsid w:val="009C45A0"/>
    <w:rsid w:val="009C517B"/>
    <w:rsid w:val="009C597F"/>
    <w:rsid w:val="009C705E"/>
    <w:rsid w:val="009C7DBD"/>
    <w:rsid w:val="009C7E71"/>
    <w:rsid w:val="009D0B09"/>
    <w:rsid w:val="009D18A5"/>
    <w:rsid w:val="009D1B49"/>
    <w:rsid w:val="009D4E7B"/>
    <w:rsid w:val="009D5760"/>
    <w:rsid w:val="009D6ADD"/>
    <w:rsid w:val="009E0396"/>
    <w:rsid w:val="009E092C"/>
    <w:rsid w:val="009E1329"/>
    <w:rsid w:val="009E13AB"/>
    <w:rsid w:val="009E17C5"/>
    <w:rsid w:val="009E2861"/>
    <w:rsid w:val="009E2DF2"/>
    <w:rsid w:val="009E2EFD"/>
    <w:rsid w:val="009E5621"/>
    <w:rsid w:val="009E7849"/>
    <w:rsid w:val="009F0211"/>
    <w:rsid w:val="009F06FD"/>
    <w:rsid w:val="009F08A2"/>
    <w:rsid w:val="009F1F5B"/>
    <w:rsid w:val="009F2BA5"/>
    <w:rsid w:val="009F395D"/>
    <w:rsid w:val="009F4381"/>
    <w:rsid w:val="009F4F25"/>
    <w:rsid w:val="00A00C1B"/>
    <w:rsid w:val="00A036D1"/>
    <w:rsid w:val="00A037F7"/>
    <w:rsid w:val="00A03DBE"/>
    <w:rsid w:val="00A04945"/>
    <w:rsid w:val="00A106AD"/>
    <w:rsid w:val="00A1087C"/>
    <w:rsid w:val="00A11064"/>
    <w:rsid w:val="00A12F61"/>
    <w:rsid w:val="00A141E0"/>
    <w:rsid w:val="00A142DA"/>
    <w:rsid w:val="00A15DD0"/>
    <w:rsid w:val="00A1784B"/>
    <w:rsid w:val="00A179F0"/>
    <w:rsid w:val="00A20E0C"/>
    <w:rsid w:val="00A212A2"/>
    <w:rsid w:val="00A23279"/>
    <w:rsid w:val="00A23F13"/>
    <w:rsid w:val="00A25996"/>
    <w:rsid w:val="00A279E1"/>
    <w:rsid w:val="00A31019"/>
    <w:rsid w:val="00A327E0"/>
    <w:rsid w:val="00A32E64"/>
    <w:rsid w:val="00A3338A"/>
    <w:rsid w:val="00A33391"/>
    <w:rsid w:val="00A351B1"/>
    <w:rsid w:val="00A35F6E"/>
    <w:rsid w:val="00A36921"/>
    <w:rsid w:val="00A37F81"/>
    <w:rsid w:val="00A40143"/>
    <w:rsid w:val="00A43BF8"/>
    <w:rsid w:val="00A461DA"/>
    <w:rsid w:val="00A466F6"/>
    <w:rsid w:val="00A533A1"/>
    <w:rsid w:val="00A5419A"/>
    <w:rsid w:val="00A5572D"/>
    <w:rsid w:val="00A56C31"/>
    <w:rsid w:val="00A570C6"/>
    <w:rsid w:val="00A57640"/>
    <w:rsid w:val="00A605F7"/>
    <w:rsid w:val="00A60B11"/>
    <w:rsid w:val="00A62B61"/>
    <w:rsid w:val="00A62D66"/>
    <w:rsid w:val="00A640A7"/>
    <w:rsid w:val="00A6529A"/>
    <w:rsid w:val="00A65674"/>
    <w:rsid w:val="00A65F1B"/>
    <w:rsid w:val="00A672BF"/>
    <w:rsid w:val="00A67A1B"/>
    <w:rsid w:val="00A71238"/>
    <w:rsid w:val="00A71F49"/>
    <w:rsid w:val="00A7328E"/>
    <w:rsid w:val="00A746D2"/>
    <w:rsid w:val="00A76055"/>
    <w:rsid w:val="00A800CB"/>
    <w:rsid w:val="00A83BE6"/>
    <w:rsid w:val="00A84E40"/>
    <w:rsid w:val="00A86435"/>
    <w:rsid w:val="00A87117"/>
    <w:rsid w:val="00A874C8"/>
    <w:rsid w:val="00A879FC"/>
    <w:rsid w:val="00A940A7"/>
    <w:rsid w:val="00A946AC"/>
    <w:rsid w:val="00A94C53"/>
    <w:rsid w:val="00A95BE3"/>
    <w:rsid w:val="00A96133"/>
    <w:rsid w:val="00A96512"/>
    <w:rsid w:val="00A96828"/>
    <w:rsid w:val="00A96940"/>
    <w:rsid w:val="00A9784A"/>
    <w:rsid w:val="00AA1E63"/>
    <w:rsid w:val="00AA229D"/>
    <w:rsid w:val="00AA2B9F"/>
    <w:rsid w:val="00AA39EA"/>
    <w:rsid w:val="00AA45AE"/>
    <w:rsid w:val="00AA7A48"/>
    <w:rsid w:val="00AA7C1B"/>
    <w:rsid w:val="00AB0741"/>
    <w:rsid w:val="00AB11EA"/>
    <w:rsid w:val="00AB2682"/>
    <w:rsid w:val="00AB2A0C"/>
    <w:rsid w:val="00AB52AE"/>
    <w:rsid w:val="00AB6A88"/>
    <w:rsid w:val="00AB77BA"/>
    <w:rsid w:val="00AB7B3C"/>
    <w:rsid w:val="00AC2469"/>
    <w:rsid w:val="00AC6FF1"/>
    <w:rsid w:val="00AC7A11"/>
    <w:rsid w:val="00AD048D"/>
    <w:rsid w:val="00AD0B77"/>
    <w:rsid w:val="00AD38A7"/>
    <w:rsid w:val="00AD3CD2"/>
    <w:rsid w:val="00AD4C95"/>
    <w:rsid w:val="00AD4C9C"/>
    <w:rsid w:val="00AE223B"/>
    <w:rsid w:val="00AE2857"/>
    <w:rsid w:val="00AE2B8A"/>
    <w:rsid w:val="00AE5070"/>
    <w:rsid w:val="00AF10A5"/>
    <w:rsid w:val="00AF17A6"/>
    <w:rsid w:val="00AF399D"/>
    <w:rsid w:val="00AF42FB"/>
    <w:rsid w:val="00AF48A1"/>
    <w:rsid w:val="00AF5FD3"/>
    <w:rsid w:val="00AF6D72"/>
    <w:rsid w:val="00AF791C"/>
    <w:rsid w:val="00AF7D44"/>
    <w:rsid w:val="00B0145F"/>
    <w:rsid w:val="00B01AB4"/>
    <w:rsid w:val="00B01F06"/>
    <w:rsid w:val="00B037BE"/>
    <w:rsid w:val="00B03D44"/>
    <w:rsid w:val="00B04E8D"/>
    <w:rsid w:val="00B079E7"/>
    <w:rsid w:val="00B120CA"/>
    <w:rsid w:val="00B12348"/>
    <w:rsid w:val="00B124F2"/>
    <w:rsid w:val="00B13244"/>
    <w:rsid w:val="00B14B2A"/>
    <w:rsid w:val="00B16395"/>
    <w:rsid w:val="00B16A5D"/>
    <w:rsid w:val="00B216F7"/>
    <w:rsid w:val="00B23CED"/>
    <w:rsid w:val="00B241CF"/>
    <w:rsid w:val="00B2466A"/>
    <w:rsid w:val="00B250A7"/>
    <w:rsid w:val="00B25E3A"/>
    <w:rsid w:val="00B27FE8"/>
    <w:rsid w:val="00B3061F"/>
    <w:rsid w:val="00B314DD"/>
    <w:rsid w:val="00B32CCF"/>
    <w:rsid w:val="00B33145"/>
    <w:rsid w:val="00B34220"/>
    <w:rsid w:val="00B34A04"/>
    <w:rsid w:val="00B35CB0"/>
    <w:rsid w:val="00B36B86"/>
    <w:rsid w:val="00B374F6"/>
    <w:rsid w:val="00B378AD"/>
    <w:rsid w:val="00B37AD2"/>
    <w:rsid w:val="00B37DD8"/>
    <w:rsid w:val="00B37ED8"/>
    <w:rsid w:val="00B4589B"/>
    <w:rsid w:val="00B4781C"/>
    <w:rsid w:val="00B51A6A"/>
    <w:rsid w:val="00B51C3D"/>
    <w:rsid w:val="00B54D43"/>
    <w:rsid w:val="00B54E33"/>
    <w:rsid w:val="00B54E7E"/>
    <w:rsid w:val="00B55003"/>
    <w:rsid w:val="00B5636B"/>
    <w:rsid w:val="00B56540"/>
    <w:rsid w:val="00B5682D"/>
    <w:rsid w:val="00B56D77"/>
    <w:rsid w:val="00B62E2C"/>
    <w:rsid w:val="00B645DD"/>
    <w:rsid w:val="00B66861"/>
    <w:rsid w:val="00B66E80"/>
    <w:rsid w:val="00B6742B"/>
    <w:rsid w:val="00B70218"/>
    <w:rsid w:val="00B70C25"/>
    <w:rsid w:val="00B70D6B"/>
    <w:rsid w:val="00B712A8"/>
    <w:rsid w:val="00B714A7"/>
    <w:rsid w:val="00B72880"/>
    <w:rsid w:val="00B730B7"/>
    <w:rsid w:val="00B738A5"/>
    <w:rsid w:val="00B75B06"/>
    <w:rsid w:val="00B76EFE"/>
    <w:rsid w:val="00B77A4F"/>
    <w:rsid w:val="00B77C31"/>
    <w:rsid w:val="00B8035E"/>
    <w:rsid w:val="00B80E15"/>
    <w:rsid w:val="00B81238"/>
    <w:rsid w:val="00B829F9"/>
    <w:rsid w:val="00B84987"/>
    <w:rsid w:val="00B84E58"/>
    <w:rsid w:val="00B85B78"/>
    <w:rsid w:val="00B87E85"/>
    <w:rsid w:val="00B90A5A"/>
    <w:rsid w:val="00B91684"/>
    <w:rsid w:val="00B9208F"/>
    <w:rsid w:val="00B946CE"/>
    <w:rsid w:val="00B952DA"/>
    <w:rsid w:val="00B95491"/>
    <w:rsid w:val="00B9691B"/>
    <w:rsid w:val="00B9704A"/>
    <w:rsid w:val="00B97E8F"/>
    <w:rsid w:val="00BA06A7"/>
    <w:rsid w:val="00BA11F2"/>
    <w:rsid w:val="00BA2C8F"/>
    <w:rsid w:val="00BA3DB7"/>
    <w:rsid w:val="00BA56C0"/>
    <w:rsid w:val="00BA71FA"/>
    <w:rsid w:val="00BB2133"/>
    <w:rsid w:val="00BB2A9E"/>
    <w:rsid w:val="00BB411D"/>
    <w:rsid w:val="00BB64B3"/>
    <w:rsid w:val="00BC0882"/>
    <w:rsid w:val="00BC379A"/>
    <w:rsid w:val="00BC3E6B"/>
    <w:rsid w:val="00BC4BE5"/>
    <w:rsid w:val="00BC550D"/>
    <w:rsid w:val="00BC67CC"/>
    <w:rsid w:val="00BD0517"/>
    <w:rsid w:val="00BD08BB"/>
    <w:rsid w:val="00BD0F8E"/>
    <w:rsid w:val="00BD1A99"/>
    <w:rsid w:val="00BD1B92"/>
    <w:rsid w:val="00BD2562"/>
    <w:rsid w:val="00BD3C5C"/>
    <w:rsid w:val="00BD5680"/>
    <w:rsid w:val="00BD57D8"/>
    <w:rsid w:val="00BD5A56"/>
    <w:rsid w:val="00BD73B0"/>
    <w:rsid w:val="00BE0EA7"/>
    <w:rsid w:val="00BE1723"/>
    <w:rsid w:val="00BE55BC"/>
    <w:rsid w:val="00BE5CB7"/>
    <w:rsid w:val="00BE7C9D"/>
    <w:rsid w:val="00BF05EE"/>
    <w:rsid w:val="00BF303A"/>
    <w:rsid w:val="00BF49F7"/>
    <w:rsid w:val="00BF5141"/>
    <w:rsid w:val="00BF5329"/>
    <w:rsid w:val="00BF685A"/>
    <w:rsid w:val="00C01A91"/>
    <w:rsid w:val="00C01CFF"/>
    <w:rsid w:val="00C02C6A"/>
    <w:rsid w:val="00C03153"/>
    <w:rsid w:val="00C04BA9"/>
    <w:rsid w:val="00C06C82"/>
    <w:rsid w:val="00C07281"/>
    <w:rsid w:val="00C07997"/>
    <w:rsid w:val="00C104DA"/>
    <w:rsid w:val="00C10966"/>
    <w:rsid w:val="00C11C92"/>
    <w:rsid w:val="00C13500"/>
    <w:rsid w:val="00C151D1"/>
    <w:rsid w:val="00C1573A"/>
    <w:rsid w:val="00C16984"/>
    <w:rsid w:val="00C17EA0"/>
    <w:rsid w:val="00C20650"/>
    <w:rsid w:val="00C209F0"/>
    <w:rsid w:val="00C20F80"/>
    <w:rsid w:val="00C2331E"/>
    <w:rsid w:val="00C24A79"/>
    <w:rsid w:val="00C26C4E"/>
    <w:rsid w:val="00C27444"/>
    <w:rsid w:val="00C31787"/>
    <w:rsid w:val="00C3348B"/>
    <w:rsid w:val="00C34BF6"/>
    <w:rsid w:val="00C35088"/>
    <w:rsid w:val="00C365A1"/>
    <w:rsid w:val="00C367DD"/>
    <w:rsid w:val="00C36D71"/>
    <w:rsid w:val="00C37859"/>
    <w:rsid w:val="00C42226"/>
    <w:rsid w:val="00C42319"/>
    <w:rsid w:val="00C457D9"/>
    <w:rsid w:val="00C462CD"/>
    <w:rsid w:val="00C469BA"/>
    <w:rsid w:val="00C47AC5"/>
    <w:rsid w:val="00C50886"/>
    <w:rsid w:val="00C52B84"/>
    <w:rsid w:val="00C544F1"/>
    <w:rsid w:val="00C546D8"/>
    <w:rsid w:val="00C54A0B"/>
    <w:rsid w:val="00C6159D"/>
    <w:rsid w:val="00C62F61"/>
    <w:rsid w:val="00C631D3"/>
    <w:rsid w:val="00C63B49"/>
    <w:rsid w:val="00C649FF"/>
    <w:rsid w:val="00C64C83"/>
    <w:rsid w:val="00C672B8"/>
    <w:rsid w:val="00C73ABC"/>
    <w:rsid w:val="00C73F24"/>
    <w:rsid w:val="00C75DE6"/>
    <w:rsid w:val="00C77C10"/>
    <w:rsid w:val="00C84DF9"/>
    <w:rsid w:val="00C87F5D"/>
    <w:rsid w:val="00C90174"/>
    <w:rsid w:val="00C930B4"/>
    <w:rsid w:val="00C944C7"/>
    <w:rsid w:val="00C94729"/>
    <w:rsid w:val="00C95A4B"/>
    <w:rsid w:val="00C95AFE"/>
    <w:rsid w:val="00C95C31"/>
    <w:rsid w:val="00CA25BB"/>
    <w:rsid w:val="00CA2762"/>
    <w:rsid w:val="00CA2AC7"/>
    <w:rsid w:val="00CA3E98"/>
    <w:rsid w:val="00CA41F8"/>
    <w:rsid w:val="00CA5C61"/>
    <w:rsid w:val="00CA5F9E"/>
    <w:rsid w:val="00CA7766"/>
    <w:rsid w:val="00CA7CEE"/>
    <w:rsid w:val="00CB0218"/>
    <w:rsid w:val="00CB0483"/>
    <w:rsid w:val="00CB1792"/>
    <w:rsid w:val="00CB30FD"/>
    <w:rsid w:val="00CB6B1C"/>
    <w:rsid w:val="00CB6CA6"/>
    <w:rsid w:val="00CC394B"/>
    <w:rsid w:val="00CC4E11"/>
    <w:rsid w:val="00CC5FEB"/>
    <w:rsid w:val="00CC6CC4"/>
    <w:rsid w:val="00CD11FB"/>
    <w:rsid w:val="00CD2960"/>
    <w:rsid w:val="00CD2B16"/>
    <w:rsid w:val="00CD38C4"/>
    <w:rsid w:val="00CD4607"/>
    <w:rsid w:val="00CD4E4B"/>
    <w:rsid w:val="00CD4F40"/>
    <w:rsid w:val="00CD6C6C"/>
    <w:rsid w:val="00CD75D4"/>
    <w:rsid w:val="00CE0155"/>
    <w:rsid w:val="00CE034E"/>
    <w:rsid w:val="00CE0796"/>
    <w:rsid w:val="00CE219C"/>
    <w:rsid w:val="00CE401C"/>
    <w:rsid w:val="00CE4E34"/>
    <w:rsid w:val="00CE6965"/>
    <w:rsid w:val="00CE79CD"/>
    <w:rsid w:val="00CE7D8A"/>
    <w:rsid w:val="00CF0006"/>
    <w:rsid w:val="00CF0CE5"/>
    <w:rsid w:val="00CF1C61"/>
    <w:rsid w:val="00CF225D"/>
    <w:rsid w:val="00CF24E4"/>
    <w:rsid w:val="00CF5309"/>
    <w:rsid w:val="00CF6C4E"/>
    <w:rsid w:val="00D03D46"/>
    <w:rsid w:val="00D06141"/>
    <w:rsid w:val="00D069CD"/>
    <w:rsid w:val="00D07117"/>
    <w:rsid w:val="00D1021E"/>
    <w:rsid w:val="00D142EF"/>
    <w:rsid w:val="00D15940"/>
    <w:rsid w:val="00D15F64"/>
    <w:rsid w:val="00D1603A"/>
    <w:rsid w:val="00D21064"/>
    <w:rsid w:val="00D24C0D"/>
    <w:rsid w:val="00D26EC3"/>
    <w:rsid w:val="00D27AC3"/>
    <w:rsid w:val="00D30201"/>
    <w:rsid w:val="00D325E6"/>
    <w:rsid w:val="00D35B7E"/>
    <w:rsid w:val="00D36C4E"/>
    <w:rsid w:val="00D36E56"/>
    <w:rsid w:val="00D372CF"/>
    <w:rsid w:val="00D3759C"/>
    <w:rsid w:val="00D41026"/>
    <w:rsid w:val="00D4158A"/>
    <w:rsid w:val="00D42D1D"/>
    <w:rsid w:val="00D44BCE"/>
    <w:rsid w:val="00D44E27"/>
    <w:rsid w:val="00D4553C"/>
    <w:rsid w:val="00D47209"/>
    <w:rsid w:val="00D5117C"/>
    <w:rsid w:val="00D5140E"/>
    <w:rsid w:val="00D51E8A"/>
    <w:rsid w:val="00D52C5C"/>
    <w:rsid w:val="00D551FB"/>
    <w:rsid w:val="00D552C2"/>
    <w:rsid w:val="00D57264"/>
    <w:rsid w:val="00D573A4"/>
    <w:rsid w:val="00D60FA6"/>
    <w:rsid w:val="00D61F32"/>
    <w:rsid w:val="00D62043"/>
    <w:rsid w:val="00D63418"/>
    <w:rsid w:val="00D65B77"/>
    <w:rsid w:val="00D6681C"/>
    <w:rsid w:val="00D66908"/>
    <w:rsid w:val="00D66FDA"/>
    <w:rsid w:val="00D6794B"/>
    <w:rsid w:val="00D67BBF"/>
    <w:rsid w:val="00D67CD6"/>
    <w:rsid w:val="00D7026C"/>
    <w:rsid w:val="00D70A0E"/>
    <w:rsid w:val="00D713B5"/>
    <w:rsid w:val="00D715E4"/>
    <w:rsid w:val="00D71814"/>
    <w:rsid w:val="00D752F9"/>
    <w:rsid w:val="00D80D7D"/>
    <w:rsid w:val="00D80ED7"/>
    <w:rsid w:val="00D813A7"/>
    <w:rsid w:val="00D8229B"/>
    <w:rsid w:val="00D827F6"/>
    <w:rsid w:val="00D83954"/>
    <w:rsid w:val="00D83DFE"/>
    <w:rsid w:val="00D85D61"/>
    <w:rsid w:val="00D85E50"/>
    <w:rsid w:val="00D92A0B"/>
    <w:rsid w:val="00D9335D"/>
    <w:rsid w:val="00D9473B"/>
    <w:rsid w:val="00D95ABD"/>
    <w:rsid w:val="00D95B6D"/>
    <w:rsid w:val="00DA07EE"/>
    <w:rsid w:val="00DA17DF"/>
    <w:rsid w:val="00DA1A8C"/>
    <w:rsid w:val="00DA2F28"/>
    <w:rsid w:val="00DA37DF"/>
    <w:rsid w:val="00DA4328"/>
    <w:rsid w:val="00DA4ADA"/>
    <w:rsid w:val="00DA4CF2"/>
    <w:rsid w:val="00DA62BC"/>
    <w:rsid w:val="00DA697B"/>
    <w:rsid w:val="00DB1C52"/>
    <w:rsid w:val="00DB2D23"/>
    <w:rsid w:val="00DB3EE2"/>
    <w:rsid w:val="00DB5B81"/>
    <w:rsid w:val="00DB7EF2"/>
    <w:rsid w:val="00DC01C5"/>
    <w:rsid w:val="00DC027C"/>
    <w:rsid w:val="00DC1648"/>
    <w:rsid w:val="00DC1F5E"/>
    <w:rsid w:val="00DC279A"/>
    <w:rsid w:val="00DC27AD"/>
    <w:rsid w:val="00DC321D"/>
    <w:rsid w:val="00DC456D"/>
    <w:rsid w:val="00DD3520"/>
    <w:rsid w:val="00DD596A"/>
    <w:rsid w:val="00DD5B43"/>
    <w:rsid w:val="00DE1829"/>
    <w:rsid w:val="00DE2109"/>
    <w:rsid w:val="00DE24F9"/>
    <w:rsid w:val="00DE27BC"/>
    <w:rsid w:val="00DE302C"/>
    <w:rsid w:val="00DE5946"/>
    <w:rsid w:val="00DE5FE1"/>
    <w:rsid w:val="00DE7D75"/>
    <w:rsid w:val="00DF0DD3"/>
    <w:rsid w:val="00DF0F71"/>
    <w:rsid w:val="00DF2292"/>
    <w:rsid w:val="00DF2AA9"/>
    <w:rsid w:val="00DF3B3C"/>
    <w:rsid w:val="00DF4FA9"/>
    <w:rsid w:val="00DF666B"/>
    <w:rsid w:val="00DF7171"/>
    <w:rsid w:val="00DF78C5"/>
    <w:rsid w:val="00E00171"/>
    <w:rsid w:val="00E002A8"/>
    <w:rsid w:val="00E00685"/>
    <w:rsid w:val="00E0221A"/>
    <w:rsid w:val="00E03B49"/>
    <w:rsid w:val="00E04903"/>
    <w:rsid w:val="00E04F37"/>
    <w:rsid w:val="00E05795"/>
    <w:rsid w:val="00E05EF0"/>
    <w:rsid w:val="00E06685"/>
    <w:rsid w:val="00E077CA"/>
    <w:rsid w:val="00E12077"/>
    <w:rsid w:val="00E128EF"/>
    <w:rsid w:val="00E1526C"/>
    <w:rsid w:val="00E16925"/>
    <w:rsid w:val="00E17198"/>
    <w:rsid w:val="00E17A2F"/>
    <w:rsid w:val="00E2001D"/>
    <w:rsid w:val="00E214E9"/>
    <w:rsid w:val="00E215BD"/>
    <w:rsid w:val="00E21935"/>
    <w:rsid w:val="00E23EBA"/>
    <w:rsid w:val="00E278F1"/>
    <w:rsid w:val="00E3047D"/>
    <w:rsid w:val="00E3294E"/>
    <w:rsid w:val="00E329B7"/>
    <w:rsid w:val="00E32BC9"/>
    <w:rsid w:val="00E32CD4"/>
    <w:rsid w:val="00E34119"/>
    <w:rsid w:val="00E350A8"/>
    <w:rsid w:val="00E35905"/>
    <w:rsid w:val="00E359B1"/>
    <w:rsid w:val="00E36B69"/>
    <w:rsid w:val="00E37830"/>
    <w:rsid w:val="00E4047A"/>
    <w:rsid w:val="00E41CCA"/>
    <w:rsid w:val="00E41D8C"/>
    <w:rsid w:val="00E4244E"/>
    <w:rsid w:val="00E4265A"/>
    <w:rsid w:val="00E45960"/>
    <w:rsid w:val="00E46014"/>
    <w:rsid w:val="00E47248"/>
    <w:rsid w:val="00E51E34"/>
    <w:rsid w:val="00E51F40"/>
    <w:rsid w:val="00E52010"/>
    <w:rsid w:val="00E525AD"/>
    <w:rsid w:val="00E53A15"/>
    <w:rsid w:val="00E54054"/>
    <w:rsid w:val="00E54127"/>
    <w:rsid w:val="00E57A18"/>
    <w:rsid w:val="00E57DDE"/>
    <w:rsid w:val="00E60310"/>
    <w:rsid w:val="00E62F80"/>
    <w:rsid w:val="00E6350D"/>
    <w:rsid w:val="00E637B0"/>
    <w:rsid w:val="00E6504A"/>
    <w:rsid w:val="00E677E5"/>
    <w:rsid w:val="00E70245"/>
    <w:rsid w:val="00E70422"/>
    <w:rsid w:val="00E707A9"/>
    <w:rsid w:val="00E70B67"/>
    <w:rsid w:val="00E70DEC"/>
    <w:rsid w:val="00E71856"/>
    <w:rsid w:val="00E71BAA"/>
    <w:rsid w:val="00E726C9"/>
    <w:rsid w:val="00E733DB"/>
    <w:rsid w:val="00E7378A"/>
    <w:rsid w:val="00E73A38"/>
    <w:rsid w:val="00E741EB"/>
    <w:rsid w:val="00E74469"/>
    <w:rsid w:val="00E75994"/>
    <w:rsid w:val="00E7641A"/>
    <w:rsid w:val="00E771F2"/>
    <w:rsid w:val="00E777F8"/>
    <w:rsid w:val="00E8148E"/>
    <w:rsid w:val="00E83F01"/>
    <w:rsid w:val="00E856D4"/>
    <w:rsid w:val="00E859FE"/>
    <w:rsid w:val="00E86594"/>
    <w:rsid w:val="00E903D2"/>
    <w:rsid w:val="00E9157A"/>
    <w:rsid w:val="00E920E6"/>
    <w:rsid w:val="00E933D5"/>
    <w:rsid w:val="00E94059"/>
    <w:rsid w:val="00E94249"/>
    <w:rsid w:val="00E97582"/>
    <w:rsid w:val="00EA1707"/>
    <w:rsid w:val="00EA196C"/>
    <w:rsid w:val="00EA28FB"/>
    <w:rsid w:val="00EA2BC4"/>
    <w:rsid w:val="00EA315A"/>
    <w:rsid w:val="00EA3422"/>
    <w:rsid w:val="00EA3AC9"/>
    <w:rsid w:val="00EA3ADE"/>
    <w:rsid w:val="00EA4C1D"/>
    <w:rsid w:val="00EA5B86"/>
    <w:rsid w:val="00EA6331"/>
    <w:rsid w:val="00EA69AA"/>
    <w:rsid w:val="00EB078F"/>
    <w:rsid w:val="00EB09B8"/>
    <w:rsid w:val="00EB3240"/>
    <w:rsid w:val="00EB4DA8"/>
    <w:rsid w:val="00EB69DF"/>
    <w:rsid w:val="00EB7291"/>
    <w:rsid w:val="00EC08A7"/>
    <w:rsid w:val="00EC08F9"/>
    <w:rsid w:val="00EC184D"/>
    <w:rsid w:val="00EC28A9"/>
    <w:rsid w:val="00EC356B"/>
    <w:rsid w:val="00EC376A"/>
    <w:rsid w:val="00EC3775"/>
    <w:rsid w:val="00EC40A0"/>
    <w:rsid w:val="00EC50EC"/>
    <w:rsid w:val="00EC58D4"/>
    <w:rsid w:val="00EC5AB6"/>
    <w:rsid w:val="00EC5ABC"/>
    <w:rsid w:val="00EC6FAA"/>
    <w:rsid w:val="00ED14D2"/>
    <w:rsid w:val="00ED217E"/>
    <w:rsid w:val="00ED3629"/>
    <w:rsid w:val="00ED3996"/>
    <w:rsid w:val="00ED619E"/>
    <w:rsid w:val="00EE1E9F"/>
    <w:rsid w:val="00EE1ECB"/>
    <w:rsid w:val="00EE2B8F"/>
    <w:rsid w:val="00EE6B07"/>
    <w:rsid w:val="00EE6B11"/>
    <w:rsid w:val="00EE7330"/>
    <w:rsid w:val="00EE7D67"/>
    <w:rsid w:val="00EF101B"/>
    <w:rsid w:val="00EF22EB"/>
    <w:rsid w:val="00EF2403"/>
    <w:rsid w:val="00EF3337"/>
    <w:rsid w:val="00EF3FE3"/>
    <w:rsid w:val="00EF4D83"/>
    <w:rsid w:val="00EF4DE9"/>
    <w:rsid w:val="00EF61E1"/>
    <w:rsid w:val="00EF654F"/>
    <w:rsid w:val="00EF6948"/>
    <w:rsid w:val="00EF6F3C"/>
    <w:rsid w:val="00EF7CAE"/>
    <w:rsid w:val="00EF7FC4"/>
    <w:rsid w:val="00F00851"/>
    <w:rsid w:val="00F01442"/>
    <w:rsid w:val="00F02C66"/>
    <w:rsid w:val="00F044BD"/>
    <w:rsid w:val="00F05320"/>
    <w:rsid w:val="00F07A68"/>
    <w:rsid w:val="00F10DE1"/>
    <w:rsid w:val="00F119A9"/>
    <w:rsid w:val="00F13107"/>
    <w:rsid w:val="00F13F5A"/>
    <w:rsid w:val="00F142FF"/>
    <w:rsid w:val="00F14B27"/>
    <w:rsid w:val="00F14CE3"/>
    <w:rsid w:val="00F15DE3"/>
    <w:rsid w:val="00F16C9E"/>
    <w:rsid w:val="00F20A53"/>
    <w:rsid w:val="00F223E1"/>
    <w:rsid w:val="00F22842"/>
    <w:rsid w:val="00F2625C"/>
    <w:rsid w:val="00F26F62"/>
    <w:rsid w:val="00F27F05"/>
    <w:rsid w:val="00F310A2"/>
    <w:rsid w:val="00F31694"/>
    <w:rsid w:val="00F329C9"/>
    <w:rsid w:val="00F374C9"/>
    <w:rsid w:val="00F40101"/>
    <w:rsid w:val="00F412D1"/>
    <w:rsid w:val="00F41688"/>
    <w:rsid w:val="00F43CAE"/>
    <w:rsid w:val="00F45051"/>
    <w:rsid w:val="00F461A9"/>
    <w:rsid w:val="00F50AED"/>
    <w:rsid w:val="00F50C61"/>
    <w:rsid w:val="00F511A2"/>
    <w:rsid w:val="00F51A2D"/>
    <w:rsid w:val="00F53486"/>
    <w:rsid w:val="00F54156"/>
    <w:rsid w:val="00F55083"/>
    <w:rsid w:val="00F55204"/>
    <w:rsid w:val="00F60D30"/>
    <w:rsid w:val="00F61F79"/>
    <w:rsid w:val="00F62DA4"/>
    <w:rsid w:val="00F64F07"/>
    <w:rsid w:val="00F66A94"/>
    <w:rsid w:val="00F67238"/>
    <w:rsid w:val="00F679DB"/>
    <w:rsid w:val="00F67EDF"/>
    <w:rsid w:val="00F706DE"/>
    <w:rsid w:val="00F71797"/>
    <w:rsid w:val="00F749D3"/>
    <w:rsid w:val="00F75001"/>
    <w:rsid w:val="00F76E43"/>
    <w:rsid w:val="00F77B4F"/>
    <w:rsid w:val="00F81775"/>
    <w:rsid w:val="00F82EE6"/>
    <w:rsid w:val="00F83157"/>
    <w:rsid w:val="00F8366A"/>
    <w:rsid w:val="00F8391E"/>
    <w:rsid w:val="00F84BAC"/>
    <w:rsid w:val="00F851F7"/>
    <w:rsid w:val="00F85CD1"/>
    <w:rsid w:val="00F86FC2"/>
    <w:rsid w:val="00F91755"/>
    <w:rsid w:val="00F9477A"/>
    <w:rsid w:val="00F956D1"/>
    <w:rsid w:val="00F96614"/>
    <w:rsid w:val="00F976D8"/>
    <w:rsid w:val="00FA2509"/>
    <w:rsid w:val="00FA4480"/>
    <w:rsid w:val="00FA5AB5"/>
    <w:rsid w:val="00FA6781"/>
    <w:rsid w:val="00FA685E"/>
    <w:rsid w:val="00FA6B13"/>
    <w:rsid w:val="00FA7723"/>
    <w:rsid w:val="00FB0C89"/>
    <w:rsid w:val="00FB1EEB"/>
    <w:rsid w:val="00FB3D6F"/>
    <w:rsid w:val="00FB57F0"/>
    <w:rsid w:val="00FB62B6"/>
    <w:rsid w:val="00FB6D98"/>
    <w:rsid w:val="00FB76F8"/>
    <w:rsid w:val="00FC011C"/>
    <w:rsid w:val="00FC020E"/>
    <w:rsid w:val="00FC110F"/>
    <w:rsid w:val="00FC1D74"/>
    <w:rsid w:val="00FC27C0"/>
    <w:rsid w:val="00FC2816"/>
    <w:rsid w:val="00FC38A3"/>
    <w:rsid w:val="00FC3C56"/>
    <w:rsid w:val="00FC41B3"/>
    <w:rsid w:val="00FC4663"/>
    <w:rsid w:val="00FC591D"/>
    <w:rsid w:val="00FC670D"/>
    <w:rsid w:val="00FC674C"/>
    <w:rsid w:val="00FC7F70"/>
    <w:rsid w:val="00FD0054"/>
    <w:rsid w:val="00FD07E0"/>
    <w:rsid w:val="00FD3649"/>
    <w:rsid w:val="00FD36D4"/>
    <w:rsid w:val="00FD4423"/>
    <w:rsid w:val="00FD4629"/>
    <w:rsid w:val="00FD6138"/>
    <w:rsid w:val="00FD6F74"/>
    <w:rsid w:val="00FD7190"/>
    <w:rsid w:val="00FD76F7"/>
    <w:rsid w:val="00FE0256"/>
    <w:rsid w:val="00FE1986"/>
    <w:rsid w:val="00FE1E8C"/>
    <w:rsid w:val="00FE29BC"/>
    <w:rsid w:val="00FE3299"/>
    <w:rsid w:val="00FE3B5C"/>
    <w:rsid w:val="00FE40FE"/>
    <w:rsid w:val="00FE53F8"/>
    <w:rsid w:val="00FE63C1"/>
    <w:rsid w:val="00FE640B"/>
    <w:rsid w:val="00FE6DB0"/>
    <w:rsid w:val="00FE73E1"/>
    <w:rsid w:val="00FE7FBC"/>
    <w:rsid w:val="00FF0A09"/>
    <w:rsid w:val="00FF3B3E"/>
    <w:rsid w:val="00FF450D"/>
    <w:rsid w:val="00FF4A47"/>
    <w:rsid w:val="00FF528F"/>
    <w:rsid w:val="00FF65A5"/>
    <w:rsid w:val="00FF785A"/>
    <w:rsid w:val="00FF7CB3"/>
    <w:rsid w:val="030F4333"/>
    <w:rsid w:val="081B538D"/>
    <w:rsid w:val="08B634CC"/>
    <w:rsid w:val="316466A0"/>
    <w:rsid w:val="31F11EF6"/>
    <w:rsid w:val="3C5E0493"/>
    <w:rsid w:val="3CE54253"/>
    <w:rsid w:val="3F3271BB"/>
    <w:rsid w:val="42F51E8E"/>
    <w:rsid w:val="48096082"/>
    <w:rsid w:val="482937C0"/>
    <w:rsid w:val="4B4D6E6B"/>
    <w:rsid w:val="4E1129AC"/>
    <w:rsid w:val="4FB44203"/>
    <w:rsid w:val="5C061229"/>
    <w:rsid w:val="5CFB620B"/>
    <w:rsid w:val="644A4CB1"/>
    <w:rsid w:val="68046FE2"/>
    <w:rsid w:val="6EBA78E5"/>
    <w:rsid w:val="71C27680"/>
    <w:rsid w:val="757B70CD"/>
    <w:rsid w:val="76F601A6"/>
    <w:rsid w:val="7CA839AA"/>
    <w:rsid w:val="7D2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E1AB5"/>
  <w15:docId w15:val="{9519DCBF-D721-4478-B581-2AD7523E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color w:val="CC0000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emailstyle15">
    <w:name w:val="emailstyle15"/>
    <w:basedOn w:val="a0"/>
    <w:qFormat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tblPr/>
  </w:style>
  <w:style w:type="paragraph" w:customStyle="1" w:styleId="1">
    <w:name w:val="正文1"/>
    <w:qFormat/>
    <w:pPr>
      <w:spacing w:before="100" w:beforeAutospacing="1" w:after="160" w:line="256" w:lineRule="auto"/>
    </w:pPr>
    <w:rPr>
      <w:rFonts w:ascii="Calibri" w:eastAsia="等线" w:hAnsi="Calibri"/>
      <w:sz w:val="22"/>
      <w:szCs w:val="22"/>
    </w:rPr>
  </w:style>
  <w:style w:type="table" w:customStyle="1" w:styleId="TableNormal2">
    <w:name w:val="Table Normal2"/>
    <w:basedOn w:val="a1"/>
    <w:semiHidden/>
    <w:tblPr/>
  </w:style>
  <w:style w:type="paragraph" w:customStyle="1" w:styleId="10">
    <w:name w:val="列出段落1"/>
    <w:basedOn w:val="a"/>
    <w:rsid w:val="003E5D0D"/>
    <w:pPr>
      <w:spacing w:before="100" w:beforeAutospacing="1" w:line="256" w:lineRule="auto"/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2">
    <w:name w:val="正文2"/>
    <w:rsid w:val="003E5D0D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BD242B4-694F-411F-BA1A-D2EE0E1C9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衷佳妮</dc:creator>
  <cp:lastModifiedBy>crn293</cp:lastModifiedBy>
  <cp:revision>5</cp:revision>
  <dcterms:created xsi:type="dcterms:W3CDTF">2024-04-16T08:28:00Z</dcterms:created>
  <dcterms:modified xsi:type="dcterms:W3CDTF">2024-04-16T08:45:00Z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