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DAFA5" w14:textId="2A2DE0EC" w:rsidR="00435C25" w:rsidRPr="00435C25" w:rsidRDefault="00435C25" w:rsidP="00435C25">
      <w:pPr>
        <w:adjustRightInd w:val="0"/>
        <w:snapToGrid w:val="0"/>
        <w:spacing w:line="600" w:lineRule="exact"/>
        <w:jc w:val="right"/>
        <w:rPr>
          <w:rFonts w:ascii="黑体" w:eastAsia="黑体" w:hAnsi="黑体"/>
          <w:b/>
          <w:bCs/>
          <w:sz w:val="24"/>
          <w:szCs w:val="22"/>
        </w:rPr>
      </w:pPr>
      <w:r w:rsidRPr="00435C25">
        <w:rPr>
          <w:rFonts w:ascii="黑体" w:eastAsia="黑体" w:hAnsi="黑体" w:hint="eastAsia"/>
          <w:b/>
          <w:bCs/>
          <w:sz w:val="24"/>
          <w:szCs w:val="22"/>
        </w:rPr>
        <w:t>证券代码：688687</w:t>
      </w:r>
      <w:r w:rsidRPr="00435C25">
        <w:rPr>
          <w:rFonts w:ascii="黑体" w:eastAsia="黑体" w:hAnsi="黑体"/>
          <w:b/>
          <w:bCs/>
          <w:sz w:val="24"/>
          <w:szCs w:val="22"/>
        </w:rPr>
        <w:t xml:space="preserve">        </w:t>
      </w:r>
      <w:r w:rsidRPr="00435C25">
        <w:rPr>
          <w:rFonts w:ascii="黑体" w:eastAsia="黑体" w:hAnsi="黑体" w:hint="eastAsia"/>
          <w:b/>
          <w:bCs/>
          <w:sz w:val="24"/>
          <w:szCs w:val="22"/>
        </w:rPr>
        <w:t xml:space="preserve"> </w:t>
      </w:r>
      <w:r>
        <w:rPr>
          <w:rFonts w:ascii="黑体" w:eastAsia="黑体" w:hAnsi="黑体"/>
          <w:b/>
          <w:bCs/>
          <w:sz w:val="24"/>
          <w:szCs w:val="22"/>
        </w:rPr>
        <w:t xml:space="preserve">                        </w:t>
      </w:r>
      <w:r w:rsidRPr="00435C25">
        <w:rPr>
          <w:rFonts w:ascii="黑体" w:eastAsia="黑体" w:hAnsi="黑体" w:hint="eastAsia"/>
          <w:b/>
          <w:bCs/>
          <w:sz w:val="24"/>
          <w:szCs w:val="22"/>
        </w:rPr>
        <w:t xml:space="preserve"> 证券简称：凯因科技</w:t>
      </w:r>
    </w:p>
    <w:p w14:paraId="18660101" w14:textId="77777777" w:rsidR="001A7356" w:rsidRPr="00435C25" w:rsidRDefault="001A7356"/>
    <w:p w14:paraId="1C4149CC" w14:textId="77777777" w:rsidR="001A7356" w:rsidRDefault="001A7356"/>
    <w:p w14:paraId="0FB8E710" w14:textId="170E3837" w:rsidR="001A7356" w:rsidRDefault="001A7356"/>
    <w:p w14:paraId="178F57C5" w14:textId="3ABBE99D" w:rsidR="00E53F1D" w:rsidRDefault="00E53F1D"/>
    <w:p w14:paraId="55FE09C5" w14:textId="0DC9AD53" w:rsidR="00E53F1D" w:rsidRDefault="00E53F1D"/>
    <w:p w14:paraId="0D0B0C11" w14:textId="77777777" w:rsidR="00E53F1D" w:rsidRDefault="00E53F1D"/>
    <w:p w14:paraId="0D6AB333" w14:textId="71B40038" w:rsidR="00B409E9" w:rsidRDefault="00E53F1D">
      <w:r>
        <w:rPr>
          <w:rFonts w:eastAsia="仿宋_GB2312"/>
          <w:b/>
          <w:noProof/>
          <w:sz w:val="52"/>
          <w:szCs w:val="30"/>
        </w:rPr>
        <w:drawing>
          <wp:inline distT="0" distB="0" distL="0" distR="0" wp14:anchorId="5D693914" wp14:editId="4F6CABF8">
            <wp:extent cx="5278120" cy="1125220"/>
            <wp:effectExtent l="0" t="0" r="0" b="0"/>
            <wp:docPr id="1026" name="图片 1" descr="C:\Users\chu\AppData\Local\Temp\WeChat Files\286757697152264561.png"/>
            <wp:cNvGraphicFramePr/>
            <a:graphic xmlns:a="http://schemas.openxmlformats.org/drawingml/2006/main">
              <a:graphicData uri="http://schemas.openxmlformats.org/drawingml/2006/picture">
                <pic:pic xmlns:pic="http://schemas.openxmlformats.org/drawingml/2006/picture">
                  <pic:nvPicPr>
                    <pic:cNvPr id="1026" name="图片 1" descr="C:\Users\chu\AppData\Local\Temp\WeChat Files\286757697152264561.png"/>
                    <pic:cNvPicPr/>
                  </pic:nvPicPr>
                  <pic:blipFill>
                    <a:blip r:embed="rId9" cstate="print"/>
                    <a:srcRect/>
                    <a:stretch>
                      <a:fillRect/>
                    </a:stretch>
                  </pic:blipFill>
                  <pic:spPr>
                    <a:xfrm>
                      <a:off x="0" y="0"/>
                      <a:ext cx="5278120" cy="1125220"/>
                    </a:xfrm>
                    <a:prstGeom prst="rect">
                      <a:avLst/>
                    </a:prstGeom>
                    <a:ln>
                      <a:noFill/>
                    </a:ln>
                  </pic:spPr>
                </pic:pic>
              </a:graphicData>
            </a:graphic>
          </wp:inline>
        </w:drawing>
      </w:r>
    </w:p>
    <w:p w14:paraId="2179618D" w14:textId="77777777" w:rsidR="007F05B6" w:rsidRDefault="007F05B6"/>
    <w:p w14:paraId="6363F8E8" w14:textId="0D50D046" w:rsidR="00E53F1D" w:rsidRDefault="00435C25" w:rsidP="00E53F1D">
      <w:pPr>
        <w:autoSpaceDE w:val="0"/>
        <w:autoSpaceDN w:val="0"/>
        <w:adjustRightInd w:val="0"/>
        <w:spacing w:beforeLines="50" w:before="156" w:afterLines="50" w:after="156" w:line="480" w:lineRule="auto"/>
        <w:jc w:val="center"/>
        <w:rPr>
          <w:rFonts w:ascii="黑体" w:eastAsia="黑体" w:hAnsi="黑体" w:cs="黑体"/>
          <w:color w:val="000000"/>
          <w:kern w:val="0"/>
          <w:sz w:val="48"/>
          <w:szCs w:val="48"/>
        </w:rPr>
      </w:pPr>
      <w:r>
        <w:rPr>
          <w:rFonts w:ascii="黑体" w:eastAsia="黑体" w:hAnsi="黑体" w:cs="黑体" w:hint="eastAsia"/>
          <w:color w:val="000000"/>
          <w:kern w:val="0"/>
          <w:sz w:val="48"/>
          <w:szCs w:val="48"/>
        </w:rPr>
        <w:t>北京凯因科技</w:t>
      </w:r>
      <w:r w:rsidR="00CB11C4">
        <w:rPr>
          <w:rFonts w:ascii="黑体" w:eastAsia="黑体" w:hAnsi="黑体" w:cs="黑体" w:hint="eastAsia"/>
          <w:color w:val="000000"/>
          <w:kern w:val="0"/>
          <w:sz w:val="48"/>
          <w:szCs w:val="48"/>
        </w:rPr>
        <w:t>股份有限公司</w:t>
      </w:r>
    </w:p>
    <w:p w14:paraId="7005BC60" w14:textId="468711F1" w:rsidR="00E53F1D" w:rsidRDefault="00E53F1D" w:rsidP="00E53F1D">
      <w:pPr>
        <w:autoSpaceDE w:val="0"/>
        <w:autoSpaceDN w:val="0"/>
        <w:adjustRightInd w:val="0"/>
        <w:spacing w:beforeLines="50" w:before="156" w:afterLines="50" w:after="156" w:line="480" w:lineRule="auto"/>
        <w:jc w:val="center"/>
        <w:rPr>
          <w:rFonts w:ascii="黑体" w:eastAsia="黑体" w:hAnsi="黑体" w:cs="黑体"/>
          <w:color w:val="000000"/>
          <w:kern w:val="0"/>
          <w:sz w:val="48"/>
          <w:szCs w:val="48"/>
        </w:rPr>
      </w:pPr>
      <w:r w:rsidRPr="00E53F1D">
        <w:rPr>
          <w:rFonts w:ascii="黑体" w:eastAsia="黑体" w:hAnsi="黑体" w:cs="黑体" w:hint="eastAsia"/>
          <w:color w:val="000000"/>
          <w:kern w:val="0"/>
          <w:sz w:val="48"/>
          <w:szCs w:val="48"/>
        </w:rPr>
        <w:t>投资者关系活动</w:t>
      </w:r>
      <w:r w:rsidR="003F4004">
        <w:rPr>
          <w:rFonts w:ascii="黑体" w:eastAsia="黑体" w:hAnsi="黑体" w:cs="黑体" w:hint="eastAsia"/>
          <w:color w:val="000000"/>
          <w:kern w:val="0"/>
          <w:sz w:val="48"/>
          <w:szCs w:val="48"/>
        </w:rPr>
        <w:t>记录</w:t>
      </w:r>
      <w:r w:rsidRPr="00E53F1D">
        <w:rPr>
          <w:rFonts w:ascii="黑体" w:eastAsia="黑体" w:hAnsi="黑体" w:cs="黑体" w:hint="eastAsia"/>
          <w:color w:val="000000"/>
          <w:kern w:val="0"/>
          <w:sz w:val="48"/>
          <w:szCs w:val="48"/>
        </w:rPr>
        <w:t>表</w:t>
      </w:r>
    </w:p>
    <w:p w14:paraId="66E1C47D" w14:textId="77777777" w:rsidR="001A7356" w:rsidRPr="003F4004" w:rsidRDefault="001A7356"/>
    <w:p w14:paraId="7E3BD7EF" w14:textId="77777777" w:rsidR="001A7356" w:rsidRDefault="001A7356"/>
    <w:p w14:paraId="68C55155" w14:textId="77777777" w:rsidR="001A7356" w:rsidRPr="000D1AA0" w:rsidRDefault="001A7356">
      <w:pPr>
        <w:autoSpaceDE w:val="0"/>
        <w:autoSpaceDN w:val="0"/>
        <w:adjustRightInd w:val="0"/>
        <w:rPr>
          <w:rFonts w:ascii="宋体" w:hAnsi="宋体" w:cs="黑体"/>
          <w:b/>
          <w:color w:val="000000"/>
          <w:kern w:val="0"/>
          <w:sz w:val="24"/>
        </w:rPr>
      </w:pPr>
    </w:p>
    <w:p w14:paraId="74CE1433" w14:textId="77777777" w:rsidR="001A7356" w:rsidRDefault="001A7356">
      <w:pPr>
        <w:autoSpaceDE w:val="0"/>
        <w:autoSpaceDN w:val="0"/>
        <w:adjustRightInd w:val="0"/>
        <w:rPr>
          <w:rFonts w:ascii="宋体" w:hAnsi="宋体" w:cs="黑体"/>
          <w:b/>
          <w:color w:val="000000"/>
          <w:kern w:val="0"/>
          <w:sz w:val="24"/>
        </w:rPr>
      </w:pPr>
    </w:p>
    <w:p w14:paraId="20E9DF11" w14:textId="0EEFE5FD" w:rsidR="001A7356" w:rsidRDefault="00CB11C4">
      <w:pPr>
        <w:autoSpaceDE w:val="0"/>
        <w:autoSpaceDN w:val="0"/>
        <w:adjustRightInd w:val="0"/>
        <w:spacing w:beforeLines="100" w:before="312"/>
        <w:jc w:val="center"/>
        <w:rPr>
          <w:rFonts w:ascii="黑体" w:eastAsia="黑体" w:cs="黑体"/>
          <w:color w:val="000000"/>
          <w:kern w:val="0"/>
          <w:sz w:val="32"/>
          <w:szCs w:val="28"/>
        </w:rPr>
      </w:pPr>
      <w:r>
        <w:rPr>
          <w:rFonts w:ascii="黑体" w:eastAsia="黑体" w:cs="黑体"/>
          <w:color w:val="000000"/>
          <w:kern w:val="0"/>
          <w:sz w:val="32"/>
          <w:szCs w:val="28"/>
        </w:rPr>
        <w:br w:type="page"/>
      </w:r>
      <w:r w:rsidR="00E34CB1">
        <w:rPr>
          <w:rFonts w:ascii="黑体" w:eastAsia="黑体" w:cs="黑体" w:hint="eastAsia"/>
          <w:color w:val="000000"/>
          <w:kern w:val="0"/>
          <w:sz w:val="32"/>
          <w:szCs w:val="28"/>
        </w:rPr>
        <w:lastRenderedPageBreak/>
        <w:t>北京凯因科技</w:t>
      </w:r>
      <w:r>
        <w:rPr>
          <w:rFonts w:ascii="黑体" w:eastAsia="黑体" w:cs="黑体" w:hint="eastAsia"/>
          <w:color w:val="000000"/>
          <w:kern w:val="0"/>
          <w:sz w:val="32"/>
          <w:szCs w:val="28"/>
        </w:rPr>
        <w:t>股份有限公司</w:t>
      </w:r>
    </w:p>
    <w:p w14:paraId="07C5E853" w14:textId="06CCE624" w:rsidR="00A35989" w:rsidRPr="0072205E" w:rsidRDefault="00A35989" w:rsidP="0072205E">
      <w:pPr>
        <w:autoSpaceDE w:val="0"/>
        <w:autoSpaceDN w:val="0"/>
        <w:adjustRightInd w:val="0"/>
        <w:spacing w:afterLines="100" w:after="312"/>
        <w:jc w:val="center"/>
        <w:rPr>
          <w:rFonts w:ascii="黑体" w:eastAsia="黑体" w:cs="黑体"/>
          <w:color w:val="000000"/>
          <w:kern w:val="0"/>
          <w:sz w:val="32"/>
          <w:szCs w:val="28"/>
        </w:rPr>
      </w:pPr>
      <w:r w:rsidRPr="00A35989">
        <w:rPr>
          <w:rFonts w:ascii="黑体" w:eastAsia="黑体" w:cs="黑体" w:hint="eastAsia"/>
          <w:color w:val="000000"/>
          <w:kern w:val="0"/>
          <w:sz w:val="32"/>
          <w:szCs w:val="28"/>
        </w:rPr>
        <w:t>投资者关系活动</w:t>
      </w:r>
      <w:r w:rsidR="003F4004">
        <w:rPr>
          <w:rFonts w:ascii="黑体" w:eastAsia="黑体" w:cs="黑体" w:hint="eastAsia"/>
          <w:color w:val="000000"/>
          <w:kern w:val="0"/>
          <w:sz w:val="32"/>
          <w:szCs w:val="28"/>
        </w:rPr>
        <w:t>记录</w:t>
      </w:r>
      <w:r w:rsidRPr="00A35989">
        <w:rPr>
          <w:rFonts w:ascii="黑体" w:eastAsia="黑体" w:cs="黑体" w:hint="eastAsia"/>
          <w:color w:val="000000"/>
          <w:kern w:val="0"/>
          <w:sz w:val="32"/>
          <w:szCs w:val="28"/>
        </w:rPr>
        <w:t>表</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6746"/>
      </w:tblGrid>
      <w:tr w:rsidR="00E60387" w14:paraId="304ECDA3" w14:textId="77777777" w:rsidTr="00284FC0">
        <w:trPr>
          <w:trHeight w:val="718"/>
        </w:trPr>
        <w:tc>
          <w:tcPr>
            <w:tcW w:w="2218" w:type="dxa"/>
            <w:vAlign w:val="center"/>
          </w:tcPr>
          <w:p w14:paraId="381B5F8A" w14:textId="77777777" w:rsidR="00E60387" w:rsidRPr="00622CBD" w:rsidRDefault="00E60387" w:rsidP="00284FC0">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投资者关系活动类别</w:t>
            </w:r>
          </w:p>
        </w:tc>
        <w:tc>
          <w:tcPr>
            <w:tcW w:w="6746" w:type="dxa"/>
            <w:vAlign w:val="center"/>
          </w:tcPr>
          <w:p w14:paraId="0D2D1218" w14:textId="1B33695F" w:rsidR="00E60387" w:rsidRPr="00622CBD" w:rsidRDefault="004C72DC" w:rsidP="00284FC0">
            <w:pPr>
              <w:autoSpaceDE w:val="0"/>
              <w:autoSpaceDN w:val="0"/>
              <w:adjustRightInd w:val="0"/>
              <w:spacing w:line="460" w:lineRule="exact"/>
              <w:rPr>
                <w:rFonts w:asciiTheme="minorEastAsia" w:eastAsiaTheme="minorEastAsia" w:hAnsiTheme="minorEastAsia"/>
                <w:color w:val="000000"/>
                <w:kern w:val="0"/>
                <w:sz w:val="24"/>
              </w:rPr>
            </w:pPr>
            <w:r w:rsidRPr="00622CBD">
              <w:rPr>
                <w:rFonts w:asciiTheme="minorEastAsia" w:eastAsiaTheme="minorEastAsia" w:hAnsiTheme="minorEastAsia" w:hint="eastAsia"/>
                <w:color w:val="000000"/>
                <w:kern w:val="0"/>
                <w:sz w:val="24"/>
              </w:rPr>
              <w:t>□</w:t>
            </w:r>
            <w:r w:rsidR="00E60387">
              <w:rPr>
                <w:rFonts w:asciiTheme="minorEastAsia" w:eastAsiaTheme="minorEastAsia" w:hAnsiTheme="minorEastAsia" w:hint="eastAsia"/>
                <w:color w:val="000000"/>
                <w:kern w:val="0"/>
                <w:sz w:val="24"/>
              </w:rPr>
              <w:t>现场</w:t>
            </w:r>
            <w:r w:rsidR="00E60387" w:rsidRPr="00622CBD">
              <w:rPr>
                <w:rFonts w:asciiTheme="minorEastAsia" w:eastAsiaTheme="minorEastAsia" w:hAnsiTheme="minorEastAsia" w:hint="eastAsia"/>
                <w:color w:val="000000"/>
                <w:kern w:val="0"/>
                <w:sz w:val="24"/>
              </w:rPr>
              <w:t xml:space="preserve">调研    </w:t>
            </w:r>
            <w:r w:rsidR="00E60387">
              <w:rPr>
                <w:rFonts w:asciiTheme="minorEastAsia" w:eastAsiaTheme="minorEastAsia" w:hAnsiTheme="minorEastAsia"/>
                <w:color w:val="000000"/>
                <w:kern w:val="0"/>
                <w:sz w:val="24"/>
              </w:rPr>
              <w:t xml:space="preserve">     </w:t>
            </w:r>
            <w:r w:rsidR="00E60387" w:rsidRPr="00622CBD">
              <w:rPr>
                <w:rFonts w:asciiTheme="minorEastAsia" w:eastAsiaTheme="minorEastAsia" w:hAnsiTheme="minorEastAsia" w:hint="eastAsia"/>
                <w:color w:val="000000"/>
                <w:kern w:val="0"/>
                <w:sz w:val="24"/>
              </w:rPr>
              <w:t>□分析师会议</w:t>
            </w:r>
          </w:p>
          <w:p w14:paraId="151BD7D9" w14:textId="77777777" w:rsidR="00E60387" w:rsidRPr="00622CBD" w:rsidRDefault="00E60387" w:rsidP="00284FC0">
            <w:pPr>
              <w:autoSpaceDE w:val="0"/>
              <w:autoSpaceDN w:val="0"/>
              <w:adjustRightInd w:val="0"/>
              <w:spacing w:line="460" w:lineRule="exact"/>
              <w:rPr>
                <w:rFonts w:asciiTheme="minorEastAsia" w:eastAsiaTheme="minorEastAsia" w:hAnsiTheme="minorEastAsia"/>
                <w:color w:val="000000"/>
                <w:kern w:val="0"/>
                <w:sz w:val="24"/>
              </w:rPr>
            </w:pPr>
            <w:r w:rsidRPr="00622CBD">
              <w:rPr>
                <w:rFonts w:asciiTheme="minorEastAsia" w:eastAsiaTheme="minorEastAsia" w:hAnsiTheme="minorEastAsia" w:hint="eastAsia"/>
                <w:color w:val="000000"/>
                <w:kern w:val="0"/>
                <w:sz w:val="24"/>
              </w:rPr>
              <w:t>□媒体采访</w:t>
            </w:r>
            <w:r w:rsidRPr="00622CBD">
              <w:rPr>
                <w:rFonts w:asciiTheme="minorEastAsia" w:eastAsiaTheme="minorEastAsia" w:hAnsiTheme="minorEastAsia"/>
                <w:color w:val="000000"/>
                <w:kern w:val="0"/>
                <w:sz w:val="24"/>
              </w:rPr>
              <w:t xml:space="preserve">         </w:t>
            </w:r>
            <w:r w:rsidRPr="00622CBD">
              <w:rPr>
                <w:rFonts w:asciiTheme="minorEastAsia" w:eastAsiaTheme="minorEastAsia" w:hAnsiTheme="minorEastAsia" w:hint="eastAsia"/>
                <w:color w:val="000000"/>
                <w:kern w:val="0"/>
                <w:sz w:val="24"/>
              </w:rPr>
              <w:t>□业绩说明会</w:t>
            </w:r>
            <w:r w:rsidRPr="00622CBD">
              <w:rPr>
                <w:rFonts w:asciiTheme="minorEastAsia" w:eastAsiaTheme="minorEastAsia" w:hAnsiTheme="minorEastAsia"/>
                <w:color w:val="000000"/>
                <w:kern w:val="0"/>
                <w:sz w:val="24"/>
              </w:rPr>
              <w:t xml:space="preserve"> </w:t>
            </w:r>
          </w:p>
          <w:p w14:paraId="68344AFD" w14:textId="77777777" w:rsidR="00E60387" w:rsidRPr="00622CBD" w:rsidRDefault="00E60387" w:rsidP="00284FC0">
            <w:pPr>
              <w:autoSpaceDE w:val="0"/>
              <w:autoSpaceDN w:val="0"/>
              <w:adjustRightInd w:val="0"/>
              <w:spacing w:line="460" w:lineRule="exact"/>
              <w:rPr>
                <w:rFonts w:asciiTheme="minorEastAsia" w:eastAsiaTheme="minorEastAsia" w:hAnsiTheme="minorEastAsia"/>
                <w:color w:val="000000"/>
                <w:kern w:val="0"/>
                <w:sz w:val="24"/>
              </w:rPr>
            </w:pPr>
            <w:r w:rsidRPr="00622CBD">
              <w:rPr>
                <w:rFonts w:asciiTheme="minorEastAsia" w:eastAsiaTheme="minorEastAsia" w:hAnsiTheme="minorEastAsia" w:hint="eastAsia"/>
                <w:color w:val="000000"/>
                <w:kern w:val="0"/>
                <w:sz w:val="24"/>
              </w:rPr>
              <w:t xml:space="preserve">□新闻发布会       </w:t>
            </w:r>
            <w:r w:rsidRPr="00B20875">
              <w:rPr>
                <w:rFonts w:asciiTheme="minorEastAsia" w:eastAsiaTheme="minorEastAsia" w:hAnsiTheme="minorEastAsia" w:hint="eastAsia"/>
                <w:color w:val="000000"/>
                <w:kern w:val="0"/>
                <w:sz w:val="24"/>
              </w:rPr>
              <w:t>□</w:t>
            </w:r>
            <w:r w:rsidRPr="00622CBD">
              <w:rPr>
                <w:rFonts w:asciiTheme="minorEastAsia" w:eastAsiaTheme="minorEastAsia" w:hAnsiTheme="minorEastAsia" w:hint="eastAsia"/>
                <w:color w:val="000000"/>
                <w:kern w:val="0"/>
                <w:sz w:val="24"/>
              </w:rPr>
              <w:t>路演活动</w:t>
            </w:r>
          </w:p>
          <w:p w14:paraId="392DBDBA" w14:textId="77777777" w:rsidR="00E60387" w:rsidRPr="00622CBD" w:rsidRDefault="00E60387" w:rsidP="00284FC0">
            <w:pPr>
              <w:autoSpaceDE w:val="0"/>
              <w:autoSpaceDN w:val="0"/>
              <w:adjustRightInd w:val="0"/>
              <w:spacing w:line="460" w:lineRule="exact"/>
              <w:rPr>
                <w:rFonts w:asciiTheme="minorEastAsia" w:eastAsiaTheme="minorEastAsia" w:hAnsiTheme="minorEastAsia"/>
                <w:color w:val="000000"/>
                <w:kern w:val="0"/>
                <w:sz w:val="24"/>
              </w:rPr>
            </w:pPr>
            <w:r w:rsidRPr="00622CBD">
              <w:rPr>
                <w:rFonts w:asciiTheme="minorEastAsia" w:eastAsiaTheme="minorEastAsia" w:hAnsiTheme="minorEastAsia" w:hint="eastAsia"/>
                <w:color w:val="000000"/>
                <w:kern w:val="0"/>
                <w:sz w:val="24"/>
              </w:rPr>
              <w:t>□现场参观         □一对一沟通</w:t>
            </w:r>
          </w:p>
          <w:p w14:paraId="2AD45F0A" w14:textId="77777777" w:rsidR="00E60387" w:rsidRDefault="00E60387" w:rsidP="00284FC0">
            <w:pPr>
              <w:autoSpaceDE w:val="0"/>
              <w:autoSpaceDN w:val="0"/>
              <w:adjustRightInd w:val="0"/>
              <w:spacing w:line="460" w:lineRule="exact"/>
              <w:rPr>
                <w:color w:val="000000"/>
                <w:kern w:val="0"/>
                <w:sz w:val="24"/>
              </w:rPr>
            </w:pPr>
            <w:r w:rsidRPr="00F7593D">
              <w:rPr>
                <w:rFonts w:asciiTheme="minorEastAsia" w:eastAsiaTheme="minorEastAsia" w:hAnsiTheme="minorEastAsia"/>
                <w:b/>
                <w:bCs/>
                <w:color w:val="000000"/>
                <w:kern w:val="0"/>
                <w:sz w:val="24"/>
              </w:rPr>
              <w:fldChar w:fldCharType="begin"/>
            </w:r>
            <w:r w:rsidRPr="00F7593D">
              <w:rPr>
                <w:rFonts w:asciiTheme="minorEastAsia" w:eastAsiaTheme="minorEastAsia" w:hAnsiTheme="minorEastAsia"/>
                <w:b/>
                <w:bCs/>
                <w:color w:val="000000"/>
                <w:kern w:val="0"/>
                <w:sz w:val="24"/>
              </w:rPr>
              <w:instrText xml:space="preserve"> eq \o\ac(□,√)</w:instrText>
            </w:r>
            <w:r w:rsidRPr="00F7593D">
              <w:rPr>
                <w:rFonts w:asciiTheme="minorEastAsia" w:eastAsiaTheme="minorEastAsia" w:hAnsiTheme="minorEastAsia"/>
                <w:b/>
                <w:bCs/>
                <w:color w:val="000000"/>
                <w:kern w:val="0"/>
                <w:sz w:val="24"/>
              </w:rPr>
              <w:fldChar w:fldCharType="end"/>
            </w:r>
            <w:r w:rsidRPr="00622CBD">
              <w:rPr>
                <w:rFonts w:asciiTheme="minorEastAsia" w:eastAsiaTheme="minorEastAsia" w:hAnsiTheme="minorEastAsia" w:hint="eastAsia"/>
                <w:color w:val="000000"/>
                <w:kern w:val="0"/>
                <w:sz w:val="24"/>
              </w:rPr>
              <w:t>其他（电话会议）</w:t>
            </w:r>
          </w:p>
        </w:tc>
      </w:tr>
      <w:tr w:rsidR="00E60387" w:rsidRPr="00622CBD" w14:paraId="3AAB09D1" w14:textId="77777777" w:rsidTr="00284FC0">
        <w:trPr>
          <w:trHeight w:val="718"/>
        </w:trPr>
        <w:tc>
          <w:tcPr>
            <w:tcW w:w="2218" w:type="dxa"/>
            <w:vAlign w:val="center"/>
          </w:tcPr>
          <w:p w14:paraId="5A33B93C" w14:textId="77777777" w:rsidR="00E60387" w:rsidRPr="00622CBD" w:rsidRDefault="00E60387" w:rsidP="00284FC0">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时间</w:t>
            </w:r>
          </w:p>
        </w:tc>
        <w:tc>
          <w:tcPr>
            <w:tcW w:w="6746" w:type="dxa"/>
            <w:vAlign w:val="center"/>
          </w:tcPr>
          <w:p w14:paraId="0D561688" w14:textId="5E559C78" w:rsidR="00E60387" w:rsidRPr="00622CBD" w:rsidRDefault="00AB6158" w:rsidP="001069BB">
            <w:pPr>
              <w:autoSpaceDE w:val="0"/>
              <w:autoSpaceDN w:val="0"/>
              <w:adjustRightInd w:val="0"/>
              <w:spacing w:line="460" w:lineRule="exact"/>
              <w:rPr>
                <w:rFonts w:asciiTheme="minorEastAsia" w:eastAsiaTheme="minorEastAsia" w:hAnsiTheme="minorEastAsia"/>
                <w:color w:val="000000"/>
                <w:kern w:val="0"/>
                <w:sz w:val="24"/>
              </w:rPr>
            </w:pPr>
            <w:r w:rsidRPr="00AB6158">
              <w:rPr>
                <w:rFonts w:asciiTheme="minorEastAsia" w:eastAsiaTheme="minorEastAsia" w:hAnsiTheme="minorEastAsia" w:hint="eastAsia"/>
                <w:color w:val="000000"/>
                <w:kern w:val="0"/>
                <w:sz w:val="24"/>
              </w:rPr>
              <w:t>202</w:t>
            </w:r>
            <w:r w:rsidR="001069BB">
              <w:rPr>
                <w:rFonts w:asciiTheme="minorEastAsia" w:eastAsiaTheme="minorEastAsia" w:hAnsiTheme="minorEastAsia"/>
                <w:color w:val="000000"/>
                <w:kern w:val="0"/>
                <w:sz w:val="24"/>
              </w:rPr>
              <w:t>4</w:t>
            </w:r>
            <w:r w:rsidRPr="00AB6158">
              <w:rPr>
                <w:rFonts w:asciiTheme="minorEastAsia" w:eastAsiaTheme="minorEastAsia" w:hAnsiTheme="minorEastAsia" w:hint="eastAsia"/>
                <w:color w:val="000000"/>
                <w:kern w:val="0"/>
                <w:sz w:val="24"/>
              </w:rPr>
              <w:t>年</w:t>
            </w:r>
            <w:r w:rsidR="001069BB">
              <w:rPr>
                <w:rFonts w:asciiTheme="minorEastAsia" w:eastAsiaTheme="minorEastAsia" w:hAnsiTheme="minorEastAsia"/>
                <w:color w:val="000000"/>
                <w:kern w:val="0"/>
                <w:sz w:val="24"/>
              </w:rPr>
              <w:t>4</w:t>
            </w:r>
            <w:r w:rsidRPr="00AB6158">
              <w:rPr>
                <w:rFonts w:asciiTheme="minorEastAsia" w:eastAsiaTheme="minorEastAsia" w:hAnsiTheme="minorEastAsia" w:hint="eastAsia"/>
                <w:color w:val="000000"/>
                <w:kern w:val="0"/>
                <w:sz w:val="24"/>
              </w:rPr>
              <w:t>月</w:t>
            </w:r>
            <w:r w:rsidR="001069BB">
              <w:rPr>
                <w:rFonts w:asciiTheme="minorEastAsia" w:eastAsiaTheme="minorEastAsia" w:hAnsiTheme="minorEastAsia"/>
                <w:color w:val="000000"/>
                <w:kern w:val="0"/>
                <w:sz w:val="24"/>
              </w:rPr>
              <w:t>12</w:t>
            </w:r>
            <w:r w:rsidRPr="00AB6158">
              <w:rPr>
                <w:rFonts w:asciiTheme="minorEastAsia" w:eastAsiaTheme="minorEastAsia" w:hAnsiTheme="minorEastAsia" w:hint="eastAsia"/>
                <w:color w:val="000000"/>
                <w:kern w:val="0"/>
                <w:sz w:val="24"/>
              </w:rPr>
              <w:t>日</w:t>
            </w:r>
            <w:r>
              <w:rPr>
                <w:rFonts w:asciiTheme="minorEastAsia" w:eastAsiaTheme="minorEastAsia" w:hAnsiTheme="minorEastAsia" w:hint="eastAsia"/>
                <w:color w:val="000000"/>
                <w:kern w:val="0"/>
                <w:sz w:val="24"/>
              </w:rPr>
              <w:t>、</w:t>
            </w:r>
            <w:r w:rsidR="001069BB">
              <w:rPr>
                <w:rFonts w:asciiTheme="minorEastAsia" w:eastAsiaTheme="minorEastAsia" w:hAnsiTheme="minorEastAsia"/>
                <w:color w:val="000000"/>
                <w:kern w:val="0"/>
                <w:sz w:val="24"/>
              </w:rPr>
              <w:t>4</w:t>
            </w:r>
            <w:r w:rsidRPr="00AB6158">
              <w:rPr>
                <w:rFonts w:asciiTheme="minorEastAsia" w:eastAsiaTheme="minorEastAsia" w:hAnsiTheme="minorEastAsia" w:hint="eastAsia"/>
                <w:color w:val="000000"/>
                <w:kern w:val="0"/>
                <w:sz w:val="24"/>
              </w:rPr>
              <w:t>月</w:t>
            </w:r>
            <w:r w:rsidR="001069BB">
              <w:rPr>
                <w:rFonts w:asciiTheme="minorEastAsia" w:eastAsiaTheme="minorEastAsia" w:hAnsiTheme="minorEastAsia"/>
                <w:color w:val="000000"/>
                <w:kern w:val="0"/>
                <w:sz w:val="24"/>
              </w:rPr>
              <w:t>15</w:t>
            </w:r>
            <w:r w:rsidRPr="00AB6158">
              <w:rPr>
                <w:rFonts w:asciiTheme="minorEastAsia" w:eastAsiaTheme="minorEastAsia" w:hAnsiTheme="minorEastAsia" w:hint="eastAsia"/>
                <w:color w:val="000000"/>
                <w:kern w:val="0"/>
                <w:sz w:val="24"/>
              </w:rPr>
              <w:t>日</w:t>
            </w:r>
            <w:r w:rsidR="004947E7">
              <w:rPr>
                <w:rFonts w:asciiTheme="minorEastAsia" w:eastAsiaTheme="minorEastAsia" w:hAnsiTheme="minorEastAsia" w:hint="eastAsia"/>
                <w:color w:val="000000"/>
                <w:kern w:val="0"/>
                <w:sz w:val="24"/>
              </w:rPr>
              <w:t>、</w:t>
            </w:r>
            <w:r w:rsidR="004947E7">
              <w:rPr>
                <w:rFonts w:asciiTheme="minorEastAsia" w:eastAsiaTheme="minorEastAsia" w:hAnsiTheme="minorEastAsia"/>
                <w:color w:val="000000"/>
                <w:kern w:val="0"/>
                <w:sz w:val="24"/>
              </w:rPr>
              <w:t>4</w:t>
            </w:r>
            <w:r w:rsidR="004947E7" w:rsidRPr="00AB6158">
              <w:rPr>
                <w:rFonts w:asciiTheme="minorEastAsia" w:eastAsiaTheme="minorEastAsia" w:hAnsiTheme="minorEastAsia" w:hint="eastAsia"/>
                <w:color w:val="000000"/>
                <w:kern w:val="0"/>
                <w:sz w:val="24"/>
              </w:rPr>
              <w:t>月</w:t>
            </w:r>
            <w:r w:rsidR="004947E7">
              <w:rPr>
                <w:rFonts w:asciiTheme="minorEastAsia" w:eastAsiaTheme="minorEastAsia" w:hAnsiTheme="minorEastAsia"/>
                <w:color w:val="000000"/>
                <w:kern w:val="0"/>
                <w:sz w:val="24"/>
              </w:rPr>
              <w:t>16</w:t>
            </w:r>
            <w:r w:rsidR="004947E7" w:rsidRPr="00AB6158">
              <w:rPr>
                <w:rFonts w:asciiTheme="minorEastAsia" w:eastAsiaTheme="minorEastAsia" w:hAnsiTheme="minorEastAsia" w:hint="eastAsia"/>
                <w:color w:val="000000"/>
                <w:kern w:val="0"/>
                <w:sz w:val="24"/>
              </w:rPr>
              <w:t>日</w:t>
            </w:r>
          </w:p>
        </w:tc>
      </w:tr>
      <w:tr w:rsidR="00E60387" w:rsidRPr="00622CBD" w14:paraId="3B79417B" w14:textId="77777777" w:rsidTr="00284FC0">
        <w:trPr>
          <w:trHeight w:val="675"/>
        </w:trPr>
        <w:tc>
          <w:tcPr>
            <w:tcW w:w="2218" w:type="dxa"/>
            <w:vAlign w:val="center"/>
          </w:tcPr>
          <w:p w14:paraId="4EA4696C" w14:textId="77777777" w:rsidR="00E60387" w:rsidRPr="00622CBD" w:rsidRDefault="00E60387" w:rsidP="00284FC0">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地点</w:t>
            </w:r>
          </w:p>
        </w:tc>
        <w:tc>
          <w:tcPr>
            <w:tcW w:w="6746" w:type="dxa"/>
            <w:vAlign w:val="center"/>
          </w:tcPr>
          <w:p w14:paraId="146D2D8D" w14:textId="77777777" w:rsidR="00E60387" w:rsidRPr="00622CBD" w:rsidRDefault="00E60387" w:rsidP="00284FC0">
            <w:pPr>
              <w:autoSpaceDE w:val="0"/>
              <w:autoSpaceDN w:val="0"/>
              <w:adjustRightInd w:val="0"/>
              <w:rPr>
                <w:rFonts w:asciiTheme="minorEastAsia" w:eastAsiaTheme="minorEastAsia" w:hAnsiTheme="minorEastAsia" w:cs="宋体"/>
                <w:color w:val="000000"/>
                <w:kern w:val="0"/>
                <w:sz w:val="24"/>
              </w:rPr>
            </w:pPr>
            <w:r w:rsidRPr="0065098A">
              <w:rPr>
                <w:rFonts w:asciiTheme="minorEastAsia" w:eastAsiaTheme="minorEastAsia" w:hAnsiTheme="minorEastAsia" w:cs="宋体" w:hint="eastAsia"/>
                <w:color w:val="000000"/>
                <w:sz w:val="24"/>
                <w:lang w:bidi="ar"/>
              </w:rPr>
              <w:t>公司会议室</w:t>
            </w:r>
          </w:p>
        </w:tc>
      </w:tr>
      <w:tr w:rsidR="00E60387" w:rsidRPr="00622CBD" w14:paraId="207AADA1" w14:textId="77777777" w:rsidTr="00284FC0">
        <w:trPr>
          <w:trHeight w:val="675"/>
        </w:trPr>
        <w:tc>
          <w:tcPr>
            <w:tcW w:w="2218" w:type="dxa"/>
            <w:vAlign w:val="center"/>
          </w:tcPr>
          <w:p w14:paraId="35D1DB8F" w14:textId="77777777" w:rsidR="00E60387" w:rsidRPr="00F80683" w:rsidRDefault="00E60387" w:rsidP="00284FC0">
            <w:pPr>
              <w:autoSpaceDE w:val="0"/>
              <w:autoSpaceDN w:val="0"/>
              <w:adjustRightInd w:val="0"/>
              <w:jc w:val="center"/>
              <w:rPr>
                <w:rFonts w:asciiTheme="minorEastAsia" w:eastAsiaTheme="minorEastAsia" w:hAnsiTheme="minorEastAsia" w:cs="宋体"/>
                <w:color w:val="000000"/>
                <w:kern w:val="0"/>
                <w:sz w:val="24"/>
              </w:rPr>
            </w:pPr>
            <w:r w:rsidRPr="00F80683">
              <w:rPr>
                <w:rFonts w:asciiTheme="minorEastAsia" w:eastAsiaTheme="minorEastAsia" w:hAnsiTheme="minorEastAsia" w:cs="宋体" w:hint="eastAsia"/>
                <w:color w:val="000000"/>
                <w:kern w:val="0"/>
                <w:sz w:val="24"/>
              </w:rPr>
              <w:t>参与单位名称</w:t>
            </w:r>
          </w:p>
        </w:tc>
        <w:tc>
          <w:tcPr>
            <w:tcW w:w="6746" w:type="dxa"/>
            <w:vAlign w:val="center"/>
          </w:tcPr>
          <w:p w14:paraId="4EE0C88D" w14:textId="1AB1FB83" w:rsidR="00E60387" w:rsidRPr="00F80683" w:rsidRDefault="004947E7" w:rsidP="001069BB">
            <w:pPr>
              <w:autoSpaceDE w:val="0"/>
              <w:autoSpaceDN w:val="0"/>
              <w:adjustRightInd w:val="0"/>
              <w:spacing w:beforeLines="50" w:before="156" w:afterLines="50" w:after="156" w:line="360" w:lineRule="auto"/>
              <w:rPr>
                <w:rFonts w:asciiTheme="minorEastAsia" w:eastAsiaTheme="minorEastAsia" w:hAnsiTheme="minorEastAsia" w:cs="宋体"/>
                <w:color w:val="000000"/>
                <w:sz w:val="24"/>
                <w:lang w:bidi="ar"/>
              </w:rPr>
            </w:pPr>
            <w:r w:rsidRPr="004947E7">
              <w:rPr>
                <w:rFonts w:asciiTheme="minorEastAsia" w:eastAsiaTheme="minorEastAsia" w:hAnsiTheme="minorEastAsia" w:cs="宋体" w:hint="eastAsia"/>
                <w:color w:val="000000"/>
                <w:sz w:val="24"/>
                <w:lang w:bidi="ar"/>
              </w:rPr>
              <w:t>国盛证券、海通证券、平安证券、国海证券、民生证券、光大证券、天风证券、西南证券、国金证券、兴证证券、东吴证券、华泰证券、招商证券、首创证券、东方证券、中信建投证券、申万宏源证券、观合资产、国寿安保基金、长盛基金、太平养老、华泰资产、长城基金、宁波浪石投资、安信基金、长城财富、鹏华基金、杭州汇升投资、永赢基金、诺安基金、碧云银霞投资、上海保银投资、慎知资产、中银基金、上海峰岚资产、晨岭资本、华能贵诚信托、森锦投资、富荣基金、渤海人寿、中融基金、国海资管、西部利得基金、中泰自营、中再资产、平安基金、上海勤辰、中邮人寿、嘉实基金、广发证券、中信保诚、创金合信基金、长江资管、中再资产、丹羿投资、鑫元基金、东海基金、惠升基金、诺鼎资产、金元顺安、中邮基金、Optimas Capital、源峰基金、大连道合投资、上海翀云基金、深圳翼虎投资、银华基金、海创基金、招银理财、红土创新基金、太平资产、招商信诺资产、国任保险、温莎资本、汇丰晋信、深圳睿泉毅信、华宝基金、景顺长城基金、敦和资管、途灵资产、泰康资产、华安基金、Vivo Capital、尚雅投资、平安养老、野村资管、泰达宏利基金、浙商基金、朱雀基金、共青城基研投、嘉实基金、人保资</w:t>
            </w:r>
            <w:r w:rsidRPr="004947E7">
              <w:rPr>
                <w:rFonts w:asciiTheme="minorEastAsia" w:eastAsiaTheme="minorEastAsia" w:hAnsiTheme="minorEastAsia" w:cs="宋体" w:hint="eastAsia"/>
                <w:color w:val="000000"/>
                <w:sz w:val="24"/>
                <w:lang w:bidi="ar"/>
              </w:rPr>
              <w:lastRenderedPageBreak/>
              <w:t>产、兴合基金、拾贝投资、太平基金、前海开源基金、混沌投资、理成资产、灏浚投资、华银天夏基金、人保养老、东吴人寿、嘉实基金、上海同犇投资、新伯霖基金、湘财基金、华泰保兴、申万菱信基金、华夏基金、格林基金、中融基金、南方基金、熙德博远资本、新华基金、OrbiMed Advisors LLC、福建鑫然投资、上海天猊投资、天治基金、上海睿亿投资、永诚财险、中银国际自营、序列(海南)私募基金、西藏合众易晟投资、国寿养老、英大资产、鹏扬基金、Anatole、上银基金、光大保德信基金、远信（珠海）私募基金、永赢基金、深圳尚诚资产、国海富兰克林基金、人保公募、和谐汇一、平安养老、摩根资产管理、阳光资产、上海方物私募、长江养老、于翼投研、上海世诚投资、运舟资本、蜂巢基金、银河基金、广州睿融基金、山西证券、国华兴益保险资管、厦门圆和景明投资、富安达、华泰柏瑞基金、兴银理财、圆信永丰基金、劲邦资产、聚鸣投资、翀云投资、兴证全球、长安基金、禧弘投资、德邦证券、国都资管、大家资产、相聚资本、边域资产、润晖投资、汇添富基金、华鑫证券、西部证券、东海基金、海富通、中加基金、源峰基金、管理有限公司、珠海横琴万方资产、宁银理财、中海基金、森锦投资华宝基金、上海银倍投资、财通证券、盘京投资、冲积资产、博时基金、远信投资、循远资产、易米基金、诺德基金、上海鼎赣、易方达基金、北京金百镕投资、杭银理财、青榕资产、华西证券、中意资产、湘楚投资、国新证券、安信基金、建信基金、西南证券、东方红基金、金鹰基金、华创证券、华源证券中邮人寿、华安证券、广发资管、中银资管</w:t>
            </w:r>
          </w:p>
        </w:tc>
      </w:tr>
      <w:tr w:rsidR="0072205E" w:rsidRPr="00622CBD" w14:paraId="3E07CA96" w14:textId="77777777" w:rsidTr="00284FC0">
        <w:trPr>
          <w:trHeight w:val="675"/>
        </w:trPr>
        <w:tc>
          <w:tcPr>
            <w:tcW w:w="2218" w:type="dxa"/>
            <w:vAlign w:val="center"/>
          </w:tcPr>
          <w:p w14:paraId="1D63BC40" w14:textId="77777777" w:rsidR="0072205E" w:rsidRPr="00622CBD" w:rsidRDefault="0072205E" w:rsidP="0072205E">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lastRenderedPageBreak/>
              <w:t>公司接待人员姓名</w:t>
            </w:r>
          </w:p>
        </w:tc>
        <w:tc>
          <w:tcPr>
            <w:tcW w:w="6746" w:type="dxa"/>
            <w:vAlign w:val="center"/>
          </w:tcPr>
          <w:p w14:paraId="70ACA01B" w14:textId="5855E505" w:rsidR="0072205E" w:rsidRDefault="0072205E" w:rsidP="0072205E">
            <w:pPr>
              <w:autoSpaceDE w:val="0"/>
              <w:autoSpaceDN w:val="0"/>
              <w:adjustRightInd w:val="0"/>
              <w:spacing w:beforeLines="50" w:before="156" w:line="360" w:lineRule="auto"/>
              <w:jc w:val="left"/>
              <w:rPr>
                <w:rFonts w:asciiTheme="minorEastAsia" w:eastAsiaTheme="minorEastAsia" w:hAnsiTheme="minorEastAsia" w:cs="宋体"/>
                <w:color w:val="000000"/>
                <w:kern w:val="0"/>
                <w:sz w:val="24"/>
              </w:rPr>
            </w:pPr>
            <w:r w:rsidRPr="00F35713">
              <w:rPr>
                <w:rFonts w:asciiTheme="minorEastAsia" w:eastAsiaTheme="minorEastAsia" w:hAnsiTheme="minorEastAsia" w:cs="宋体" w:hint="eastAsia"/>
                <w:color w:val="000000"/>
                <w:kern w:val="0"/>
                <w:sz w:val="24"/>
              </w:rPr>
              <w:t>副</w:t>
            </w:r>
            <w:r w:rsidR="000C0335">
              <w:rPr>
                <w:rFonts w:asciiTheme="minorEastAsia" w:eastAsiaTheme="minorEastAsia" w:hAnsiTheme="minorEastAsia" w:cs="宋体" w:hint="eastAsia"/>
                <w:color w:val="000000"/>
                <w:kern w:val="0"/>
                <w:sz w:val="24"/>
              </w:rPr>
              <w:t>总裁</w:t>
            </w:r>
            <w:r w:rsidRPr="00F35713">
              <w:rPr>
                <w:rFonts w:asciiTheme="minorEastAsia" w:eastAsiaTheme="minorEastAsia" w:hAnsiTheme="minorEastAsia" w:cs="宋体" w:hint="eastAsia"/>
                <w:color w:val="000000"/>
                <w:kern w:val="0"/>
                <w:sz w:val="24"/>
              </w:rPr>
              <w:t>兼董事会秘书 赫崇飞先生</w:t>
            </w:r>
          </w:p>
          <w:p w14:paraId="6607D83E" w14:textId="1B52E131" w:rsidR="00AB6158" w:rsidRDefault="00AB6158" w:rsidP="00AB6158">
            <w:pPr>
              <w:autoSpaceDE w:val="0"/>
              <w:autoSpaceDN w:val="0"/>
              <w:adjustRightInd w:val="0"/>
              <w:spacing w:beforeLines="50" w:before="156" w:line="360" w:lineRule="auto"/>
              <w:jc w:val="left"/>
              <w:rPr>
                <w:rFonts w:asciiTheme="minorEastAsia" w:eastAsiaTheme="minorEastAsia" w:hAnsiTheme="minorEastAsia" w:cs="宋体"/>
                <w:color w:val="000000"/>
                <w:kern w:val="0"/>
                <w:sz w:val="24"/>
              </w:rPr>
            </w:pPr>
            <w:r w:rsidRPr="00AB6158">
              <w:rPr>
                <w:rFonts w:asciiTheme="minorEastAsia" w:eastAsiaTheme="minorEastAsia" w:hAnsiTheme="minorEastAsia" w:cs="宋体" w:hint="eastAsia"/>
                <w:color w:val="000000"/>
                <w:kern w:val="0"/>
                <w:sz w:val="24"/>
              </w:rPr>
              <w:t>首席财务官</w:t>
            </w:r>
            <w:r>
              <w:rPr>
                <w:rFonts w:asciiTheme="minorEastAsia" w:eastAsiaTheme="minorEastAsia" w:hAnsiTheme="minorEastAsia" w:cs="宋体" w:hint="eastAsia"/>
                <w:color w:val="000000"/>
                <w:kern w:val="0"/>
                <w:sz w:val="24"/>
              </w:rPr>
              <w:t xml:space="preserve"> </w:t>
            </w:r>
            <w:r w:rsidRPr="00AB6158">
              <w:rPr>
                <w:rFonts w:asciiTheme="minorEastAsia" w:eastAsiaTheme="minorEastAsia" w:hAnsiTheme="minorEastAsia" w:cs="宋体" w:hint="eastAsia"/>
                <w:color w:val="000000"/>
                <w:kern w:val="0"/>
                <w:sz w:val="24"/>
              </w:rPr>
              <w:t>郭伟先生</w:t>
            </w:r>
          </w:p>
          <w:p w14:paraId="43D784A0" w14:textId="4ECFF766" w:rsidR="00AB6158" w:rsidRPr="00D934D4" w:rsidDel="00AE3B28" w:rsidRDefault="00AB6158" w:rsidP="00AB6158">
            <w:pPr>
              <w:autoSpaceDE w:val="0"/>
              <w:autoSpaceDN w:val="0"/>
              <w:adjustRightInd w:val="0"/>
              <w:spacing w:beforeLines="50" w:before="156" w:line="360" w:lineRule="auto"/>
              <w:jc w:val="left"/>
              <w:rPr>
                <w:rFonts w:asciiTheme="minorEastAsia" w:eastAsiaTheme="minorEastAsia" w:hAnsiTheme="minorEastAsia" w:cs="宋体"/>
                <w:color w:val="000000"/>
                <w:kern w:val="0"/>
                <w:sz w:val="24"/>
              </w:rPr>
            </w:pPr>
            <w:r w:rsidRPr="00AB6158">
              <w:rPr>
                <w:rFonts w:asciiTheme="minorEastAsia" w:eastAsiaTheme="minorEastAsia" w:hAnsiTheme="minorEastAsia" w:cs="宋体" w:hint="eastAsia"/>
                <w:color w:val="000000"/>
                <w:kern w:val="0"/>
                <w:sz w:val="24"/>
              </w:rPr>
              <w:t>董事会办公室主任</w:t>
            </w:r>
            <w:r>
              <w:rPr>
                <w:rFonts w:asciiTheme="minorEastAsia" w:eastAsiaTheme="minorEastAsia" w:hAnsiTheme="minorEastAsia" w:cs="宋体" w:hint="eastAsia"/>
                <w:color w:val="000000"/>
                <w:kern w:val="0"/>
                <w:sz w:val="24"/>
              </w:rPr>
              <w:t xml:space="preserve"> </w:t>
            </w:r>
            <w:r w:rsidRPr="00AB6158">
              <w:rPr>
                <w:rFonts w:asciiTheme="minorEastAsia" w:eastAsiaTheme="minorEastAsia" w:hAnsiTheme="minorEastAsia" w:cs="宋体" w:hint="eastAsia"/>
                <w:color w:val="000000"/>
                <w:kern w:val="0"/>
                <w:sz w:val="24"/>
              </w:rPr>
              <w:t>李军先生</w:t>
            </w:r>
          </w:p>
        </w:tc>
      </w:tr>
      <w:tr w:rsidR="0072205E" w:rsidRPr="00A2685D" w14:paraId="5F9F3587" w14:textId="77777777" w:rsidTr="00284FC0">
        <w:trPr>
          <w:trHeight w:val="841"/>
        </w:trPr>
        <w:tc>
          <w:tcPr>
            <w:tcW w:w="2218" w:type="dxa"/>
            <w:vAlign w:val="center"/>
          </w:tcPr>
          <w:p w14:paraId="4BF3BBE0" w14:textId="77777777" w:rsidR="0072205E" w:rsidRPr="00622CBD" w:rsidRDefault="0072205E" w:rsidP="0072205E">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问答交流</w:t>
            </w:r>
          </w:p>
        </w:tc>
        <w:tc>
          <w:tcPr>
            <w:tcW w:w="6746" w:type="dxa"/>
            <w:vAlign w:val="center"/>
          </w:tcPr>
          <w:p w14:paraId="26CD9C7B" w14:textId="72D7AE05" w:rsidR="00657707" w:rsidRPr="00657707" w:rsidRDefault="00657707" w:rsidP="00657707">
            <w:pPr>
              <w:spacing w:beforeLines="50" w:before="156" w:line="360" w:lineRule="auto"/>
              <w:ind w:firstLineChars="200" w:firstLine="482"/>
              <w:rPr>
                <w:rFonts w:asciiTheme="minorEastAsia" w:eastAsiaTheme="minorEastAsia" w:hAnsiTheme="minorEastAsia"/>
                <w:b/>
                <w:bCs/>
                <w:sz w:val="24"/>
                <w:szCs w:val="19"/>
              </w:rPr>
            </w:pPr>
            <w:r w:rsidRPr="00657707">
              <w:rPr>
                <w:rFonts w:asciiTheme="minorEastAsia" w:eastAsiaTheme="minorEastAsia" w:hAnsiTheme="minorEastAsia"/>
                <w:b/>
                <w:bCs/>
                <w:sz w:val="24"/>
                <w:szCs w:val="19"/>
              </w:rPr>
              <w:t>1</w:t>
            </w:r>
            <w:r w:rsidRPr="00657707">
              <w:rPr>
                <w:rFonts w:asciiTheme="minorEastAsia" w:eastAsiaTheme="minorEastAsia" w:hAnsiTheme="minorEastAsia" w:hint="eastAsia"/>
                <w:b/>
                <w:bCs/>
                <w:sz w:val="24"/>
                <w:szCs w:val="19"/>
              </w:rPr>
              <w:t>、公司会如何推进凯力唯</w:t>
            </w:r>
            <w:r w:rsidR="00784CD1" w:rsidRPr="00657707">
              <w:rPr>
                <w:rFonts w:eastAsiaTheme="minorEastAsia"/>
                <w:bCs/>
                <w:sz w:val="24"/>
                <w:szCs w:val="19"/>
                <w:vertAlign w:val="superscript"/>
              </w:rPr>
              <w:t>®</w:t>
            </w:r>
            <w:r w:rsidRPr="00657707">
              <w:rPr>
                <w:rFonts w:asciiTheme="minorEastAsia" w:eastAsiaTheme="minorEastAsia" w:hAnsiTheme="minorEastAsia" w:hint="eastAsia"/>
                <w:b/>
                <w:bCs/>
                <w:sz w:val="24"/>
                <w:szCs w:val="19"/>
              </w:rPr>
              <w:t>销售工作？</w:t>
            </w:r>
          </w:p>
          <w:p w14:paraId="38F8E217" w14:textId="2FA24EDD" w:rsidR="00657707" w:rsidRPr="00657707" w:rsidRDefault="00657707" w:rsidP="00657707">
            <w:pPr>
              <w:spacing w:beforeLines="50" w:before="156" w:line="360" w:lineRule="auto"/>
              <w:ind w:firstLineChars="200" w:firstLine="480"/>
              <w:rPr>
                <w:rFonts w:asciiTheme="minorEastAsia" w:eastAsiaTheme="minorEastAsia" w:hAnsiTheme="minorEastAsia"/>
                <w:bCs/>
                <w:sz w:val="24"/>
                <w:szCs w:val="19"/>
              </w:rPr>
            </w:pPr>
            <w:r w:rsidRPr="00657707">
              <w:rPr>
                <w:rFonts w:asciiTheme="minorEastAsia" w:eastAsiaTheme="minorEastAsia" w:hAnsiTheme="minorEastAsia" w:hint="eastAsia"/>
                <w:bCs/>
                <w:sz w:val="24"/>
                <w:szCs w:val="19"/>
              </w:rPr>
              <w:lastRenderedPageBreak/>
              <w:t>答：</w:t>
            </w:r>
            <w:r w:rsidR="003650E9" w:rsidRPr="003650E9">
              <w:rPr>
                <w:rFonts w:asciiTheme="minorEastAsia" w:eastAsiaTheme="minorEastAsia" w:hAnsiTheme="minorEastAsia" w:hint="eastAsia"/>
                <w:bCs/>
                <w:sz w:val="24"/>
                <w:szCs w:val="19"/>
              </w:rPr>
              <w:t>针对丙肝疾病隐匿性强，患者人群多集中在基层的特点，公司制定了具有特色的市场策略，与肝病领域专家展开深度学术合作的同时下沉至县域市场。未来，公司将在凯力唯</w:t>
            </w:r>
            <w:r w:rsidR="00784CD1" w:rsidRPr="00657707">
              <w:rPr>
                <w:rFonts w:eastAsiaTheme="minorEastAsia"/>
                <w:bCs/>
                <w:sz w:val="24"/>
                <w:szCs w:val="19"/>
                <w:vertAlign w:val="superscript"/>
              </w:rPr>
              <w:t>®</w:t>
            </w:r>
            <w:r w:rsidR="003650E9" w:rsidRPr="003650E9">
              <w:rPr>
                <w:rFonts w:asciiTheme="minorEastAsia" w:eastAsiaTheme="minorEastAsia" w:hAnsiTheme="minorEastAsia" w:hint="eastAsia"/>
                <w:bCs/>
                <w:sz w:val="24"/>
                <w:szCs w:val="19"/>
              </w:rPr>
              <w:t>国家医保续约这一良好的市场准入背景下，结合各地准入政策落地情况，继续深耕聚焦优势市场策略，在等级医院样板的基础上，快速复制推广，同步进行高发县域市场推广，扩大市场份额。谢谢！</w:t>
            </w:r>
          </w:p>
          <w:p w14:paraId="3F066A2B" w14:textId="4E87E24E" w:rsidR="00657707" w:rsidRPr="00657707" w:rsidRDefault="00657707" w:rsidP="00657707">
            <w:pPr>
              <w:spacing w:beforeLines="50" w:before="156" w:line="360" w:lineRule="auto"/>
              <w:ind w:firstLineChars="200" w:firstLine="482"/>
              <w:rPr>
                <w:rFonts w:asciiTheme="minorEastAsia" w:eastAsiaTheme="minorEastAsia" w:hAnsiTheme="minorEastAsia"/>
                <w:b/>
                <w:bCs/>
                <w:sz w:val="24"/>
                <w:szCs w:val="19"/>
              </w:rPr>
            </w:pPr>
            <w:r w:rsidRPr="00657707">
              <w:rPr>
                <w:rFonts w:asciiTheme="minorEastAsia" w:eastAsiaTheme="minorEastAsia" w:hAnsiTheme="minorEastAsia"/>
                <w:b/>
                <w:bCs/>
                <w:sz w:val="24"/>
                <w:szCs w:val="19"/>
              </w:rPr>
              <w:t>2、</w:t>
            </w:r>
            <w:r w:rsidR="001158D9">
              <w:rPr>
                <w:rFonts w:asciiTheme="minorEastAsia" w:eastAsiaTheme="minorEastAsia" w:hAnsiTheme="minorEastAsia" w:hint="eastAsia"/>
                <w:b/>
                <w:bCs/>
                <w:sz w:val="24"/>
                <w:szCs w:val="19"/>
              </w:rPr>
              <w:t>请问公司对于金舒喜集采对</w:t>
            </w:r>
            <w:r w:rsidRPr="00657707">
              <w:rPr>
                <w:rFonts w:asciiTheme="minorEastAsia" w:eastAsiaTheme="minorEastAsia" w:hAnsiTheme="minorEastAsia" w:hint="eastAsia"/>
                <w:b/>
                <w:bCs/>
                <w:sz w:val="24"/>
                <w:szCs w:val="19"/>
              </w:rPr>
              <w:t>未来业绩的影响是如何估计的？</w:t>
            </w:r>
          </w:p>
          <w:p w14:paraId="2A2F1668" w14:textId="7C3B5803" w:rsidR="003650E9" w:rsidRPr="00657707" w:rsidRDefault="00657707" w:rsidP="003650E9">
            <w:pPr>
              <w:spacing w:beforeLines="50" w:before="156" w:line="360" w:lineRule="auto"/>
              <w:ind w:firstLineChars="200" w:firstLine="480"/>
              <w:rPr>
                <w:rFonts w:asciiTheme="minorEastAsia" w:eastAsiaTheme="minorEastAsia" w:hAnsiTheme="minorEastAsia" w:hint="eastAsia"/>
                <w:bCs/>
                <w:sz w:val="24"/>
                <w:szCs w:val="19"/>
              </w:rPr>
            </w:pPr>
            <w:r w:rsidRPr="00657707">
              <w:rPr>
                <w:rFonts w:asciiTheme="minorEastAsia" w:eastAsiaTheme="minorEastAsia" w:hAnsiTheme="minorEastAsia" w:hint="eastAsia"/>
                <w:bCs/>
                <w:sz w:val="24"/>
                <w:szCs w:val="19"/>
              </w:rPr>
              <w:t>答：</w:t>
            </w:r>
            <w:r w:rsidR="003650E9" w:rsidRPr="00657707">
              <w:rPr>
                <w:rFonts w:asciiTheme="minorEastAsia" w:eastAsiaTheme="minorEastAsia" w:hAnsiTheme="minorEastAsia" w:hint="eastAsia"/>
                <w:bCs/>
                <w:sz w:val="24"/>
                <w:szCs w:val="19"/>
              </w:rPr>
              <w:t>金舒喜</w:t>
            </w:r>
            <w:r w:rsidR="00784CD1" w:rsidRPr="00657707">
              <w:rPr>
                <w:rFonts w:eastAsiaTheme="minorEastAsia"/>
                <w:bCs/>
                <w:sz w:val="24"/>
                <w:szCs w:val="19"/>
                <w:vertAlign w:val="superscript"/>
              </w:rPr>
              <w:t>®</w:t>
            </w:r>
            <w:r w:rsidRPr="00657707">
              <w:rPr>
                <w:rFonts w:asciiTheme="minorEastAsia" w:eastAsiaTheme="minorEastAsia" w:hAnsiTheme="minorEastAsia" w:hint="eastAsia"/>
                <w:bCs/>
                <w:sz w:val="24"/>
                <w:szCs w:val="19"/>
              </w:rPr>
              <w:t>（人干扰素α2b阴道泡腾片）</w:t>
            </w:r>
            <w:r w:rsidR="003650E9" w:rsidRPr="003650E9">
              <w:rPr>
                <w:rFonts w:asciiTheme="minorEastAsia" w:eastAsiaTheme="minorEastAsia" w:hAnsiTheme="minorEastAsia" w:hint="eastAsia"/>
                <w:bCs/>
                <w:sz w:val="24"/>
                <w:szCs w:val="19"/>
              </w:rPr>
              <w:t>2023年被纳入江西省医疗保障局牵头的干扰素省际联盟集中带量采购目录范围，目前尚未正式落地执行。本次干扰素集采周期四年，覆盖联盟全部省份及地区。公司正积极应对药品集采政策，结合</w:t>
            </w:r>
            <w:r w:rsidR="003650E9" w:rsidRPr="00657707">
              <w:rPr>
                <w:rFonts w:asciiTheme="minorEastAsia" w:eastAsiaTheme="minorEastAsia" w:hAnsiTheme="minorEastAsia" w:hint="eastAsia"/>
                <w:bCs/>
                <w:sz w:val="24"/>
                <w:szCs w:val="19"/>
              </w:rPr>
              <w:t>金舒喜</w:t>
            </w:r>
            <w:r w:rsidR="00784CD1" w:rsidRPr="00657707">
              <w:rPr>
                <w:rFonts w:eastAsiaTheme="minorEastAsia"/>
                <w:bCs/>
                <w:sz w:val="24"/>
                <w:szCs w:val="19"/>
                <w:vertAlign w:val="superscript"/>
              </w:rPr>
              <w:t>®</w:t>
            </w:r>
            <w:r w:rsidR="003650E9" w:rsidRPr="003650E9">
              <w:rPr>
                <w:rFonts w:asciiTheme="minorEastAsia" w:eastAsiaTheme="minorEastAsia" w:hAnsiTheme="minorEastAsia" w:hint="eastAsia"/>
                <w:bCs/>
                <w:sz w:val="24"/>
                <w:szCs w:val="19"/>
              </w:rPr>
              <w:t>自身产品力优势，深度拓展品牌影响力，并结合全国多省份开展有关两癌筛查行动方案，实现增量；同时借此契机进一步优化渠道，做好长线布局，不断提升该产品市场份额。谢谢！</w:t>
            </w:r>
          </w:p>
          <w:p w14:paraId="192FA057" w14:textId="00B82E22" w:rsidR="00657707" w:rsidRPr="00657707" w:rsidRDefault="00657707" w:rsidP="00657707">
            <w:pPr>
              <w:spacing w:beforeLines="50" w:before="156" w:line="360" w:lineRule="auto"/>
              <w:ind w:firstLineChars="200" w:firstLine="482"/>
              <w:rPr>
                <w:rFonts w:asciiTheme="minorEastAsia" w:eastAsiaTheme="minorEastAsia" w:hAnsiTheme="minorEastAsia"/>
                <w:b/>
                <w:bCs/>
                <w:sz w:val="24"/>
                <w:szCs w:val="19"/>
              </w:rPr>
            </w:pPr>
            <w:r w:rsidRPr="00657707">
              <w:rPr>
                <w:rFonts w:asciiTheme="minorEastAsia" w:eastAsiaTheme="minorEastAsia" w:hAnsiTheme="minorEastAsia"/>
                <w:b/>
                <w:bCs/>
                <w:sz w:val="24"/>
                <w:szCs w:val="19"/>
              </w:rPr>
              <w:t>3</w:t>
            </w:r>
            <w:r w:rsidRPr="00657707">
              <w:rPr>
                <w:rFonts w:asciiTheme="minorEastAsia" w:eastAsiaTheme="minorEastAsia" w:hAnsiTheme="minorEastAsia" w:hint="eastAsia"/>
                <w:b/>
                <w:bCs/>
                <w:sz w:val="24"/>
                <w:szCs w:val="19"/>
              </w:rPr>
              <w:t>、长效干扰素Ⅲ期临床目前进行到了什么进度？</w:t>
            </w:r>
          </w:p>
          <w:p w14:paraId="59DC7989" w14:textId="057885FC" w:rsidR="001158D9" w:rsidRPr="00657707" w:rsidRDefault="001158D9" w:rsidP="00657707">
            <w:pPr>
              <w:spacing w:beforeLines="50" w:before="156" w:line="360" w:lineRule="auto"/>
              <w:ind w:firstLineChars="200" w:firstLine="480"/>
              <w:rPr>
                <w:rFonts w:asciiTheme="minorEastAsia" w:eastAsiaTheme="minorEastAsia" w:hAnsiTheme="minorEastAsia" w:hint="eastAsia"/>
                <w:bCs/>
                <w:sz w:val="24"/>
                <w:szCs w:val="19"/>
              </w:rPr>
            </w:pPr>
            <w:r w:rsidRPr="007343B8">
              <w:rPr>
                <w:rFonts w:asciiTheme="minorEastAsia" w:eastAsiaTheme="minorEastAsia" w:hAnsiTheme="minorEastAsia"/>
                <w:bCs/>
                <w:sz w:val="24"/>
                <w:szCs w:val="19"/>
              </w:rPr>
              <w:t>答：</w:t>
            </w:r>
            <w:r w:rsidRPr="001158D9">
              <w:rPr>
                <w:rFonts w:asciiTheme="minorEastAsia" w:eastAsiaTheme="minorEastAsia" w:hAnsiTheme="minorEastAsia" w:hint="eastAsia"/>
                <w:bCs/>
                <w:sz w:val="24"/>
                <w:szCs w:val="19"/>
              </w:rPr>
              <w:t>截至2023年12月31日，培集成干扰素α-2注射液治疗低复制期慢性HBV感染Ⅲ期临床试验项目完成全部受试随访、出组；目前，公司正全力推进数据统计及后续上市申报工作。谢谢！</w:t>
            </w:r>
          </w:p>
          <w:p w14:paraId="163E31D2" w14:textId="05E3BF4E" w:rsidR="00657707" w:rsidRPr="00657707" w:rsidRDefault="00657707" w:rsidP="00657707">
            <w:pPr>
              <w:spacing w:beforeLines="50" w:before="156" w:line="360" w:lineRule="auto"/>
              <w:ind w:firstLineChars="200" w:firstLine="482"/>
              <w:rPr>
                <w:rFonts w:asciiTheme="minorEastAsia" w:eastAsiaTheme="minorEastAsia" w:hAnsiTheme="minorEastAsia"/>
                <w:b/>
                <w:bCs/>
                <w:sz w:val="24"/>
                <w:szCs w:val="19"/>
              </w:rPr>
            </w:pPr>
            <w:r w:rsidRPr="00657707">
              <w:rPr>
                <w:rFonts w:asciiTheme="minorEastAsia" w:eastAsiaTheme="minorEastAsia" w:hAnsiTheme="minorEastAsia"/>
                <w:b/>
                <w:bCs/>
                <w:sz w:val="24"/>
                <w:szCs w:val="19"/>
              </w:rPr>
              <w:t>4</w:t>
            </w:r>
            <w:r w:rsidRPr="00657707">
              <w:rPr>
                <w:rFonts w:asciiTheme="minorEastAsia" w:eastAsiaTheme="minorEastAsia" w:hAnsiTheme="minorEastAsia" w:hint="eastAsia"/>
                <w:b/>
                <w:bCs/>
                <w:sz w:val="24"/>
                <w:szCs w:val="19"/>
              </w:rPr>
              <w:t>、公司在年报中提到布局东南亚市场，请问主要是在哪些方面？进展如何？</w:t>
            </w:r>
          </w:p>
          <w:p w14:paraId="4BD6B75D" w14:textId="46AF6429" w:rsidR="001158D9" w:rsidRPr="00657707" w:rsidRDefault="001158D9" w:rsidP="00657707">
            <w:pPr>
              <w:spacing w:beforeLines="50" w:before="156" w:line="360" w:lineRule="auto"/>
              <w:ind w:firstLineChars="200" w:firstLine="480"/>
              <w:rPr>
                <w:rFonts w:asciiTheme="minorEastAsia" w:eastAsiaTheme="minorEastAsia" w:hAnsiTheme="minorEastAsia" w:hint="eastAsia"/>
                <w:bCs/>
                <w:sz w:val="24"/>
                <w:szCs w:val="19"/>
              </w:rPr>
            </w:pPr>
            <w:r w:rsidRPr="00657707">
              <w:rPr>
                <w:rFonts w:asciiTheme="minorEastAsia" w:eastAsiaTheme="minorEastAsia" w:hAnsiTheme="minorEastAsia" w:hint="eastAsia"/>
                <w:bCs/>
                <w:sz w:val="24"/>
                <w:szCs w:val="19"/>
              </w:rPr>
              <w:t>答：</w:t>
            </w:r>
            <w:r w:rsidRPr="001158D9">
              <w:rPr>
                <w:rFonts w:asciiTheme="minorEastAsia" w:eastAsiaTheme="minorEastAsia" w:hAnsiTheme="minorEastAsia" w:hint="eastAsia"/>
                <w:bCs/>
                <w:sz w:val="24"/>
                <w:szCs w:val="19"/>
              </w:rPr>
              <w:t>基于东南亚地区人口基数可观，医疗技术水平相对国内偏低等特点，公司拟通过新加坡子公司，辐射东南亚地区，开展技术合作，扩展现有技术能力，推进特色产品在东南亚注册；另外，公司还将紧跟最新技术和业务动向，加强技术和业务交流，拓展研发、产品、商业化合作形式。谢谢！</w:t>
            </w:r>
          </w:p>
          <w:p w14:paraId="785A0BB8" w14:textId="214483CC" w:rsidR="00657707" w:rsidRPr="00657707" w:rsidRDefault="00657707" w:rsidP="00657707">
            <w:pPr>
              <w:spacing w:beforeLines="50" w:before="156" w:line="360" w:lineRule="auto"/>
              <w:ind w:firstLineChars="200" w:firstLine="482"/>
              <w:rPr>
                <w:rFonts w:asciiTheme="minorEastAsia" w:eastAsiaTheme="minorEastAsia" w:hAnsiTheme="minorEastAsia"/>
                <w:b/>
                <w:bCs/>
                <w:sz w:val="24"/>
                <w:szCs w:val="19"/>
              </w:rPr>
            </w:pPr>
            <w:r w:rsidRPr="00657707">
              <w:rPr>
                <w:rFonts w:asciiTheme="minorEastAsia" w:eastAsiaTheme="minorEastAsia" w:hAnsiTheme="minorEastAsia"/>
                <w:b/>
                <w:bCs/>
                <w:sz w:val="24"/>
                <w:szCs w:val="19"/>
              </w:rPr>
              <w:lastRenderedPageBreak/>
              <w:t>5、</w:t>
            </w:r>
            <w:r w:rsidR="00D85365" w:rsidRPr="00D85365">
              <w:rPr>
                <w:rFonts w:asciiTheme="minorEastAsia" w:eastAsiaTheme="minorEastAsia" w:hAnsiTheme="minorEastAsia" w:hint="eastAsia"/>
                <w:b/>
                <w:bCs/>
                <w:sz w:val="24"/>
                <w:szCs w:val="19"/>
              </w:rPr>
              <w:t>公司如何看待丙肝市场中泛基因型产品的市场竞争？</w:t>
            </w:r>
          </w:p>
          <w:p w14:paraId="6ED7FBE6" w14:textId="71D63FD2" w:rsidR="001158D9" w:rsidRPr="00657707" w:rsidRDefault="001158D9" w:rsidP="00657707">
            <w:pPr>
              <w:spacing w:beforeLines="50" w:before="156" w:line="360" w:lineRule="auto"/>
              <w:ind w:firstLineChars="200" w:firstLine="480"/>
              <w:rPr>
                <w:rFonts w:asciiTheme="minorEastAsia" w:eastAsiaTheme="minorEastAsia" w:hAnsiTheme="minorEastAsia" w:hint="eastAsia"/>
                <w:bCs/>
                <w:sz w:val="24"/>
                <w:szCs w:val="19"/>
              </w:rPr>
            </w:pPr>
            <w:r w:rsidRPr="00657707">
              <w:rPr>
                <w:rFonts w:asciiTheme="minorEastAsia" w:eastAsiaTheme="minorEastAsia" w:hAnsiTheme="minorEastAsia"/>
                <w:bCs/>
                <w:sz w:val="24"/>
                <w:szCs w:val="19"/>
              </w:rPr>
              <w:t>答：</w:t>
            </w:r>
            <w:r w:rsidRPr="001158D9">
              <w:rPr>
                <w:rFonts w:asciiTheme="minorEastAsia" w:eastAsiaTheme="minorEastAsia" w:hAnsiTheme="minorEastAsia" w:hint="eastAsia"/>
                <w:bCs/>
                <w:sz w:val="24"/>
                <w:szCs w:val="19"/>
              </w:rPr>
              <w:t>国内丙肝市场空间较大，存在进一步扩容机会；2030年消除丙肝目标的达成则需要多方共同努力，助力国家完成该目标。公司丙肝产品凯力唯</w:t>
            </w:r>
            <w:r w:rsidR="00784CD1" w:rsidRPr="00657707">
              <w:rPr>
                <w:rFonts w:eastAsiaTheme="minorEastAsia"/>
                <w:bCs/>
                <w:sz w:val="24"/>
                <w:szCs w:val="19"/>
                <w:vertAlign w:val="superscript"/>
              </w:rPr>
              <w:t>®</w:t>
            </w:r>
            <w:r w:rsidRPr="001158D9">
              <w:rPr>
                <w:rFonts w:asciiTheme="minorEastAsia" w:eastAsiaTheme="minorEastAsia" w:hAnsiTheme="minorEastAsia" w:hint="eastAsia"/>
                <w:bCs/>
                <w:sz w:val="24"/>
                <w:szCs w:val="19"/>
              </w:rPr>
              <w:t>在产品力、推广模式等方面均具备较强的竞争优势，未来有望实现新突破。谢谢！</w:t>
            </w:r>
          </w:p>
          <w:p w14:paraId="28B5530B" w14:textId="33E37B7F" w:rsidR="00657707" w:rsidRPr="00657707" w:rsidRDefault="00657707" w:rsidP="00657707">
            <w:pPr>
              <w:spacing w:beforeLines="50" w:before="156" w:line="360" w:lineRule="auto"/>
              <w:ind w:firstLineChars="200" w:firstLine="482"/>
              <w:rPr>
                <w:rFonts w:asciiTheme="minorEastAsia" w:eastAsiaTheme="minorEastAsia" w:hAnsiTheme="minorEastAsia"/>
                <w:b/>
                <w:bCs/>
                <w:sz w:val="24"/>
                <w:szCs w:val="19"/>
              </w:rPr>
            </w:pPr>
            <w:r w:rsidRPr="00657707">
              <w:rPr>
                <w:rFonts w:asciiTheme="minorEastAsia" w:eastAsiaTheme="minorEastAsia" w:hAnsiTheme="minorEastAsia"/>
                <w:b/>
                <w:bCs/>
                <w:sz w:val="24"/>
                <w:szCs w:val="19"/>
              </w:rPr>
              <w:t>6、</w:t>
            </w:r>
            <w:r w:rsidR="00D85365" w:rsidRPr="00D85365">
              <w:rPr>
                <w:rFonts w:asciiTheme="minorEastAsia" w:eastAsiaTheme="minorEastAsia" w:hAnsiTheme="minorEastAsia" w:hint="eastAsia"/>
                <w:b/>
                <w:bCs/>
                <w:sz w:val="24"/>
                <w:szCs w:val="19"/>
              </w:rPr>
              <w:t>丙肝产品的净利率提升空间？</w:t>
            </w:r>
          </w:p>
          <w:p w14:paraId="4F3FA077" w14:textId="1EAD1252" w:rsidR="00657707" w:rsidRPr="00657707" w:rsidRDefault="00657707" w:rsidP="00657707">
            <w:pPr>
              <w:spacing w:beforeLines="50" w:before="156" w:line="360" w:lineRule="auto"/>
              <w:ind w:firstLineChars="200" w:firstLine="480"/>
              <w:rPr>
                <w:rFonts w:asciiTheme="minorEastAsia" w:eastAsiaTheme="minorEastAsia" w:hAnsiTheme="minorEastAsia"/>
                <w:bCs/>
                <w:sz w:val="24"/>
                <w:szCs w:val="19"/>
              </w:rPr>
            </w:pPr>
            <w:r w:rsidRPr="00657707">
              <w:rPr>
                <w:rFonts w:asciiTheme="minorEastAsia" w:eastAsiaTheme="minorEastAsia" w:hAnsiTheme="minorEastAsia" w:hint="eastAsia"/>
                <w:bCs/>
                <w:sz w:val="24"/>
                <w:szCs w:val="19"/>
              </w:rPr>
              <w:t>答：</w:t>
            </w:r>
            <w:r w:rsidR="00D85365" w:rsidRPr="00D85365">
              <w:rPr>
                <w:rFonts w:asciiTheme="minorEastAsia" w:eastAsiaTheme="minorEastAsia" w:hAnsiTheme="minorEastAsia" w:hint="eastAsia"/>
                <w:bCs/>
                <w:sz w:val="24"/>
                <w:szCs w:val="19"/>
              </w:rPr>
              <w:t>基于当前国内丙肝产品市场情况，国内丙肝市场规模仍有较大上升空间。公司丙肝产品凯力唯</w:t>
            </w:r>
            <w:r w:rsidR="00784CD1" w:rsidRPr="00657707">
              <w:rPr>
                <w:rFonts w:eastAsiaTheme="minorEastAsia"/>
                <w:bCs/>
                <w:sz w:val="24"/>
                <w:szCs w:val="19"/>
                <w:vertAlign w:val="superscript"/>
              </w:rPr>
              <w:t>®</w:t>
            </w:r>
            <w:r w:rsidR="00D85365" w:rsidRPr="00D85365">
              <w:rPr>
                <w:rFonts w:asciiTheme="minorEastAsia" w:eastAsiaTheme="minorEastAsia" w:hAnsiTheme="minorEastAsia" w:hint="eastAsia"/>
                <w:bCs/>
                <w:sz w:val="24"/>
                <w:szCs w:val="19"/>
              </w:rPr>
              <w:t>2023年销售收入增长超过200%。公司将在保持该产品不断放量的基础上，合理控制相关费用、优化人员配置、进一步提升人员效能，不断提高净利率水平。谢谢！</w:t>
            </w:r>
          </w:p>
          <w:p w14:paraId="56FBDC68" w14:textId="4DCC86FC" w:rsidR="00657707" w:rsidRPr="00657707" w:rsidRDefault="00657707" w:rsidP="00657707">
            <w:pPr>
              <w:spacing w:beforeLines="50" w:before="156" w:line="360" w:lineRule="auto"/>
              <w:ind w:firstLineChars="200" w:firstLine="482"/>
              <w:rPr>
                <w:rFonts w:asciiTheme="minorEastAsia" w:eastAsiaTheme="minorEastAsia" w:hAnsiTheme="minorEastAsia"/>
                <w:b/>
                <w:bCs/>
                <w:sz w:val="24"/>
                <w:szCs w:val="19"/>
              </w:rPr>
            </w:pPr>
            <w:r w:rsidRPr="00657707">
              <w:rPr>
                <w:rFonts w:asciiTheme="minorEastAsia" w:eastAsiaTheme="minorEastAsia" w:hAnsiTheme="minorEastAsia"/>
                <w:b/>
                <w:bCs/>
                <w:sz w:val="24"/>
                <w:szCs w:val="19"/>
              </w:rPr>
              <w:t>7、</w:t>
            </w:r>
            <w:r w:rsidR="00D85365" w:rsidRPr="00D85365">
              <w:rPr>
                <w:rFonts w:asciiTheme="minorEastAsia" w:eastAsiaTheme="minorEastAsia" w:hAnsiTheme="minorEastAsia" w:hint="eastAsia"/>
                <w:b/>
                <w:bCs/>
                <w:sz w:val="24"/>
                <w:szCs w:val="19"/>
              </w:rPr>
              <w:t>今年研发管线布局上会有哪些进展？</w:t>
            </w:r>
          </w:p>
          <w:p w14:paraId="17436032" w14:textId="6D10496C" w:rsidR="00657707" w:rsidRPr="00657707" w:rsidRDefault="00657707" w:rsidP="00D85365">
            <w:pPr>
              <w:spacing w:beforeLines="50" w:before="156" w:line="360" w:lineRule="auto"/>
              <w:ind w:firstLineChars="200" w:firstLine="480"/>
              <w:rPr>
                <w:rFonts w:asciiTheme="minorEastAsia" w:eastAsiaTheme="minorEastAsia" w:hAnsiTheme="minorEastAsia"/>
                <w:bCs/>
                <w:sz w:val="24"/>
                <w:szCs w:val="19"/>
              </w:rPr>
            </w:pPr>
            <w:r w:rsidRPr="00657707">
              <w:rPr>
                <w:rFonts w:asciiTheme="minorEastAsia" w:eastAsiaTheme="minorEastAsia" w:hAnsiTheme="minorEastAsia" w:hint="eastAsia"/>
                <w:bCs/>
                <w:sz w:val="24"/>
                <w:szCs w:val="19"/>
              </w:rPr>
              <w:t>答：</w:t>
            </w:r>
            <w:r w:rsidR="00D85365" w:rsidRPr="00D85365">
              <w:rPr>
                <w:rFonts w:asciiTheme="minorEastAsia" w:eastAsiaTheme="minorEastAsia" w:hAnsiTheme="minorEastAsia" w:hint="eastAsia"/>
                <w:bCs/>
                <w:sz w:val="24"/>
                <w:szCs w:val="19"/>
              </w:rPr>
              <w:t>公司当前重点聚焦以创新药为核心的乙肝功能性治愈药物组合研发。公司将重点推动培集成干扰素α</w:t>
            </w:r>
            <w:r w:rsidR="00D85365">
              <w:rPr>
                <w:rFonts w:asciiTheme="minorEastAsia" w:eastAsiaTheme="minorEastAsia" w:hAnsiTheme="minorEastAsia" w:hint="eastAsia"/>
                <w:bCs/>
                <w:sz w:val="24"/>
                <w:szCs w:val="19"/>
              </w:rPr>
              <w:t>-2</w:t>
            </w:r>
            <w:r w:rsidR="00D85365" w:rsidRPr="00D85365">
              <w:rPr>
                <w:rFonts w:asciiTheme="minorEastAsia" w:eastAsiaTheme="minorEastAsia" w:hAnsiTheme="minorEastAsia" w:hint="eastAsia"/>
                <w:bCs/>
                <w:sz w:val="24"/>
                <w:szCs w:val="19"/>
              </w:rPr>
              <w:t>注射液正在开展的乙肝Ⅲ期临床试验，着手开展产品上市申报工作；加速推进KW-045（人干扰素α2b喷雾剂治疗疱疹性咽峡炎）和KW-051（培集成干扰素α-2注射液治疗带状疱疹）以及KW-059（培集成干扰素α-2注射液治疗肝上皮样血管内皮瘤）项目的</w:t>
            </w:r>
            <w:r w:rsidR="00CC3D37">
              <w:rPr>
                <w:rFonts w:asciiTheme="minorEastAsia" w:eastAsiaTheme="minorEastAsia" w:hAnsiTheme="minorEastAsia" w:hint="eastAsia"/>
                <w:bCs/>
                <w:sz w:val="24"/>
                <w:szCs w:val="19"/>
              </w:rPr>
              <w:t>Ⅱ</w:t>
            </w:r>
            <w:r w:rsidR="00D85365" w:rsidRPr="00D85365">
              <w:rPr>
                <w:rFonts w:asciiTheme="minorEastAsia" w:eastAsiaTheme="minorEastAsia" w:hAnsiTheme="minorEastAsia" w:hint="eastAsia"/>
                <w:bCs/>
                <w:sz w:val="24"/>
                <w:szCs w:val="19"/>
              </w:rPr>
              <w:t>期临床进展；着力推进1类新药KW-027的I期临床研究。此外，公司将积极开展人干扰素α2b阴道泡腾片新增适应症的临床研究工作，为金舒喜提供更科学的循证医学数据以及更广泛的适用人群。</w:t>
            </w:r>
          </w:p>
          <w:p w14:paraId="0ECE0C8C" w14:textId="1AF6E6D0" w:rsidR="00657707" w:rsidRPr="00657707" w:rsidRDefault="00657707" w:rsidP="00657707">
            <w:pPr>
              <w:spacing w:beforeLines="50" w:before="156" w:line="360" w:lineRule="auto"/>
              <w:ind w:firstLineChars="200" w:firstLine="482"/>
              <w:rPr>
                <w:rFonts w:asciiTheme="minorEastAsia" w:eastAsiaTheme="minorEastAsia" w:hAnsiTheme="minorEastAsia"/>
                <w:b/>
                <w:bCs/>
                <w:sz w:val="24"/>
                <w:szCs w:val="19"/>
              </w:rPr>
            </w:pPr>
            <w:r w:rsidRPr="00657707">
              <w:rPr>
                <w:rFonts w:asciiTheme="minorEastAsia" w:eastAsiaTheme="minorEastAsia" w:hAnsiTheme="minorEastAsia"/>
                <w:b/>
                <w:bCs/>
                <w:sz w:val="24"/>
                <w:szCs w:val="19"/>
              </w:rPr>
              <w:t>8、</w:t>
            </w:r>
            <w:r w:rsidR="00D85365" w:rsidRPr="00D85365">
              <w:rPr>
                <w:rFonts w:asciiTheme="minorEastAsia" w:eastAsiaTheme="minorEastAsia" w:hAnsiTheme="minorEastAsia" w:hint="eastAsia"/>
                <w:b/>
                <w:bCs/>
                <w:sz w:val="24"/>
                <w:szCs w:val="19"/>
              </w:rPr>
              <w:t>公司分红计划？未来分红规划？</w:t>
            </w:r>
          </w:p>
          <w:p w14:paraId="11C41B0C" w14:textId="3D23742E" w:rsidR="00657707" w:rsidRPr="00657707" w:rsidRDefault="00657707" w:rsidP="00657707">
            <w:pPr>
              <w:spacing w:beforeLines="50" w:before="156" w:line="360" w:lineRule="auto"/>
              <w:ind w:firstLineChars="200" w:firstLine="480"/>
              <w:rPr>
                <w:rFonts w:asciiTheme="minorEastAsia" w:eastAsiaTheme="minorEastAsia" w:hAnsiTheme="minorEastAsia"/>
                <w:bCs/>
                <w:sz w:val="24"/>
                <w:szCs w:val="19"/>
              </w:rPr>
            </w:pPr>
            <w:r w:rsidRPr="00657707">
              <w:rPr>
                <w:rFonts w:asciiTheme="minorEastAsia" w:eastAsiaTheme="minorEastAsia" w:hAnsiTheme="minorEastAsia" w:hint="eastAsia"/>
                <w:bCs/>
                <w:sz w:val="24"/>
                <w:szCs w:val="19"/>
              </w:rPr>
              <w:t>答：</w:t>
            </w:r>
            <w:r w:rsidR="00D85365" w:rsidRPr="00D85365">
              <w:rPr>
                <w:rFonts w:asciiTheme="minorEastAsia" w:eastAsiaTheme="minorEastAsia" w:hAnsiTheme="minorEastAsia" w:hint="eastAsia"/>
                <w:bCs/>
                <w:sz w:val="24"/>
                <w:szCs w:val="19"/>
              </w:rPr>
              <w:t>公司拟向全体股东每10股派发现金红利人民币2.5元（含税），分配方案尚需提交公司2023年年度股东大会审议。未来，公司将按照《凯因科技未来三年（2024年-2026年）股东分红回报规划》等相关规定，实行积极、持续、稳定的利润分</w:t>
            </w:r>
            <w:r w:rsidR="00D85365" w:rsidRPr="00D85365">
              <w:rPr>
                <w:rFonts w:asciiTheme="minorEastAsia" w:eastAsiaTheme="minorEastAsia" w:hAnsiTheme="minorEastAsia" w:hint="eastAsia"/>
                <w:bCs/>
                <w:sz w:val="24"/>
                <w:szCs w:val="19"/>
              </w:rPr>
              <w:lastRenderedPageBreak/>
              <w:t>配政策，重视对投资者的合理回报并兼顾公司当年的实际经营情况和可持续发展。谢谢！</w:t>
            </w:r>
          </w:p>
          <w:p w14:paraId="2B4E5A13" w14:textId="3AA4550C" w:rsidR="00657707" w:rsidRPr="00657707" w:rsidRDefault="00657707" w:rsidP="00657707">
            <w:pPr>
              <w:spacing w:beforeLines="50" w:before="156" w:line="360" w:lineRule="auto"/>
              <w:ind w:firstLineChars="200" w:firstLine="482"/>
              <w:rPr>
                <w:rFonts w:asciiTheme="minorEastAsia" w:eastAsiaTheme="minorEastAsia" w:hAnsiTheme="minorEastAsia"/>
                <w:b/>
                <w:bCs/>
                <w:sz w:val="24"/>
                <w:szCs w:val="19"/>
              </w:rPr>
            </w:pPr>
            <w:r w:rsidRPr="00657707">
              <w:rPr>
                <w:rFonts w:asciiTheme="minorEastAsia" w:eastAsiaTheme="minorEastAsia" w:hAnsiTheme="minorEastAsia"/>
                <w:b/>
                <w:bCs/>
                <w:sz w:val="24"/>
                <w:szCs w:val="19"/>
              </w:rPr>
              <w:t>9、</w:t>
            </w:r>
            <w:r w:rsidR="00D85365" w:rsidRPr="00D85365">
              <w:rPr>
                <w:rFonts w:asciiTheme="minorEastAsia" w:eastAsiaTheme="minorEastAsia" w:hAnsiTheme="minorEastAsia" w:hint="eastAsia"/>
                <w:b/>
                <w:bCs/>
                <w:sz w:val="24"/>
                <w:szCs w:val="19"/>
              </w:rPr>
              <w:t>公司对于抗体生产基地项目的规划是怎样的？</w:t>
            </w:r>
          </w:p>
          <w:p w14:paraId="6D4733E8" w14:textId="7FFD8E10" w:rsidR="00AB6158" w:rsidRPr="00D85365" w:rsidRDefault="00657707" w:rsidP="00D85365">
            <w:pPr>
              <w:spacing w:beforeLines="50" w:before="156" w:line="360" w:lineRule="auto"/>
              <w:ind w:firstLineChars="200" w:firstLine="480"/>
              <w:rPr>
                <w:rFonts w:asciiTheme="minorEastAsia" w:eastAsiaTheme="minorEastAsia" w:hAnsiTheme="minorEastAsia" w:hint="eastAsia"/>
                <w:bCs/>
                <w:sz w:val="24"/>
                <w:szCs w:val="19"/>
              </w:rPr>
            </w:pPr>
            <w:r w:rsidRPr="00657707">
              <w:rPr>
                <w:rFonts w:asciiTheme="minorEastAsia" w:eastAsiaTheme="minorEastAsia" w:hAnsiTheme="minorEastAsia" w:hint="eastAsia"/>
                <w:bCs/>
                <w:sz w:val="24"/>
                <w:szCs w:val="19"/>
              </w:rPr>
              <w:t>答：</w:t>
            </w:r>
            <w:r w:rsidR="00D85365" w:rsidRPr="00D85365">
              <w:rPr>
                <w:rFonts w:asciiTheme="minorEastAsia" w:eastAsiaTheme="minorEastAsia" w:hAnsiTheme="minorEastAsia" w:hint="eastAsia"/>
                <w:bCs/>
                <w:sz w:val="24"/>
                <w:szCs w:val="19"/>
              </w:rPr>
              <w:t>公司抗体生产基地建设项目被列入北京市“3个100”重点工程，截至2023年12月31日已成功立项、审批并开工，主体钢结构组装已顺利完成。该项目将为以KW-027注射液为代表的公司抗体产品提供产业化条件，项目完工后，公司将具备创新型抗体药物的临床样品生产及商业化生产能力，迎来新一轮产业升级。谢谢！</w:t>
            </w:r>
          </w:p>
        </w:tc>
      </w:tr>
      <w:tr w:rsidR="0072205E" w14:paraId="44AB9D8B" w14:textId="77777777" w:rsidTr="00284FC0">
        <w:trPr>
          <w:trHeight w:val="652"/>
        </w:trPr>
        <w:tc>
          <w:tcPr>
            <w:tcW w:w="2218" w:type="dxa"/>
            <w:vAlign w:val="center"/>
          </w:tcPr>
          <w:p w14:paraId="79D56BC2" w14:textId="77777777" w:rsidR="0072205E" w:rsidRPr="00622CBD" w:rsidRDefault="0072205E" w:rsidP="0072205E">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lastRenderedPageBreak/>
              <w:t>附件清单</w:t>
            </w:r>
          </w:p>
        </w:tc>
        <w:tc>
          <w:tcPr>
            <w:tcW w:w="6746" w:type="dxa"/>
            <w:vAlign w:val="center"/>
          </w:tcPr>
          <w:p w14:paraId="0B93EB04" w14:textId="77777777" w:rsidR="0072205E" w:rsidRPr="00622CBD" w:rsidRDefault="0072205E" w:rsidP="0072205E">
            <w:pPr>
              <w:jc w:val="center"/>
              <w:rPr>
                <w:rFonts w:asciiTheme="minorEastAsia" w:eastAsiaTheme="minorEastAsia" w:hAnsiTheme="minorEastAsia" w:cs="黑体"/>
                <w:color w:val="000000"/>
                <w:kern w:val="0"/>
                <w:sz w:val="24"/>
              </w:rPr>
            </w:pPr>
            <w:r w:rsidRPr="00622CBD">
              <w:rPr>
                <w:rFonts w:asciiTheme="minorEastAsia" w:eastAsiaTheme="minorEastAsia" w:hAnsiTheme="minorEastAsia" w:cs="黑体" w:hint="eastAsia"/>
                <w:color w:val="000000"/>
                <w:kern w:val="0"/>
                <w:sz w:val="24"/>
              </w:rPr>
              <w:t>无</w:t>
            </w:r>
          </w:p>
        </w:tc>
      </w:tr>
      <w:tr w:rsidR="0072205E" w:rsidRPr="00622CBD" w14:paraId="33CAD1AE" w14:textId="77777777" w:rsidTr="00727860">
        <w:trPr>
          <w:trHeight w:val="652"/>
        </w:trPr>
        <w:tc>
          <w:tcPr>
            <w:tcW w:w="2218" w:type="dxa"/>
            <w:vAlign w:val="center"/>
          </w:tcPr>
          <w:p w14:paraId="113FDDA9" w14:textId="77777777" w:rsidR="0072205E" w:rsidRPr="00622CBD" w:rsidRDefault="0072205E" w:rsidP="00727860">
            <w:pPr>
              <w:autoSpaceDE w:val="0"/>
              <w:autoSpaceDN w:val="0"/>
              <w:adjustRightInd w:val="0"/>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备注</w:t>
            </w:r>
          </w:p>
        </w:tc>
        <w:tc>
          <w:tcPr>
            <w:tcW w:w="6746" w:type="dxa"/>
            <w:vAlign w:val="center"/>
          </w:tcPr>
          <w:p w14:paraId="5A276141" w14:textId="52E12DCA" w:rsidR="0072205E" w:rsidRPr="00622CBD" w:rsidRDefault="0072205E" w:rsidP="000D784A">
            <w:pPr>
              <w:spacing w:beforeLines="50" w:before="156" w:line="360" w:lineRule="auto"/>
              <w:rPr>
                <w:rFonts w:asciiTheme="minorEastAsia" w:eastAsiaTheme="minorEastAsia" w:hAnsiTheme="minorEastAsia" w:cs="黑体"/>
                <w:color w:val="000000"/>
                <w:kern w:val="0"/>
                <w:sz w:val="24"/>
              </w:rPr>
            </w:pPr>
            <w:r w:rsidRPr="007E2E80">
              <w:rPr>
                <w:rFonts w:asciiTheme="minorEastAsia" w:hAnsiTheme="minorEastAsia" w:hint="eastAsia"/>
                <w:sz w:val="24"/>
                <w:szCs w:val="19"/>
                <w:shd w:val="clear" w:color="auto" w:fill="FFFFFF"/>
              </w:rPr>
              <w:t>接待过程中，公司与投资者进行了充分的交流与沟通，并严格按照公司《信息披露管理制度》等规定，保证信息披露的真实、准确、完整、及时、公平</w:t>
            </w:r>
            <w:r w:rsidR="000D784A">
              <w:rPr>
                <w:rFonts w:asciiTheme="minorEastAsia" w:hAnsiTheme="minorEastAsia" w:hint="eastAsia"/>
                <w:sz w:val="24"/>
                <w:szCs w:val="19"/>
                <w:shd w:val="clear" w:color="auto" w:fill="FFFFFF"/>
              </w:rPr>
              <w:t>，</w:t>
            </w:r>
            <w:r w:rsidRPr="007E2E80">
              <w:rPr>
                <w:rFonts w:asciiTheme="minorEastAsia" w:hAnsiTheme="minorEastAsia" w:hint="eastAsia"/>
                <w:sz w:val="24"/>
                <w:szCs w:val="19"/>
                <w:shd w:val="clear" w:color="auto" w:fill="FFFFFF"/>
              </w:rPr>
              <w:t>没有出现未公开重大信息泄露等情况。</w:t>
            </w:r>
          </w:p>
        </w:tc>
      </w:tr>
    </w:tbl>
    <w:p w14:paraId="6EA790CD" w14:textId="756662D6" w:rsidR="00E60387" w:rsidRDefault="00E60387" w:rsidP="00EA5E04">
      <w:pPr>
        <w:autoSpaceDE w:val="0"/>
        <w:autoSpaceDN w:val="0"/>
        <w:adjustRightInd w:val="0"/>
        <w:spacing w:afterLines="50" w:after="156"/>
        <w:jc w:val="left"/>
        <w:rPr>
          <w:rFonts w:asciiTheme="majorEastAsia" w:eastAsiaTheme="majorEastAsia" w:hAnsiTheme="majorEastAsia" w:cs="黑体"/>
          <w:b/>
          <w:bCs/>
          <w:color w:val="000000"/>
          <w:kern w:val="0"/>
          <w:sz w:val="24"/>
          <w:szCs w:val="22"/>
        </w:rPr>
      </w:pPr>
      <w:bookmarkStart w:id="0" w:name="_GoBack"/>
      <w:bookmarkEnd w:id="0"/>
    </w:p>
    <w:sectPr w:rsidR="00E60387">
      <w:footerReference w:type="default" r:id="rId10"/>
      <w:headerReference w:type="first" r:id="rId11"/>
      <w:footerReference w:type="first" r:id="rId12"/>
      <w:pgSz w:w="11906" w:h="16838"/>
      <w:pgMar w:top="1304" w:right="1797" w:bottom="1304"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34755" w14:textId="77777777" w:rsidR="00055F76" w:rsidRDefault="00055F76">
      <w:r>
        <w:separator/>
      </w:r>
    </w:p>
  </w:endnote>
  <w:endnote w:type="continuationSeparator" w:id="0">
    <w:p w14:paraId="1CB1E819" w14:textId="77777777" w:rsidR="00055F76" w:rsidRDefault="0005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D1491" w14:textId="77777777" w:rsidR="00CC1D1E" w:rsidRDefault="00CC1D1E">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CC3D37">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C3D37">
      <w:rPr>
        <w:b/>
        <w:noProof/>
      </w:rPr>
      <w:t>6</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CE5FF" w14:textId="77777777" w:rsidR="00CC1D1E" w:rsidRDefault="00CC1D1E">
    <w:pPr>
      <w:pStyle w:val="a3"/>
      <w:jc w:val="center"/>
    </w:pPr>
    <w:r>
      <w:t xml:space="preserve">- </w:t>
    </w:r>
    <w:r>
      <w:rPr>
        <w:rStyle w:val="a7"/>
      </w:rPr>
      <w:fldChar w:fldCharType="begin"/>
    </w:r>
    <w:r>
      <w:rPr>
        <w:rStyle w:val="a7"/>
      </w:rPr>
      <w:instrText xml:space="preserve"> PAGE </w:instrText>
    </w:r>
    <w:r>
      <w:rPr>
        <w:rStyle w:val="a7"/>
      </w:rPr>
      <w:fldChar w:fldCharType="separate"/>
    </w:r>
    <w:r w:rsidR="00784CD1">
      <w:rPr>
        <w:rStyle w:val="a7"/>
        <w:noProof/>
      </w:rPr>
      <w:t>1</w:t>
    </w:r>
    <w:r>
      <w:rPr>
        <w:rStyle w:val="a7"/>
      </w:rPr>
      <w:fldChar w:fldCharType="end"/>
    </w:r>
    <w:r>
      <w:rPr>
        <w:rStyle w:val="a7"/>
      </w:rPr>
      <w:t xml:space="preserve"> -</w:t>
    </w:r>
  </w:p>
  <w:p w14:paraId="07904A3F" w14:textId="77777777" w:rsidR="00CC1D1E" w:rsidRDefault="00CC1D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D6C40" w14:textId="77777777" w:rsidR="00055F76" w:rsidRDefault="00055F76">
      <w:r>
        <w:separator/>
      </w:r>
    </w:p>
  </w:footnote>
  <w:footnote w:type="continuationSeparator" w:id="0">
    <w:p w14:paraId="18CBFCF5" w14:textId="77777777" w:rsidR="00055F76" w:rsidRDefault="0005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70147" w14:textId="77777777" w:rsidR="00CC1D1E" w:rsidRDefault="00CC1D1E" w:rsidP="00D64367">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3A3"/>
    <w:multiLevelType w:val="hybridMultilevel"/>
    <w:tmpl w:val="7C0A11A8"/>
    <w:lvl w:ilvl="0" w:tplc="FFFFFFFF">
      <w:start w:val="1"/>
      <w:numFmt w:val="decimal"/>
      <w:suff w:val="space"/>
      <w:lvlText w:val="%1、"/>
      <w:lvlJc w:val="left"/>
      <w:pPr>
        <w:ind w:left="0" w:firstLine="482"/>
      </w:pPr>
      <w:rPr>
        <w:rFonts w:hint="default"/>
        <w:b/>
        <w:sz w:val="24"/>
        <w:szCs w:val="24"/>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 w15:restartNumberingAfterBreak="0">
    <w:nsid w:val="05A37FBA"/>
    <w:multiLevelType w:val="hybridMultilevel"/>
    <w:tmpl w:val="AB16E0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1E198B"/>
    <w:multiLevelType w:val="hybridMultilevel"/>
    <w:tmpl w:val="FCE0A9EE"/>
    <w:lvl w:ilvl="0" w:tplc="97B8F838">
      <w:start w:val="1"/>
      <w:numFmt w:val="decimal"/>
      <w:suff w:val="space"/>
      <w:lvlText w:val="%1、"/>
      <w:lvlJc w:val="left"/>
      <w:pPr>
        <w:ind w:left="0" w:firstLine="48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35E66651"/>
    <w:multiLevelType w:val="hybridMultilevel"/>
    <w:tmpl w:val="7C0A11A8"/>
    <w:lvl w:ilvl="0" w:tplc="FFFFFFFF">
      <w:start w:val="1"/>
      <w:numFmt w:val="decimal"/>
      <w:suff w:val="space"/>
      <w:lvlText w:val="%1、"/>
      <w:lvlJc w:val="left"/>
      <w:pPr>
        <w:ind w:left="0" w:firstLine="482"/>
      </w:pPr>
      <w:rPr>
        <w:rFonts w:hint="default"/>
        <w:b/>
        <w:sz w:val="24"/>
        <w:szCs w:val="24"/>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4" w15:restartNumberingAfterBreak="0">
    <w:nsid w:val="3AE65189"/>
    <w:multiLevelType w:val="hybridMultilevel"/>
    <w:tmpl w:val="7C0A11A8"/>
    <w:lvl w:ilvl="0" w:tplc="FFFFFFFF">
      <w:start w:val="1"/>
      <w:numFmt w:val="decimal"/>
      <w:suff w:val="space"/>
      <w:lvlText w:val="%1、"/>
      <w:lvlJc w:val="left"/>
      <w:pPr>
        <w:ind w:left="0" w:firstLine="482"/>
      </w:pPr>
      <w:rPr>
        <w:rFonts w:hint="default"/>
        <w:b/>
        <w:sz w:val="24"/>
        <w:szCs w:val="24"/>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5" w15:restartNumberingAfterBreak="0">
    <w:nsid w:val="46C8305A"/>
    <w:multiLevelType w:val="hybridMultilevel"/>
    <w:tmpl w:val="3EDE48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767830"/>
    <w:multiLevelType w:val="hybridMultilevel"/>
    <w:tmpl w:val="8416BFB4"/>
    <w:lvl w:ilvl="0" w:tplc="FFFFFFFF">
      <w:start w:val="1"/>
      <w:numFmt w:val="decimal"/>
      <w:suff w:val="space"/>
      <w:lvlText w:val="%1、"/>
      <w:lvlJc w:val="left"/>
      <w:pPr>
        <w:ind w:left="0" w:firstLine="482"/>
      </w:pPr>
      <w:rPr>
        <w:rFonts w:hint="default"/>
        <w:b/>
        <w:sz w:val="24"/>
        <w:szCs w:val="24"/>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7" w15:restartNumberingAfterBreak="0">
    <w:nsid w:val="52AF57CE"/>
    <w:multiLevelType w:val="hybridMultilevel"/>
    <w:tmpl w:val="7C0A11A8"/>
    <w:lvl w:ilvl="0" w:tplc="FFFFFFFF">
      <w:start w:val="1"/>
      <w:numFmt w:val="decimal"/>
      <w:suff w:val="space"/>
      <w:lvlText w:val="%1、"/>
      <w:lvlJc w:val="left"/>
      <w:pPr>
        <w:ind w:left="0" w:firstLine="482"/>
      </w:pPr>
      <w:rPr>
        <w:rFonts w:hint="default"/>
        <w:b/>
        <w:sz w:val="24"/>
        <w:szCs w:val="24"/>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8" w15:restartNumberingAfterBreak="0">
    <w:nsid w:val="64A254C4"/>
    <w:multiLevelType w:val="hybridMultilevel"/>
    <w:tmpl w:val="7C0A11A8"/>
    <w:lvl w:ilvl="0" w:tplc="FFFFFFFF">
      <w:start w:val="1"/>
      <w:numFmt w:val="decimal"/>
      <w:suff w:val="space"/>
      <w:lvlText w:val="%1、"/>
      <w:lvlJc w:val="left"/>
      <w:pPr>
        <w:ind w:left="0" w:firstLine="482"/>
      </w:pPr>
      <w:rPr>
        <w:rFonts w:hint="default"/>
        <w:b/>
        <w:sz w:val="24"/>
        <w:szCs w:val="24"/>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9" w15:restartNumberingAfterBreak="0">
    <w:nsid w:val="65A079B2"/>
    <w:multiLevelType w:val="hybridMultilevel"/>
    <w:tmpl w:val="183862DA"/>
    <w:lvl w:ilvl="0" w:tplc="FFFFFFFF">
      <w:start w:val="1"/>
      <w:numFmt w:val="decimal"/>
      <w:suff w:val="space"/>
      <w:lvlText w:val="%1、"/>
      <w:lvlJc w:val="left"/>
      <w:pPr>
        <w:ind w:left="0" w:firstLine="482"/>
      </w:pPr>
      <w:rPr>
        <w:rFonts w:hint="default"/>
        <w:b/>
        <w:sz w:val="24"/>
        <w:szCs w:val="24"/>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0" w15:restartNumberingAfterBreak="0">
    <w:nsid w:val="73E84FF2"/>
    <w:multiLevelType w:val="hybridMultilevel"/>
    <w:tmpl w:val="CC3EE3C6"/>
    <w:lvl w:ilvl="0" w:tplc="B8AE9F66">
      <w:start w:val="1"/>
      <w:numFmt w:val="decimal"/>
      <w:suff w:val="space"/>
      <w:lvlText w:val="%1、"/>
      <w:lvlJc w:val="left"/>
      <w:pPr>
        <w:ind w:left="0" w:firstLine="482"/>
      </w:pPr>
      <w:rPr>
        <w:rFonts w:hint="default"/>
        <w:b/>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74C62D6F"/>
    <w:multiLevelType w:val="hybridMultilevel"/>
    <w:tmpl w:val="7C0A11A8"/>
    <w:lvl w:ilvl="0" w:tplc="FFFFFFFF">
      <w:start w:val="1"/>
      <w:numFmt w:val="decimal"/>
      <w:suff w:val="space"/>
      <w:lvlText w:val="%1、"/>
      <w:lvlJc w:val="left"/>
      <w:pPr>
        <w:ind w:left="0" w:firstLine="482"/>
      </w:pPr>
      <w:rPr>
        <w:rFonts w:hint="default"/>
        <w:b/>
        <w:sz w:val="24"/>
        <w:szCs w:val="24"/>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12" w15:restartNumberingAfterBreak="0">
    <w:nsid w:val="774E3077"/>
    <w:multiLevelType w:val="hybridMultilevel"/>
    <w:tmpl w:val="CC3EE3C6"/>
    <w:lvl w:ilvl="0" w:tplc="B8AE9F66">
      <w:start w:val="1"/>
      <w:numFmt w:val="decimal"/>
      <w:suff w:val="space"/>
      <w:lvlText w:val="%1、"/>
      <w:lvlJc w:val="left"/>
      <w:pPr>
        <w:ind w:left="0" w:firstLine="482"/>
      </w:pPr>
      <w:rPr>
        <w:rFonts w:hint="default"/>
        <w:b/>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12"/>
  </w:num>
  <w:num w:numId="3">
    <w:abstractNumId w:val="12"/>
    <w:lvlOverride w:ilvl="0">
      <w:lvl w:ilvl="0" w:tplc="B8AE9F66">
        <w:start w:val="1"/>
        <w:numFmt w:val="decimal"/>
        <w:suff w:val="space"/>
        <w:lvlText w:val="%1、"/>
        <w:lvlJc w:val="left"/>
        <w:pPr>
          <w:ind w:left="0" w:firstLine="482"/>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
    <w:abstractNumId w:val="12"/>
    <w:lvlOverride w:ilvl="0">
      <w:lvl w:ilvl="0" w:tplc="B8AE9F66">
        <w:start w:val="1"/>
        <w:numFmt w:val="decimal"/>
        <w:suff w:val="space"/>
        <w:lvlText w:val="%1、"/>
        <w:lvlJc w:val="left"/>
        <w:pPr>
          <w:ind w:left="1134" w:hanging="652"/>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12"/>
    <w:lvlOverride w:ilvl="0">
      <w:lvl w:ilvl="0" w:tplc="B8AE9F66">
        <w:start w:val="1"/>
        <w:numFmt w:val="decimal"/>
        <w:suff w:val="space"/>
        <w:lvlText w:val="%1、"/>
        <w:lvlJc w:val="left"/>
        <w:pPr>
          <w:ind w:left="0" w:firstLine="482"/>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6">
    <w:abstractNumId w:val="5"/>
  </w:num>
  <w:num w:numId="7">
    <w:abstractNumId w:val="2"/>
  </w:num>
  <w:num w:numId="8">
    <w:abstractNumId w:val="2"/>
    <w:lvlOverride w:ilvl="0">
      <w:lvl w:ilvl="0" w:tplc="97B8F838">
        <w:start w:val="1"/>
        <w:numFmt w:val="decimal"/>
        <w:suff w:val="space"/>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9">
    <w:abstractNumId w:val="11"/>
  </w:num>
  <w:num w:numId="10">
    <w:abstractNumId w:val="8"/>
  </w:num>
  <w:num w:numId="11">
    <w:abstractNumId w:val="0"/>
  </w:num>
  <w:num w:numId="12">
    <w:abstractNumId w:val="7"/>
  </w:num>
  <w:num w:numId="13">
    <w:abstractNumId w:val="3"/>
  </w:num>
  <w:num w:numId="14">
    <w:abstractNumId w:val="4"/>
  </w:num>
  <w:num w:numId="15">
    <w:abstractNumId w:val="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defaultTabStop w:val="720"/>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F6"/>
    <w:rsid w:val="00004F2F"/>
    <w:rsid w:val="00017B4A"/>
    <w:rsid w:val="00023C0F"/>
    <w:rsid w:val="00031F2D"/>
    <w:rsid w:val="00050AB0"/>
    <w:rsid w:val="00052C3F"/>
    <w:rsid w:val="00052E0C"/>
    <w:rsid w:val="0005423C"/>
    <w:rsid w:val="000547F5"/>
    <w:rsid w:val="00055F76"/>
    <w:rsid w:val="000673DA"/>
    <w:rsid w:val="00070C9B"/>
    <w:rsid w:val="00073854"/>
    <w:rsid w:val="00075593"/>
    <w:rsid w:val="000804E4"/>
    <w:rsid w:val="00084B44"/>
    <w:rsid w:val="00093E67"/>
    <w:rsid w:val="00094429"/>
    <w:rsid w:val="00095E00"/>
    <w:rsid w:val="00096874"/>
    <w:rsid w:val="000B2347"/>
    <w:rsid w:val="000B5391"/>
    <w:rsid w:val="000B7E2F"/>
    <w:rsid w:val="000C0335"/>
    <w:rsid w:val="000C5DFC"/>
    <w:rsid w:val="000D1AA0"/>
    <w:rsid w:val="000D26F0"/>
    <w:rsid w:val="000D3B07"/>
    <w:rsid w:val="000D784A"/>
    <w:rsid w:val="000D799E"/>
    <w:rsid w:val="000E2ED3"/>
    <w:rsid w:val="000E5C93"/>
    <w:rsid w:val="000F0F1C"/>
    <w:rsid w:val="000F20F2"/>
    <w:rsid w:val="000F6A44"/>
    <w:rsid w:val="00100F3A"/>
    <w:rsid w:val="0010484F"/>
    <w:rsid w:val="00105805"/>
    <w:rsid w:val="001069BB"/>
    <w:rsid w:val="00113631"/>
    <w:rsid w:val="001158D9"/>
    <w:rsid w:val="001229AF"/>
    <w:rsid w:val="0012460E"/>
    <w:rsid w:val="00133303"/>
    <w:rsid w:val="00144672"/>
    <w:rsid w:val="00144EF1"/>
    <w:rsid w:val="00146C26"/>
    <w:rsid w:val="001536AF"/>
    <w:rsid w:val="00157324"/>
    <w:rsid w:val="001610E9"/>
    <w:rsid w:val="00174D87"/>
    <w:rsid w:val="00174EF7"/>
    <w:rsid w:val="00176017"/>
    <w:rsid w:val="00186483"/>
    <w:rsid w:val="00187E2D"/>
    <w:rsid w:val="00193A46"/>
    <w:rsid w:val="001957FC"/>
    <w:rsid w:val="001A13BD"/>
    <w:rsid w:val="001A5927"/>
    <w:rsid w:val="001A7356"/>
    <w:rsid w:val="001A7515"/>
    <w:rsid w:val="001B67AD"/>
    <w:rsid w:val="001B7D54"/>
    <w:rsid w:val="001C3B67"/>
    <w:rsid w:val="001D10C2"/>
    <w:rsid w:val="001D33EE"/>
    <w:rsid w:val="001D38F0"/>
    <w:rsid w:val="001D5226"/>
    <w:rsid w:val="001D5AE4"/>
    <w:rsid w:val="001E1FBB"/>
    <w:rsid w:val="001F25A7"/>
    <w:rsid w:val="001F332A"/>
    <w:rsid w:val="00202E7B"/>
    <w:rsid w:val="00203129"/>
    <w:rsid w:val="00204035"/>
    <w:rsid w:val="002044A1"/>
    <w:rsid w:val="00212301"/>
    <w:rsid w:val="0021285C"/>
    <w:rsid w:val="00213C9E"/>
    <w:rsid w:val="002200E9"/>
    <w:rsid w:val="00223A11"/>
    <w:rsid w:val="00226260"/>
    <w:rsid w:val="00234FC8"/>
    <w:rsid w:val="0024380C"/>
    <w:rsid w:val="002448F3"/>
    <w:rsid w:val="00264162"/>
    <w:rsid w:val="00271ADF"/>
    <w:rsid w:val="00274319"/>
    <w:rsid w:val="00283D0F"/>
    <w:rsid w:val="0029094A"/>
    <w:rsid w:val="00291C3A"/>
    <w:rsid w:val="00297DF1"/>
    <w:rsid w:val="002A0C59"/>
    <w:rsid w:val="002C10C4"/>
    <w:rsid w:val="002D122F"/>
    <w:rsid w:val="002D1CA2"/>
    <w:rsid w:val="002E47B8"/>
    <w:rsid w:val="002F0468"/>
    <w:rsid w:val="002F1759"/>
    <w:rsid w:val="00302D85"/>
    <w:rsid w:val="00304BDB"/>
    <w:rsid w:val="00307EB5"/>
    <w:rsid w:val="00315E48"/>
    <w:rsid w:val="00322692"/>
    <w:rsid w:val="00334565"/>
    <w:rsid w:val="003501CA"/>
    <w:rsid w:val="003576D8"/>
    <w:rsid w:val="00357DA9"/>
    <w:rsid w:val="00363214"/>
    <w:rsid w:val="00363764"/>
    <w:rsid w:val="003650E9"/>
    <w:rsid w:val="00367740"/>
    <w:rsid w:val="00370C8B"/>
    <w:rsid w:val="00397C57"/>
    <w:rsid w:val="00397E19"/>
    <w:rsid w:val="003A0A1F"/>
    <w:rsid w:val="003C6236"/>
    <w:rsid w:val="003C7DD6"/>
    <w:rsid w:val="003D089D"/>
    <w:rsid w:val="003D6191"/>
    <w:rsid w:val="003D7646"/>
    <w:rsid w:val="003E48AC"/>
    <w:rsid w:val="003E5DEA"/>
    <w:rsid w:val="003E77F0"/>
    <w:rsid w:val="003F329E"/>
    <w:rsid w:val="003F4004"/>
    <w:rsid w:val="003F651B"/>
    <w:rsid w:val="00400D5F"/>
    <w:rsid w:val="00400F10"/>
    <w:rsid w:val="0041789E"/>
    <w:rsid w:val="004253A2"/>
    <w:rsid w:val="00426F4A"/>
    <w:rsid w:val="0043237D"/>
    <w:rsid w:val="0043355A"/>
    <w:rsid w:val="00435C25"/>
    <w:rsid w:val="00441E67"/>
    <w:rsid w:val="004473FE"/>
    <w:rsid w:val="004532DE"/>
    <w:rsid w:val="00474BFD"/>
    <w:rsid w:val="00477FD0"/>
    <w:rsid w:val="0048015A"/>
    <w:rsid w:val="0048081E"/>
    <w:rsid w:val="004831EB"/>
    <w:rsid w:val="0048534E"/>
    <w:rsid w:val="0049220C"/>
    <w:rsid w:val="0049224F"/>
    <w:rsid w:val="004947E7"/>
    <w:rsid w:val="00494A56"/>
    <w:rsid w:val="0049713B"/>
    <w:rsid w:val="004A0042"/>
    <w:rsid w:val="004C72DC"/>
    <w:rsid w:val="004F2ACA"/>
    <w:rsid w:val="004F3F9E"/>
    <w:rsid w:val="004F58EB"/>
    <w:rsid w:val="005071D2"/>
    <w:rsid w:val="005119EC"/>
    <w:rsid w:val="005327F7"/>
    <w:rsid w:val="005404A4"/>
    <w:rsid w:val="00547EBF"/>
    <w:rsid w:val="005518C5"/>
    <w:rsid w:val="00551D43"/>
    <w:rsid w:val="00551FFF"/>
    <w:rsid w:val="00554B1F"/>
    <w:rsid w:val="005616B1"/>
    <w:rsid w:val="005642B9"/>
    <w:rsid w:val="00576DC9"/>
    <w:rsid w:val="00580352"/>
    <w:rsid w:val="00580563"/>
    <w:rsid w:val="00591C01"/>
    <w:rsid w:val="005A3C5F"/>
    <w:rsid w:val="005A5B18"/>
    <w:rsid w:val="005B4442"/>
    <w:rsid w:val="005B53DC"/>
    <w:rsid w:val="005D5183"/>
    <w:rsid w:val="005D6EF2"/>
    <w:rsid w:val="005D71EC"/>
    <w:rsid w:val="005E2D80"/>
    <w:rsid w:val="005F3CCB"/>
    <w:rsid w:val="005F3D34"/>
    <w:rsid w:val="005F3F01"/>
    <w:rsid w:val="005F492E"/>
    <w:rsid w:val="005F500A"/>
    <w:rsid w:val="006060BF"/>
    <w:rsid w:val="00606753"/>
    <w:rsid w:val="00613498"/>
    <w:rsid w:val="00622CBD"/>
    <w:rsid w:val="00624F16"/>
    <w:rsid w:val="006260D8"/>
    <w:rsid w:val="006329CF"/>
    <w:rsid w:val="00636C42"/>
    <w:rsid w:val="00637E62"/>
    <w:rsid w:val="006405B2"/>
    <w:rsid w:val="0064146A"/>
    <w:rsid w:val="006427F7"/>
    <w:rsid w:val="0064338A"/>
    <w:rsid w:val="00645ACA"/>
    <w:rsid w:val="00647405"/>
    <w:rsid w:val="00651D31"/>
    <w:rsid w:val="00652983"/>
    <w:rsid w:val="006552AA"/>
    <w:rsid w:val="006574EF"/>
    <w:rsid w:val="00657707"/>
    <w:rsid w:val="00657A82"/>
    <w:rsid w:val="006623CA"/>
    <w:rsid w:val="0067315D"/>
    <w:rsid w:val="00675E41"/>
    <w:rsid w:val="00675FAE"/>
    <w:rsid w:val="00681189"/>
    <w:rsid w:val="00692F3F"/>
    <w:rsid w:val="006A3257"/>
    <w:rsid w:val="006A765E"/>
    <w:rsid w:val="006B1422"/>
    <w:rsid w:val="006B2330"/>
    <w:rsid w:val="006C0103"/>
    <w:rsid w:val="006C17FF"/>
    <w:rsid w:val="006C20D7"/>
    <w:rsid w:val="006D081F"/>
    <w:rsid w:val="006D0DA0"/>
    <w:rsid w:val="006D1870"/>
    <w:rsid w:val="006D1871"/>
    <w:rsid w:val="006E33B7"/>
    <w:rsid w:val="006E6C93"/>
    <w:rsid w:val="006E7672"/>
    <w:rsid w:val="006F0646"/>
    <w:rsid w:val="0070041D"/>
    <w:rsid w:val="0071220C"/>
    <w:rsid w:val="007130AE"/>
    <w:rsid w:val="00714C47"/>
    <w:rsid w:val="00715181"/>
    <w:rsid w:val="0072080C"/>
    <w:rsid w:val="0072205E"/>
    <w:rsid w:val="00722DCC"/>
    <w:rsid w:val="007264CB"/>
    <w:rsid w:val="00731472"/>
    <w:rsid w:val="00733D07"/>
    <w:rsid w:val="007343B8"/>
    <w:rsid w:val="0074285F"/>
    <w:rsid w:val="00746119"/>
    <w:rsid w:val="00750036"/>
    <w:rsid w:val="0075051A"/>
    <w:rsid w:val="00754782"/>
    <w:rsid w:val="00764233"/>
    <w:rsid w:val="00764E95"/>
    <w:rsid w:val="00765B2F"/>
    <w:rsid w:val="00771078"/>
    <w:rsid w:val="00776728"/>
    <w:rsid w:val="007826D5"/>
    <w:rsid w:val="00784745"/>
    <w:rsid w:val="00784CD1"/>
    <w:rsid w:val="00791610"/>
    <w:rsid w:val="007A52CE"/>
    <w:rsid w:val="007B384E"/>
    <w:rsid w:val="007B4A09"/>
    <w:rsid w:val="007B56D3"/>
    <w:rsid w:val="007B6549"/>
    <w:rsid w:val="007B6773"/>
    <w:rsid w:val="007D04FA"/>
    <w:rsid w:val="007D4BE8"/>
    <w:rsid w:val="007D7222"/>
    <w:rsid w:val="007D7676"/>
    <w:rsid w:val="007E210E"/>
    <w:rsid w:val="007F05B6"/>
    <w:rsid w:val="007F526E"/>
    <w:rsid w:val="007F5E30"/>
    <w:rsid w:val="008000BE"/>
    <w:rsid w:val="00802BA4"/>
    <w:rsid w:val="0080317C"/>
    <w:rsid w:val="008050A0"/>
    <w:rsid w:val="008057D1"/>
    <w:rsid w:val="00806575"/>
    <w:rsid w:val="008307A2"/>
    <w:rsid w:val="008309D7"/>
    <w:rsid w:val="00830FFA"/>
    <w:rsid w:val="00835E92"/>
    <w:rsid w:val="008411CB"/>
    <w:rsid w:val="008419A2"/>
    <w:rsid w:val="0084473D"/>
    <w:rsid w:val="00852B74"/>
    <w:rsid w:val="00874E65"/>
    <w:rsid w:val="00874FC7"/>
    <w:rsid w:val="00877B59"/>
    <w:rsid w:val="00880DC8"/>
    <w:rsid w:val="0089157B"/>
    <w:rsid w:val="00896080"/>
    <w:rsid w:val="008A176C"/>
    <w:rsid w:val="008B3404"/>
    <w:rsid w:val="008B72A8"/>
    <w:rsid w:val="008C2F1E"/>
    <w:rsid w:val="008C5C51"/>
    <w:rsid w:val="008D0C74"/>
    <w:rsid w:val="008D120E"/>
    <w:rsid w:val="008E09E1"/>
    <w:rsid w:val="008E6C29"/>
    <w:rsid w:val="008E7D2F"/>
    <w:rsid w:val="008F4ACA"/>
    <w:rsid w:val="00901472"/>
    <w:rsid w:val="0090559E"/>
    <w:rsid w:val="00905EB3"/>
    <w:rsid w:val="009063DE"/>
    <w:rsid w:val="0091048F"/>
    <w:rsid w:val="00922CCC"/>
    <w:rsid w:val="00933722"/>
    <w:rsid w:val="009375FA"/>
    <w:rsid w:val="009410B9"/>
    <w:rsid w:val="00943376"/>
    <w:rsid w:val="009469DB"/>
    <w:rsid w:val="00947011"/>
    <w:rsid w:val="00952A4A"/>
    <w:rsid w:val="009554DF"/>
    <w:rsid w:val="00961F15"/>
    <w:rsid w:val="00966CDC"/>
    <w:rsid w:val="009722AA"/>
    <w:rsid w:val="00976AF8"/>
    <w:rsid w:val="00976BE4"/>
    <w:rsid w:val="00981182"/>
    <w:rsid w:val="00984DBF"/>
    <w:rsid w:val="009A5868"/>
    <w:rsid w:val="009B4482"/>
    <w:rsid w:val="009B7A83"/>
    <w:rsid w:val="009E0396"/>
    <w:rsid w:val="009E5C5C"/>
    <w:rsid w:val="009E72F7"/>
    <w:rsid w:val="009F0322"/>
    <w:rsid w:val="00A00B28"/>
    <w:rsid w:val="00A03425"/>
    <w:rsid w:val="00A0679D"/>
    <w:rsid w:val="00A11FC2"/>
    <w:rsid w:val="00A12CFB"/>
    <w:rsid w:val="00A15B05"/>
    <w:rsid w:val="00A22C76"/>
    <w:rsid w:val="00A25BDD"/>
    <w:rsid w:val="00A2685D"/>
    <w:rsid w:val="00A30A2D"/>
    <w:rsid w:val="00A32733"/>
    <w:rsid w:val="00A35989"/>
    <w:rsid w:val="00A437EA"/>
    <w:rsid w:val="00A45BF1"/>
    <w:rsid w:val="00A522DD"/>
    <w:rsid w:val="00A552F3"/>
    <w:rsid w:val="00A62D25"/>
    <w:rsid w:val="00A630D3"/>
    <w:rsid w:val="00A63E52"/>
    <w:rsid w:val="00A67EAD"/>
    <w:rsid w:val="00A77B3B"/>
    <w:rsid w:val="00A77DA5"/>
    <w:rsid w:val="00A81053"/>
    <w:rsid w:val="00A912A6"/>
    <w:rsid w:val="00A93D43"/>
    <w:rsid w:val="00A94713"/>
    <w:rsid w:val="00AA399E"/>
    <w:rsid w:val="00AA53F6"/>
    <w:rsid w:val="00AB6158"/>
    <w:rsid w:val="00AD541A"/>
    <w:rsid w:val="00AE3B28"/>
    <w:rsid w:val="00AE644C"/>
    <w:rsid w:val="00AE674C"/>
    <w:rsid w:val="00AF2564"/>
    <w:rsid w:val="00AF395D"/>
    <w:rsid w:val="00B048DF"/>
    <w:rsid w:val="00B0524E"/>
    <w:rsid w:val="00B14993"/>
    <w:rsid w:val="00B20875"/>
    <w:rsid w:val="00B339BA"/>
    <w:rsid w:val="00B409E9"/>
    <w:rsid w:val="00B42D4C"/>
    <w:rsid w:val="00B44347"/>
    <w:rsid w:val="00B446A5"/>
    <w:rsid w:val="00B5127F"/>
    <w:rsid w:val="00B51737"/>
    <w:rsid w:val="00B56912"/>
    <w:rsid w:val="00B62AF2"/>
    <w:rsid w:val="00B64B41"/>
    <w:rsid w:val="00B66F39"/>
    <w:rsid w:val="00B6777C"/>
    <w:rsid w:val="00B764D5"/>
    <w:rsid w:val="00B7690A"/>
    <w:rsid w:val="00B76C92"/>
    <w:rsid w:val="00B8006D"/>
    <w:rsid w:val="00B8491C"/>
    <w:rsid w:val="00BA1575"/>
    <w:rsid w:val="00BA6AA4"/>
    <w:rsid w:val="00BB7DD5"/>
    <w:rsid w:val="00BC5AFE"/>
    <w:rsid w:val="00BD23A2"/>
    <w:rsid w:val="00BD2C2F"/>
    <w:rsid w:val="00BD2CF7"/>
    <w:rsid w:val="00BD59D2"/>
    <w:rsid w:val="00BE0A85"/>
    <w:rsid w:val="00C17A94"/>
    <w:rsid w:val="00C17AA8"/>
    <w:rsid w:val="00C25035"/>
    <w:rsid w:val="00C27F39"/>
    <w:rsid w:val="00C30801"/>
    <w:rsid w:val="00C352F7"/>
    <w:rsid w:val="00C36519"/>
    <w:rsid w:val="00C43BC5"/>
    <w:rsid w:val="00C447AC"/>
    <w:rsid w:val="00C45DDD"/>
    <w:rsid w:val="00C55629"/>
    <w:rsid w:val="00C55BAC"/>
    <w:rsid w:val="00C63996"/>
    <w:rsid w:val="00C65617"/>
    <w:rsid w:val="00C665FE"/>
    <w:rsid w:val="00C75529"/>
    <w:rsid w:val="00C87D3B"/>
    <w:rsid w:val="00C90EDD"/>
    <w:rsid w:val="00CA21ED"/>
    <w:rsid w:val="00CB0B28"/>
    <w:rsid w:val="00CB0C36"/>
    <w:rsid w:val="00CB11C4"/>
    <w:rsid w:val="00CC1D1E"/>
    <w:rsid w:val="00CC335B"/>
    <w:rsid w:val="00CC3D37"/>
    <w:rsid w:val="00CD3967"/>
    <w:rsid w:val="00CE2725"/>
    <w:rsid w:val="00CE3FE3"/>
    <w:rsid w:val="00CE6F0C"/>
    <w:rsid w:val="00CF173A"/>
    <w:rsid w:val="00CF365D"/>
    <w:rsid w:val="00D0105A"/>
    <w:rsid w:val="00D022F3"/>
    <w:rsid w:val="00D03D72"/>
    <w:rsid w:val="00D23266"/>
    <w:rsid w:val="00D32235"/>
    <w:rsid w:val="00D43D10"/>
    <w:rsid w:val="00D44C58"/>
    <w:rsid w:val="00D450C1"/>
    <w:rsid w:val="00D54C5B"/>
    <w:rsid w:val="00D62F34"/>
    <w:rsid w:val="00D64367"/>
    <w:rsid w:val="00D77A73"/>
    <w:rsid w:val="00D801C0"/>
    <w:rsid w:val="00D85365"/>
    <w:rsid w:val="00D934D4"/>
    <w:rsid w:val="00D945FC"/>
    <w:rsid w:val="00DB1147"/>
    <w:rsid w:val="00DD257B"/>
    <w:rsid w:val="00DD291D"/>
    <w:rsid w:val="00DD6DF8"/>
    <w:rsid w:val="00DD7D57"/>
    <w:rsid w:val="00DE0F3A"/>
    <w:rsid w:val="00DE2B8C"/>
    <w:rsid w:val="00E0234F"/>
    <w:rsid w:val="00E03494"/>
    <w:rsid w:val="00E0468C"/>
    <w:rsid w:val="00E04FD8"/>
    <w:rsid w:val="00E055E3"/>
    <w:rsid w:val="00E10267"/>
    <w:rsid w:val="00E21910"/>
    <w:rsid w:val="00E2717F"/>
    <w:rsid w:val="00E34CB1"/>
    <w:rsid w:val="00E371BA"/>
    <w:rsid w:val="00E44A97"/>
    <w:rsid w:val="00E50213"/>
    <w:rsid w:val="00E53F1D"/>
    <w:rsid w:val="00E54C43"/>
    <w:rsid w:val="00E60387"/>
    <w:rsid w:val="00E63B0D"/>
    <w:rsid w:val="00E6685A"/>
    <w:rsid w:val="00E715A1"/>
    <w:rsid w:val="00E71F08"/>
    <w:rsid w:val="00E7323F"/>
    <w:rsid w:val="00E757A2"/>
    <w:rsid w:val="00E75DE2"/>
    <w:rsid w:val="00E80216"/>
    <w:rsid w:val="00E84BEA"/>
    <w:rsid w:val="00E85F24"/>
    <w:rsid w:val="00E91B0D"/>
    <w:rsid w:val="00E952F7"/>
    <w:rsid w:val="00EA5E04"/>
    <w:rsid w:val="00EA7FF3"/>
    <w:rsid w:val="00EB413C"/>
    <w:rsid w:val="00EC4071"/>
    <w:rsid w:val="00EC5341"/>
    <w:rsid w:val="00ED39E8"/>
    <w:rsid w:val="00ED6371"/>
    <w:rsid w:val="00ED6685"/>
    <w:rsid w:val="00EE1A36"/>
    <w:rsid w:val="00EE2278"/>
    <w:rsid w:val="00F01B36"/>
    <w:rsid w:val="00F05A00"/>
    <w:rsid w:val="00F150F3"/>
    <w:rsid w:val="00F35C21"/>
    <w:rsid w:val="00F439A9"/>
    <w:rsid w:val="00F462BA"/>
    <w:rsid w:val="00F576DE"/>
    <w:rsid w:val="00F606BF"/>
    <w:rsid w:val="00F65C54"/>
    <w:rsid w:val="00F65ED7"/>
    <w:rsid w:val="00F7593D"/>
    <w:rsid w:val="00F7596E"/>
    <w:rsid w:val="00F775D2"/>
    <w:rsid w:val="00F77741"/>
    <w:rsid w:val="00F81FAF"/>
    <w:rsid w:val="00F82257"/>
    <w:rsid w:val="00F8363D"/>
    <w:rsid w:val="00F864C1"/>
    <w:rsid w:val="00F8760E"/>
    <w:rsid w:val="00F92761"/>
    <w:rsid w:val="00FB0278"/>
    <w:rsid w:val="00FB1F91"/>
    <w:rsid w:val="00FB4CB6"/>
    <w:rsid w:val="00FB7230"/>
    <w:rsid w:val="00FD28F3"/>
    <w:rsid w:val="00FD4D02"/>
    <w:rsid w:val="00FF61C3"/>
    <w:rsid w:val="00FF635B"/>
    <w:rsid w:val="023A1064"/>
    <w:rsid w:val="11FB53E6"/>
    <w:rsid w:val="1C352D76"/>
    <w:rsid w:val="7EF11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44779"/>
  <w15:docId w15:val="{793E02FB-3069-4606-9918-8273E967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04"/>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table" w:styleId="a6">
    <w:name w:val="Table Grid"/>
    <w:basedOn w:val="a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character" w:customStyle="1" w:styleId="Char0">
    <w:name w:val="页眉 Char"/>
    <w:link w:val="a4"/>
    <w:uiPriority w:val="99"/>
    <w:qFormat/>
    <w:rPr>
      <w:sz w:val="18"/>
      <w:szCs w:val="18"/>
    </w:rPr>
  </w:style>
  <w:style w:type="character" w:customStyle="1" w:styleId="Char">
    <w:name w:val="页脚 Char"/>
    <w:link w:val="a3"/>
    <w:uiPriority w:val="99"/>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8">
    <w:name w:val="List Paragraph"/>
    <w:basedOn w:val="a"/>
    <w:uiPriority w:val="34"/>
    <w:qFormat/>
    <w:pPr>
      <w:ind w:firstLineChars="200" w:firstLine="420"/>
    </w:pPr>
    <w:rPr>
      <w:rFonts w:ascii="等线" w:eastAsia="等线" w:hAnsi="等线"/>
      <w:szCs w:val="22"/>
    </w:rPr>
  </w:style>
  <w:style w:type="paragraph" w:customStyle="1" w:styleId="msolistparagraph0">
    <w:name w:val="msolistparagraph"/>
    <w:basedOn w:val="a"/>
    <w:qFormat/>
    <w:pPr>
      <w:ind w:firstLineChars="200" w:firstLine="420"/>
    </w:pPr>
    <w:rPr>
      <w:rFonts w:ascii="等线" w:eastAsia="等线" w:hAnsi="等线" w:hint="eastAsia"/>
      <w:szCs w:val="22"/>
    </w:rPr>
  </w:style>
  <w:style w:type="paragraph" w:customStyle="1" w:styleId="005">
    <w:name w:val="005正文"/>
    <w:basedOn w:val="a"/>
    <w:link w:val="005Char"/>
    <w:qFormat/>
    <w:pPr>
      <w:spacing w:beforeLines="50"/>
    </w:pPr>
    <w:rPr>
      <w:szCs w:val="22"/>
    </w:rPr>
  </w:style>
  <w:style w:type="character" w:customStyle="1" w:styleId="005Char">
    <w:name w:val="005正文 Char"/>
    <w:link w:val="005"/>
    <w:qFormat/>
    <w:rPr>
      <w:rFonts w:ascii="Times New Roman" w:hAnsi="Times New Roman" w:cs="Times New Roman" w:hint="default"/>
      <w:kern w:val="2"/>
      <w:sz w:val="21"/>
      <w:szCs w:val="22"/>
    </w:rPr>
  </w:style>
  <w:style w:type="paragraph" w:customStyle="1" w:styleId="a9">
    <w:name w:val="日常使用"/>
    <w:basedOn w:val="a"/>
    <w:link w:val="aa"/>
    <w:qFormat/>
    <w:rsid w:val="00835E92"/>
    <w:pPr>
      <w:spacing w:line="460" w:lineRule="exact"/>
      <w:ind w:firstLineChars="200" w:firstLine="200"/>
    </w:pPr>
    <w:rPr>
      <w:sz w:val="24"/>
      <w:szCs w:val="19"/>
      <w:shd w:val="clear" w:color="auto" w:fill="FFFFFF"/>
    </w:rPr>
  </w:style>
  <w:style w:type="character" w:customStyle="1" w:styleId="aa">
    <w:name w:val="日常使用 字符"/>
    <w:link w:val="a9"/>
    <w:rsid w:val="00835E92"/>
    <w:rPr>
      <w:rFonts w:ascii="Times New Roman" w:hAnsi="Times New Roman" w:cs="Times New Roman"/>
      <w:kern w:val="2"/>
      <w:sz w:val="24"/>
      <w:szCs w:val="19"/>
    </w:rPr>
  </w:style>
  <w:style w:type="character" w:styleId="ab">
    <w:name w:val="annotation reference"/>
    <w:basedOn w:val="a0"/>
    <w:uiPriority w:val="99"/>
    <w:semiHidden/>
    <w:unhideWhenUsed/>
    <w:rsid w:val="00BD59D2"/>
    <w:rPr>
      <w:sz w:val="21"/>
      <w:szCs w:val="21"/>
    </w:rPr>
  </w:style>
  <w:style w:type="paragraph" w:styleId="ac">
    <w:name w:val="annotation text"/>
    <w:basedOn w:val="a"/>
    <w:link w:val="Char1"/>
    <w:uiPriority w:val="99"/>
    <w:semiHidden/>
    <w:unhideWhenUsed/>
    <w:rsid w:val="00BD59D2"/>
    <w:pPr>
      <w:jc w:val="left"/>
    </w:pPr>
  </w:style>
  <w:style w:type="character" w:customStyle="1" w:styleId="Char1">
    <w:name w:val="批注文字 Char"/>
    <w:basedOn w:val="a0"/>
    <w:link w:val="ac"/>
    <w:uiPriority w:val="99"/>
    <w:semiHidden/>
    <w:rsid w:val="00BD59D2"/>
    <w:rPr>
      <w:rFonts w:ascii="Times New Roman" w:hAnsi="Times New Roman" w:cs="Times New Roman"/>
      <w:kern w:val="2"/>
      <w:sz w:val="21"/>
      <w:szCs w:val="24"/>
    </w:rPr>
  </w:style>
  <w:style w:type="paragraph" w:styleId="ad">
    <w:name w:val="annotation subject"/>
    <w:basedOn w:val="ac"/>
    <w:next w:val="ac"/>
    <w:link w:val="Char2"/>
    <w:uiPriority w:val="99"/>
    <w:semiHidden/>
    <w:unhideWhenUsed/>
    <w:rsid w:val="00BD59D2"/>
    <w:rPr>
      <w:b/>
      <w:bCs/>
    </w:rPr>
  </w:style>
  <w:style w:type="character" w:customStyle="1" w:styleId="Char2">
    <w:name w:val="批注主题 Char"/>
    <w:basedOn w:val="Char1"/>
    <w:link w:val="ad"/>
    <w:uiPriority w:val="99"/>
    <w:semiHidden/>
    <w:rsid w:val="00BD59D2"/>
    <w:rPr>
      <w:rFonts w:ascii="Times New Roman" w:hAnsi="Times New Roman" w:cs="Times New Roman"/>
      <w:b/>
      <w:bCs/>
      <w:kern w:val="2"/>
      <w:sz w:val="21"/>
      <w:szCs w:val="24"/>
    </w:rPr>
  </w:style>
  <w:style w:type="paragraph" w:styleId="ae">
    <w:name w:val="Balloon Text"/>
    <w:basedOn w:val="a"/>
    <w:link w:val="Char3"/>
    <w:uiPriority w:val="99"/>
    <w:semiHidden/>
    <w:unhideWhenUsed/>
    <w:rsid w:val="001C3B67"/>
    <w:rPr>
      <w:sz w:val="18"/>
      <w:szCs w:val="18"/>
    </w:rPr>
  </w:style>
  <w:style w:type="character" w:customStyle="1" w:styleId="Char3">
    <w:name w:val="批注框文本 Char"/>
    <w:basedOn w:val="a0"/>
    <w:link w:val="ae"/>
    <w:uiPriority w:val="99"/>
    <w:semiHidden/>
    <w:rsid w:val="001C3B67"/>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7385">
      <w:bodyDiv w:val="1"/>
      <w:marLeft w:val="0"/>
      <w:marRight w:val="0"/>
      <w:marTop w:val="0"/>
      <w:marBottom w:val="0"/>
      <w:divBdr>
        <w:top w:val="none" w:sz="0" w:space="0" w:color="auto"/>
        <w:left w:val="none" w:sz="0" w:space="0" w:color="auto"/>
        <w:bottom w:val="none" w:sz="0" w:space="0" w:color="auto"/>
        <w:right w:val="none" w:sz="0" w:space="0" w:color="auto"/>
      </w:divBdr>
    </w:div>
    <w:div w:id="391470012">
      <w:bodyDiv w:val="1"/>
      <w:marLeft w:val="0"/>
      <w:marRight w:val="0"/>
      <w:marTop w:val="0"/>
      <w:marBottom w:val="0"/>
      <w:divBdr>
        <w:top w:val="none" w:sz="0" w:space="0" w:color="auto"/>
        <w:left w:val="none" w:sz="0" w:space="0" w:color="auto"/>
        <w:bottom w:val="none" w:sz="0" w:space="0" w:color="auto"/>
        <w:right w:val="none" w:sz="0" w:space="0" w:color="auto"/>
      </w:divBdr>
    </w:div>
    <w:div w:id="425079647">
      <w:bodyDiv w:val="1"/>
      <w:marLeft w:val="0"/>
      <w:marRight w:val="0"/>
      <w:marTop w:val="0"/>
      <w:marBottom w:val="0"/>
      <w:divBdr>
        <w:top w:val="none" w:sz="0" w:space="0" w:color="auto"/>
        <w:left w:val="none" w:sz="0" w:space="0" w:color="auto"/>
        <w:bottom w:val="none" w:sz="0" w:space="0" w:color="auto"/>
        <w:right w:val="none" w:sz="0" w:space="0" w:color="auto"/>
      </w:divBdr>
    </w:div>
    <w:div w:id="430200465">
      <w:bodyDiv w:val="1"/>
      <w:marLeft w:val="0"/>
      <w:marRight w:val="0"/>
      <w:marTop w:val="0"/>
      <w:marBottom w:val="0"/>
      <w:divBdr>
        <w:top w:val="none" w:sz="0" w:space="0" w:color="auto"/>
        <w:left w:val="none" w:sz="0" w:space="0" w:color="auto"/>
        <w:bottom w:val="none" w:sz="0" w:space="0" w:color="auto"/>
        <w:right w:val="none" w:sz="0" w:space="0" w:color="auto"/>
      </w:divBdr>
    </w:div>
    <w:div w:id="446119729">
      <w:bodyDiv w:val="1"/>
      <w:marLeft w:val="0"/>
      <w:marRight w:val="0"/>
      <w:marTop w:val="0"/>
      <w:marBottom w:val="0"/>
      <w:divBdr>
        <w:top w:val="none" w:sz="0" w:space="0" w:color="auto"/>
        <w:left w:val="none" w:sz="0" w:space="0" w:color="auto"/>
        <w:bottom w:val="none" w:sz="0" w:space="0" w:color="auto"/>
        <w:right w:val="none" w:sz="0" w:space="0" w:color="auto"/>
      </w:divBdr>
      <w:divsChild>
        <w:div w:id="716127652">
          <w:marLeft w:val="446"/>
          <w:marRight w:val="0"/>
          <w:marTop w:val="0"/>
          <w:marBottom w:val="0"/>
          <w:divBdr>
            <w:top w:val="none" w:sz="0" w:space="0" w:color="auto"/>
            <w:left w:val="none" w:sz="0" w:space="0" w:color="auto"/>
            <w:bottom w:val="none" w:sz="0" w:space="0" w:color="auto"/>
            <w:right w:val="none" w:sz="0" w:space="0" w:color="auto"/>
          </w:divBdr>
        </w:div>
        <w:div w:id="904297930">
          <w:marLeft w:val="446"/>
          <w:marRight w:val="0"/>
          <w:marTop w:val="0"/>
          <w:marBottom w:val="0"/>
          <w:divBdr>
            <w:top w:val="none" w:sz="0" w:space="0" w:color="auto"/>
            <w:left w:val="none" w:sz="0" w:space="0" w:color="auto"/>
            <w:bottom w:val="none" w:sz="0" w:space="0" w:color="auto"/>
            <w:right w:val="none" w:sz="0" w:space="0" w:color="auto"/>
          </w:divBdr>
        </w:div>
        <w:div w:id="904952911">
          <w:marLeft w:val="446"/>
          <w:marRight w:val="0"/>
          <w:marTop w:val="0"/>
          <w:marBottom w:val="0"/>
          <w:divBdr>
            <w:top w:val="none" w:sz="0" w:space="0" w:color="auto"/>
            <w:left w:val="none" w:sz="0" w:space="0" w:color="auto"/>
            <w:bottom w:val="none" w:sz="0" w:space="0" w:color="auto"/>
            <w:right w:val="none" w:sz="0" w:space="0" w:color="auto"/>
          </w:divBdr>
        </w:div>
      </w:divsChild>
    </w:div>
    <w:div w:id="469135951">
      <w:bodyDiv w:val="1"/>
      <w:marLeft w:val="0"/>
      <w:marRight w:val="0"/>
      <w:marTop w:val="0"/>
      <w:marBottom w:val="0"/>
      <w:divBdr>
        <w:top w:val="none" w:sz="0" w:space="0" w:color="auto"/>
        <w:left w:val="none" w:sz="0" w:space="0" w:color="auto"/>
        <w:bottom w:val="none" w:sz="0" w:space="0" w:color="auto"/>
        <w:right w:val="none" w:sz="0" w:space="0" w:color="auto"/>
      </w:divBdr>
    </w:div>
    <w:div w:id="470290750">
      <w:bodyDiv w:val="1"/>
      <w:marLeft w:val="0"/>
      <w:marRight w:val="0"/>
      <w:marTop w:val="0"/>
      <w:marBottom w:val="0"/>
      <w:divBdr>
        <w:top w:val="none" w:sz="0" w:space="0" w:color="auto"/>
        <w:left w:val="none" w:sz="0" w:space="0" w:color="auto"/>
        <w:bottom w:val="none" w:sz="0" w:space="0" w:color="auto"/>
        <w:right w:val="none" w:sz="0" w:space="0" w:color="auto"/>
      </w:divBdr>
    </w:div>
    <w:div w:id="564487571">
      <w:bodyDiv w:val="1"/>
      <w:marLeft w:val="0"/>
      <w:marRight w:val="0"/>
      <w:marTop w:val="0"/>
      <w:marBottom w:val="0"/>
      <w:divBdr>
        <w:top w:val="none" w:sz="0" w:space="0" w:color="auto"/>
        <w:left w:val="none" w:sz="0" w:space="0" w:color="auto"/>
        <w:bottom w:val="none" w:sz="0" w:space="0" w:color="auto"/>
        <w:right w:val="none" w:sz="0" w:space="0" w:color="auto"/>
      </w:divBdr>
    </w:div>
    <w:div w:id="590090161">
      <w:bodyDiv w:val="1"/>
      <w:marLeft w:val="0"/>
      <w:marRight w:val="0"/>
      <w:marTop w:val="0"/>
      <w:marBottom w:val="0"/>
      <w:divBdr>
        <w:top w:val="none" w:sz="0" w:space="0" w:color="auto"/>
        <w:left w:val="none" w:sz="0" w:space="0" w:color="auto"/>
        <w:bottom w:val="none" w:sz="0" w:space="0" w:color="auto"/>
        <w:right w:val="none" w:sz="0" w:space="0" w:color="auto"/>
      </w:divBdr>
    </w:div>
    <w:div w:id="783303467">
      <w:bodyDiv w:val="1"/>
      <w:marLeft w:val="0"/>
      <w:marRight w:val="0"/>
      <w:marTop w:val="0"/>
      <w:marBottom w:val="0"/>
      <w:divBdr>
        <w:top w:val="none" w:sz="0" w:space="0" w:color="auto"/>
        <w:left w:val="none" w:sz="0" w:space="0" w:color="auto"/>
        <w:bottom w:val="none" w:sz="0" w:space="0" w:color="auto"/>
        <w:right w:val="none" w:sz="0" w:space="0" w:color="auto"/>
      </w:divBdr>
    </w:div>
    <w:div w:id="820731877">
      <w:bodyDiv w:val="1"/>
      <w:marLeft w:val="0"/>
      <w:marRight w:val="0"/>
      <w:marTop w:val="0"/>
      <w:marBottom w:val="0"/>
      <w:divBdr>
        <w:top w:val="none" w:sz="0" w:space="0" w:color="auto"/>
        <w:left w:val="none" w:sz="0" w:space="0" w:color="auto"/>
        <w:bottom w:val="none" w:sz="0" w:space="0" w:color="auto"/>
        <w:right w:val="none" w:sz="0" w:space="0" w:color="auto"/>
      </w:divBdr>
    </w:div>
    <w:div w:id="843669388">
      <w:bodyDiv w:val="1"/>
      <w:marLeft w:val="0"/>
      <w:marRight w:val="0"/>
      <w:marTop w:val="0"/>
      <w:marBottom w:val="0"/>
      <w:divBdr>
        <w:top w:val="none" w:sz="0" w:space="0" w:color="auto"/>
        <w:left w:val="none" w:sz="0" w:space="0" w:color="auto"/>
        <w:bottom w:val="none" w:sz="0" w:space="0" w:color="auto"/>
        <w:right w:val="none" w:sz="0" w:space="0" w:color="auto"/>
      </w:divBdr>
    </w:div>
    <w:div w:id="1069501490">
      <w:bodyDiv w:val="1"/>
      <w:marLeft w:val="0"/>
      <w:marRight w:val="0"/>
      <w:marTop w:val="0"/>
      <w:marBottom w:val="0"/>
      <w:divBdr>
        <w:top w:val="none" w:sz="0" w:space="0" w:color="auto"/>
        <w:left w:val="none" w:sz="0" w:space="0" w:color="auto"/>
        <w:bottom w:val="none" w:sz="0" w:space="0" w:color="auto"/>
        <w:right w:val="none" w:sz="0" w:space="0" w:color="auto"/>
      </w:divBdr>
    </w:div>
    <w:div w:id="1109544931">
      <w:bodyDiv w:val="1"/>
      <w:marLeft w:val="0"/>
      <w:marRight w:val="0"/>
      <w:marTop w:val="0"/>
      <w:marBottom w:val="0"/>
      <w:divBdr>
        <w:top w:val="none" w:sz="0" w:space="0" w:color="auto"/>
        <w:left w:val="none" w:sz="0" w:space="0" w:color="auto"/>
        <w:bottom w:val="none" w:sz="0" w:space="0" w:color="auto"/>
        <w:right w:val="none" w:sz="0" w:space="0" w:color="auto"/>
      </w:divBdr>
    </w:div>
    <w:div w:id="1148136163">
      <w:bodyDiv w:val="1"/>
      <w:marLeft w:val="0"/>
      <w:marRight w:val="0"/>
      <w:marTop w:val="0"/>
      <w:marBottom w:val="0"/>
      <w:divBdr>
        <w:top w:val="none" w:sz="0" w:space="0" w:color="auto"/>
        <w:left w:val="none" w:sz="0" w:space="0" w:color="auto"/>
        <w:bottom w:val="none" w:sz="0" w:space="0" w:color="auto"/>
        <w:right w:val="none" w:sz="0" w:space="0" w:color="auto"/>
      </w:divBdr>
    </w:div>
    <w:div w:id="1167676045">
      <w:bodyDiv w:val="1"/>
      <w:marLeft w:val="0"/>
      <w:marRight w:val="0"/>
      <w:marTop w:val="0"/>
      <w:marBottom w:val="0"/>
      <w:divBdr>
        <w:top w:val="none" w:sz="0" w:space="0" w:color="auto"/>
        <w:left w:val="none" w:sz="0" w:space="0" w:color="auto"/>
        <w:bottom w:val="none" w:sz="0" w:space="0" w:color="auto"/>
        <w:right w:val="none" w:sz="0" w:space="0" w:color="auto"/>
      </w:divBdr>
    </w:div>
    <w:div w:id="1188904831">
      <w:bodyDiv w:val="1"/>
      <w:marLeft w:val="0"/>
      <w:marRight w:val="0"/>
      <w:marTop w:val="0"/>
      <w:marBottom w:val="0"/>
      <w:divBdr>
        <w:top w:val="none" w:sz="0" w:space="0" w:color="auto"/>
        <w:left w:val="none" w:sz="0" w:space="0" w:color="auto"/>
        <w:bottom w:val="none" w:sz="0" w:space="0" w:color="auto"/>
        <w:right w:val="none" w:sz="0" w:space="0" w:color="auto"/>
      </w:divBdr>
    </w:div>
    <w:div w:id="1209998590">
      <w:bodyDiv w:val="1"/>
      <w:marLeft w:val="0"/>
      <w:marRight w:val="0"/>
      <w:marTop w:val="0"/>
      <w:marBottom w:val="0"/>
      <w:divBdr>
        <w:top w:val="none" w:sz="0" w:space="0" w:color="auto"/>
        <w:left w:val="none" w:sz="0" w:space="0" w:color="auto"/>
        <w:bottom w:val="none" w:sz="0" w:space="0" w:color="auto"/>
        <w:right w:val="none" w:sz="0" w:space="0" w:color="auto"/>
      </w:divBdr>
    </w:div>
    <w:div w:id="1268585934">
      <w:bodyDiv w:val="1"/>
      <w:marLeft w:val="0"/>
      <w:marRight w:val="0"/>
      <w:marTop w:val="0"/>
      <w:marBottom w:val="0"/>
      <w:divBdr>
        <w:top w:val="none" w:sz="0" w:space="0" w:color="auto"/>
        <w:left w:val="none" w:sz="0" w:space="0" w:color="auto"/>
        <w:bottom w:val="none" w:sz="0" w:space="0" w:color="auto"/>
        <w:right w:val="none" w:sz="0" w:space="0" w:color="auto"/>
      </w:divBdr>
    </w:div>
    <w:div w:id="1282345201">
      <w:bodyDiv w:val="1"/>
      <w:marLeft w:val="0"/>
      <w:marRight w:val="0"/>
      <w:marTop w:val="0"/>
      <w:marBottom w:val="0"/>
      <w:divBdr>
        <w:top w:val="none" w:sz="0" w:space="0" w:color="auto"/>
        <w:left w:val="none" w:sz="0" w:space="0" w:color="auto"/>
        <w:bottom w:val="none" w:sz="0" w:space="0" w:color="auto"/>
        <w:right w:val="none" w:sz="0" w:space="0" w:color="auto"/>
      </w:divBdr>
    </w:div>
    <w:div w:id="1289779456">
      <w:bodyDiv w:val="1"/>
      <w:marLeft w:val="0"/>
      <w:marRight w:val="0"/>
      <w:marTop w:val="0"/>
      <w:marBottom w:val="0"/>
      <w:divBdr>
        <w:top w:val="none" w:sz="0" w:space="0" w:color="auto"/>
        <w:left w:val="none" w:sz="0" w:space="0" w:color="auto"/>
        <w:bottom w:val="none" w:sz="0" w:space="0" w:color="auto"/>
        <w:right w:val="none" w:sz="0" w:space="0" w:color="auto"/>
      </w:divBdr>
    </w:div>
    <w:div w:id="1379158221">
      <w:bodyDiv w:val="1"/>
      <w:marLeft w:val="0"/>
      <w:marRight w:val="0"/>
      <w:marTop w:val="0"/>
      <w:marBottom w:val="0"/>
      <w:divBdr>
        <w:top w:val="none" w:sz="0" w:space="0" w:color="auto"/>
        <w:left w:val="none" w:sz="0" w:space="0" w:color="auto"/>
        <w:bottom w:val="none" w:sz="0" w:space="0" w:color="auto"/>
        <w:right w:val="none" w:sz="0" w:space="0" w:color="auto"/>
      </w:divBdr>
    </w:div>
    <w:div w:id="1434281877">
      <w:bodyDiv w:val="1"/>
      <w:marLeft w:val="0"/>
      <w:marRight w:val="0"/>
      <w:marTop w:val="0"/>
      <w:marBottom w:val="0"/>
      <w:divBdr>
        <w:top w:val="none" w:sz="0" w:space="0" w:color="auto"/>
        <w:left w:val="none" w:sz="0" w:space="0" w:color="auto"/>
        <w:bottom w:val="none" w:sz="0" w:space="0" w:color="auto"/>
        <w:right w:val="none" w:sz="0" w:space="0" w:color="auto"/>
      </w:divBdr>
    </w:div>
    <w:div w:id="1517963174">
      <w:bodyDiv w:val="1"/>
      <w:marLeft w:val="0"/>
      <w:marRight w:val="0"/>
      <w:marTop w:val="0"/>
      <w:marBottom w:val="0"/>
      <w:divBdr>
        <w:top w:val="none" w:sz="0" w:space="0" w:color="auto"/>
        <w:left w:val="none" w:sz="0" w:space="0" w:color="auto"/>
        <w:bottom w:val="none" w:sz="0" w:space="0" w:color="auto"/>
        <w:right w:val="none" w:sz="0" w:space="0" w:color="auto"/>
      </w:divBdr>
    </w:div>
    <w:div w:id="1522429498">
      <w:bodyDiv w:val="1"/>
      <w:marLeft w:val="0"/>
      <w:marRight w:val="0"/>
      <w:marTop w:val="0"/>
      <w:marBottom w:val="0"/>
      <w:divBdr>
        <w:top w:val="none" w:sz="0" w:space="0" w:color="auto"/>
        <w:left w:val="none" w:sz="0" w:space="0" w:color="auto"/>
        <w:bottom w:val="none" w:sz="0" w:space="0" w:color="auto"/>
        <w:right w:val="none" w:sz="0" w:space="0" w:color="auto"/>
      </w:divBdr>
    </w:div>
    <w:div w:id="1531798544">
      <w:bodyDiv w:val="1"/>
      <w:marLeft w:val="0"/>
      <w:marRight w:val="0"/>
      <w:marTop w:val="0"/>
      <w:marBottom w:val="0"/>
      <w:divBdr>
        <w:top w:val="none" w:sz="0" w:space="0" w:color="auto"/>
        <w:left w:val="none" w:sz="0" w:space="0" w:color="auto"/>
        <w:bottom w:val="none" w:sz="0" w:space="0" w:color="auto"/>
        <w:right w:val="none" w:sz="0" w:space="0" w:color="auto"/>
      </w:divBdr>
    </w:div>
    <w:div w:id="1541896475">
      <w:bodyDiv w:val="1"/>
      <w:marLeft w:val="0"/>
      <w:marRight w:val="0"/>
      <w:marTop w:val="0"/>
      <w:marBottom w:val="0"/>
      <w:divBdr>
        <w:top w:val="none" w:sz="0" w:space="0" w:color="auto"/>
        <w:left w:val="none" w:sz="0" w:space="0" w:color="auto"/>
        <w:bottom w:val="none" w:sz="0" w:space="0" w:color="auto"/>
        <w:right w:val="none" w:sz="0" w:space="0" w:color="auto"/>
      </w:divBdr>
    </w:div>
    <w:div w:id="1609119745">
      <w:bodyDiv w:val="1"/>
      <w:marLeft w:val="0"/>
      <w:marRight w:val="0"/>
      <w:marTop w:val="0"/>
      <w:marBottom w:val="0"/>
      <w:divBdr>
        <w:top w:val="none" w:sz="0" w:space="0" w:color="auto"/>
        <w:left w:val="none" w:sz="0" w:space="0" w:color="auto"/>
        <w:bottom w:val="none" w:sz="0" w:space="0" w:color="auto"/>
        <w:right w:val="none" w:sz="0" w:space="0" w:color="auto"/>
      </w:divBdr>
    </w:div>
    <w:div w:id="1688747764">
      <w:bodyDiv w:val="1"/>
      <w:marLeft w:val="0"/>
      <w:marRight w:val="0"/>
      <w:marTop w:val="0"/>
      <w:marBottom w:val="0"/>
      <w:divBdr>
        <w:top w:val="none" w:sz="0" w:space="0" w:color="auto"/>
        <w:left w:val="none" w:sz="0" w:space="0" w:color="auto"/>
        <w:bottom w:val="none" w:sz="0" w:space="0" w:color="auto"/>
        <w:right w:val="none" w:sz="0" w:space="0" w:color="auto"/>
      </w:divBdr>
    </w:div>
    <w:div w:id="1760448720">
      <w:bodyDiv w:val="1"/>
      <w:marLeft w:val="0"/>
      <w:marRight w:val="0"/>
      <w:marTop w:val="0"/>
      <w:marBottom w:val="0"/>
      <w:divBdr>
        <w:top w:val="none" w:sz="0" w:space="0" w:color="auto"/>
        <w:left w:val="none" w:sz="0" w:space="0" w:color="auto"/>
        <w:bottom w:val="none" w:sz="0" w:space="0" w:color="auto"/>
        <w:right w:val="none" w:sz="0" w:space="0" w:color="auto"/>
      </w:divBdr>
    </w:div>
    <w:div w:id="1817337760">
      <w:bodyDiv w:val="1"/>
      <w:marLeft w:val="0"/>
      <w:marRight w:val="0"/>
      <w:marTop w:val="0"/>
      <w:marBottom w:val="0"/>
      <w:divBdr>
        <w:top w:val="none" w:sz="0" w:space="0" w:color="auto"/>
        <w:left w:val="none" w:sz="0" w:space="0" w:color="auto"/>
        <w:bottom w:val="none" w:sz="0" w:space="0" w:color="auto"/>
        <w:right w:val="none" w:sz="0" w:space="0" w:color="auto"/>
      </w:divBdr>
    </w:div>
    <w:div w:id="2085562694">
      <w:bodyDiv w:val="1"/>
      <w:marLeft w:val="0"/>
      <w:marRight w:val="0"/>
      <w:marTop w:val="0"/>
      <w:marBottom w:val="0"/>
      <w:divBdr>
        <w:top w:val="none" w:sz="0" w:space="0" w:color="auto"/>
        <w:left w:val="none" w:sz="0" w:space="0" w:color="auto"/>
        <w:bottom w:val="none" w:sz="0" w:space="0" w:color="auto"/>
        <w:right w:val="none" w:sz="0" w:space="0" w:color="auto"/>
      </w:divBdr>
    </w:div>
    <w:div w:id="2098136558">
      <w:bodyDiv w:val="1"/>
      <w:marLeft w:val="0"/>
      <w:marRight w:val="0"/>
      <w:marTop w:val="0"/>
      <w:marBottom w:val="0"/>
      <w:divBdr>
        <w:top w:val="none" w:sz="0" w:space="0" w:color="auto"/>
        <w:left w:val="none" w:sz="0" w:space="0" w:color="auto"/>
        <w:bottom w:val="none" w:sz="0" w:space="0" w:color="auto"/>
        <w:right w:val="none" w:sz="0" w:space="0" w:color="auto"/>
      </w:divBdr>
    </w:div>
    <w:div w:id="2102019237">
      <w:bodyDiv w:val="1"/>
      <w:marLeft w:val="0"/>
      <w:marRight w:val="0"/>
      <w:marTop w:val="0"/>
      <w:marBottom w:val="0"/>
      <w:divBdr>
        <w:top w:val="none" w:sz="0" w:space="0" w:color="auto"/>
        <w:left w:val="none" w:sz="0" w:space="0" w:color="auto"/>
        <w:bottom w:val="none" w:sz="0" w:space="0" w:color="auto"/>
        <w:right w:val="none" w:sz="0" w:space="0" w:color="auto"/>
      </w:divBdr>
    </w:div>
    <w:div w:id="2107341892">
      <w:bodyDiv w:val="1"/>
      <w:marLeft w:val="0"/>
      <w:marRight w:val="0"/>
      <w:marTop w:val="0"/>
      <w:marBottom w:val="0"/>
      <w:divBdr>
        <w:top w:val="none" w:sz="0" w:space="0" w:color="auto"/>
        <w:left w:val="none" w:sz="0" w:space="0" w:color="auto"/>
        <w:bottom w:val="none" w:sz="0" w:space="0" w:color="auto"/>
        <w:right w:val="none" w:sz="0" w:space="0" w:color="auto"/>
      </w:divBdr>
    </w:div>
    <w:div w:id="2122065311">
      <w:bodyDiv w:val="1"/>
      <w:marLeft w:val="0"/>
      <w:marRight w:val="0"/>
      <w:marTop w:val="0"/>
      <w:marBottom w:val="0"/>
      <w:divBdr>
        <w:top w:val="none" w:sz="0" w:space="0" w:color="auto"/>
        <w:left w:val="none" w:sz="0" w:space="0" w:color="auto"/>
        <w:bottom w:val="none" w:sz="0" w:space="0" w:color="auto"/>
        <w:right w:val="none" w:sz="0" w:space="0" w:color="auto"/>
      </w:divBdr>
    </w:div>
    <w:div w:id="2124033609">
      <w:bodyDiv w:val="1"/>
      <w:marLeft w:val="0"/>
      <w:marRight w:val="0"/>
      <w:marTop w:val="0"/>
      <w:marBottom w:val="0"/>
      <w:divBdr>
        <w:top w:val="none" w:sz="0" w:space="0" w:color="auto"/>
        <w:left w:val="none" w:sz="0" w:space="0" w:color="auto"/>
        <w:bottom w:val="none" w:sz="0" w:space="0" w:color="auto"/>
        <w:right w:val="none" w:sz="0" w:space="0" w:color="auto"/>
      </w:divBdr>
    </w:div>
    <w:div w:id="2126578176">
      <w:bodyDiv w:val="1"/>
      <w:marLeft w:val="0"/>
      <w:marRight w:val="0"/>
      <w:marTop w:val="0"/>
      <w:marBottom w:val="0"/>
      <w:divBdr>
        <w:top w:val="none" w:sz="0" w:space="0" w:color="auto"/>
        <w:left w:val="none" w:sz="0" w:space="0" w:color="auto"/>
        <w:bottom w:val="none" w:sz="0" w:space="0" w:color="auto"/>
        <w:right w:val="none" w:sz="0" w:space="0" w:color="auto"/>
      </w:divBdr>
    </w:div>
    <w:div w:id="214735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582FC-D0C3-47C0-9D8F-B23F9278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dc:creator>
  <cp:lastModifiedBy>徐艺珊</cp:lastModifiedBy>
  <cp:revision>12</cp:revision>
  <cp:lastPrinted>2021-05-18T01:47:00Z</cp:lastPrinted>
  <dcterms:created xsi:type="dcterms:W3CDTF">2024-04-15T09:05:00Z</dcterms:created>
  <dcterms:modified xsi:type="dcterms:W3CDTF">2024-04-16T09:10:00Z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