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0" w:line="185" w:lineRule="auto"/>
        <w:jc w:val="center"/>
        <w:rPr>
          <w:rFonts w:ascii="宋体" w:hAnsi="宋体" w:eastAsia="宋体" w:cs="宋体"/>
          <w:sz w:val="32"/>
          <w:szCs w:val="32"/>
        </w:rPr>
      </w:pPr>
      <w:r>
        <w:rPr>
          <w:rFonts w:hint="eastAsia" w:ascii="宋体" w:hAnsi="宋体" w:eastAsia="宋体" w:cs="宋体"/>
          <w:spacing w:val="-1"/>
          <w:sz w:val="32"/>
          <w:szCs w:val="32"/>
          <w14:textOutline w14:w="5791" w14:cap="flat" w14:cmpd="sng" w14:algn="ctr">
            <w14:solidFill>
              <w14:srgbClr w14:val="000000"/>
            </w14:solidFill>
            <w14:prstDash w14:val="solid"/>
            <w14:miter w14:val="0"/>
          </w14:textOutline>
        </w:rPr>
        <w:t>有友食品股份有限公司</w:t>
      </w:r>
      <w:r>
        <w:rPr>
          <w:rFonts w:ascii="宋体" w:hAnsi="宋体" w:eastAsia="宋体" w:cs="宋体"/>
          <w:spacing w:val="-1"/>
          <w:sz w:val="32"/>
          <w:szCs w:val="32"/>
          <w14:textOutline w14:w="5791" w14:cap="flat" w14:cmpd="sng" w14:algn="ctr">
            <w14:solidFill>
              <w14:srgbClr w14:val="000000"/>
            </w14:solidFill>
            <w14:prstDash w14:val="solid"/>
            <w14:miter w14:val="0"/>
          </w14:textOutline>
        </w:rPr>
        <w:t>投资者关系活动记录表</w:t>
      </w:r>
    </w:p>
    <w:p>
      <w:pPr>
        <w:spacing w:before="305" w:line="185" w:lineRule="auto"/>
        <w:ind w:firstLine="122"/>
        <w:rPr>
          <w:rFonts w:ascii="宋体" w:hAnsi="宋体" w:eastAsia="宋体" w:cs="宋体"/>
          <w:sz w:val="24"/>
          <w:szCs w:val="24"/>
        </w:rPr>
      </w:pPr>
      <w:r>
        <w:rPr>
          <w:rFonts w:ascii="宋体" w:hAnsi="宋体" w:eastAsia="宋体" w:cs="宋体"/>
          <w:spacing w:val="-13"/>
          <w:sz w:val="24"/>
          <w:szCs w:val="24"/>
        </w:rPr>
        <w:t>证券代码：</w:t>
      </w:r>
      <w:r>
        <w:rPr>
          <w:rFonts w:hint="eastAsia" w:ascii="宋体" w:hAnsi="宋体" w:eastAsia="宋体" w:cs="宋体"/>
          <w:spacing w:val="-13"/>
          <w:sz w:val="24"/>
          <w:szCs w:val="24"/>
        </w:rPr>
        <w:t>60</w:t>
      </w:r>
      <w:r>
        <w:rPr>
          <w:rFonts w:ascii="宋体" w:hAnsi="宋体" w:eastAsia="宋体" w:cs="宋体"/>
          <w:spacing w:val="-13"/>
          <w:sz w:val="24"/>
          <w:szCs w:val="24"/>
        </w:rPr>
        <w:t>3697</w:t>
      </w:r>
      <w:r>
        <w:rPr>
          <w:rFonts w:ascii="宋体" w:hAnsi="宋体" w:eastAsia="宋体" w:cs="宋体"/>
          <w:spacing w:val="1"/>
          <w:sz w:val="24"/>
          <w:szCs w:val="24"/>
        </w:rPr>
        <w:t xml:space="preserve">     </w:t>
      </w:r>
      <w:r>
        <w:rPr>
          <w:rFonts w:hint="eastAsia" w:ascii="宋体" w:hAnsi="宋体" w:eastAsia="宋体" w:cs="宋体"/>
          <w:spacing w:val="1"/>
          <w:sz w:val="24"/>
          <w:szCs w:val="24"/>
        </w:rPr>
        <w:t xml:space="preserve"> </w:t>
      </w:r>
      <w:r>
        <w:rPr>
          <w:rFonts w:ascii="宋体" w:hAnsi="宋体" w:eastAsia="宋体" w:cs="宋体"/>
          <w:spacing w:val="1"/>
          <w:sz w:val="24"/>
          <w:szCs w:val="24"/>
        </w:rPr>
        <w:t xml:space="preserve"> </w:t>
      </w:r>
      <w:r>
        <w:rPr>
          <w:rFonts w:hint="eastAsia" w:ascii="宋体" w:hAnsi="宋体" w:eastAsia="宋体" w:cs="宋体"/>
          <w:spacing w:val="1"/>
          <w:sz w:val="24"/>
          <w:szCs w:val="24"/>
        </w:rPr>
        <w:t xml:space="preserve"> </w:t>
      </w:r>
      <w:r>
        <w:rPr>
          <w:rFonts w:ascii="宋体" w:hAnsi="宋体" w:eastAsia="宋体" w:cs="宋体"/>
          <w:spacing w:val="1"/>
          <w:sz w:val="24"/>
          <w:szCs w:val="24"/>
        </w:rPr>
        <w:t xml:space="preserve">                          </w:t>
      </w:r>
      <w:r>
        <w:rPr>
          <w:rFonts w:hint="eastAsia" w:ascii="宋体" w:hAnsi="宋体" w:eastAsia="宋体" w:cs="宋体"/>
          <w:spacing w:val="1"/>
          <w:sz w:val="24"/>
          <w:szCs w:val="24"/>
        </w:rPr>
        <w:t xml:space="preserve">  </w:t>
      </w:r>
      <w:r>
        <w:rPr>
          <w:rFonts w:ascii="宋体" w:hAnsi="宋体" w:eastAsia="宋体" w:cs="宋体"/>
          <w:spacing w:val="-13"/>
          <w:sz w:val="24"/>
          <w:szCs w:val="24"/>
        </w:rPr>
        <w:t>证券简称：</w:t>
      </w:r>
      <w:r>
        <w:rPr>
          <w:rFonts w:hint="eastAsia" w:ascii="宋体" w:hAnsi="宋体" w:eastAsia="宋体" w:cs="宋体"/>
          <w:spacing w:val="-13"/>
          <w:sz w:val="24"/>
          <w:szCs w:val="24"/>
        </w:rPr>
        <w:t>有友食品</w:t>
      </w:r>
    </w:p>
    <w:p>
      <w:pPr>
        <w:spacing w:line="201" w:lineRule="exact"/>
        <w:rPr>
          <w:rFonts w:ascii="宋体" w:hAnsi="宋体" w:eastAsia="宋体"/>
        </w:rPr>
      </w:pPr>
    </w:p>
    <w:tbl>
      <w:tblPr>
        <w:tblStyle w:val="6"/>
        <w:tblW w:w="937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60"/>
        <w:gridCol w:w="3427"/>
        <w:gridCol w:w="43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8" w:hRule="atLeast"/>
          <w:jc w:val="center"/>
        </w:trPr>
        <w:tc>
          <w:tcPr>
            <w:tcW w:w="1560" w:type="dxa"/>
            <w:vAlign w:val="center"/>
          </w:tcPr>
          <w:p>
            <w:pPr>
              <w:spacing w:before="78" w:line="369" w:lineRule="auto"/>
              <w:ind w:left="1" w:right="109" w:hanging="11"/>
              <w:jc w:val="center"/>
              <w:rPr>
                <w:rFonts w:ascii="宋体" w:hAnsi="宋体" w:eastAsia="宋体" w:cs="宋体"/>
                <w:spacing w:val="-1"/>
                <w:sz w:val="22"/>
                <w:szCs w:val="24"/>
                <w14:textOutline w14:w="4356" w14:cap="flat" w14:cmpd="sng" w14:algn="ctr">
                  <w14:solidFill>
                    <w14:srgbClr w14:val="000000"/>
                  </w14:solidFill>
                  <w14:prstDash w14:val="solid"/>
                  <w14:miter w14:val="0"/>
                </w14:textOutline>
              </w:rPr>
            </w:pPr>
            <w:r>
              <w:rPr>
                <w:rFonts w:ascii="宋体" w:hAnsi="宋体" w:eastAsia="宋体" w:cs="宋体"/>
                <w:spacing w:val="-1"/>
                <w:sz w:val="22"/>
                <w:szCs w:val="24"/>
                <w14:textOutline w14:w="4356" w14:cap="flat" w14:cmpd="sng" w14:algn="ctr">
                  <w14:solidFill>
                    <w14:srgbClr w14:val="000000"/>
                  </w14:solidFill>
                  <w14:prstDash w14:val="solid"/>
                  <w14:miter w14:val="0"/>
                </w14:textOutline>
              </w:rPr>
              <w:t>投资者关系</w:t>
            </w:r>
          </w:p>
          <w:p>
            <w:pPr>
              <w:spacing w:before="78" w:line="369" w:lineRule="auto"/>
              <w:ind w:left="1" w:right="109" w:hanging="11"/>
              <w:jc w:val="center"/>
              <w:rPr>
                <w:rFonts w:ascii="宋体" w:hAnsi="宋体" w:eastAsia="宋体" w:cs="宋体"/>
                <w:sz w:val="22"/>
                <w:szCs w:val="24"/>
              </w:rPr>
            </w:pPr>
            <w:r>
              <w:rPr>
                <w:rFonts w:ascii="宋体" w:hAnsi="宋体" w:eastAsia="宋体" w:cs="宋体"/>
                <w:spacing w:val="-1"/>
                <w:sz w:val="22"/>
                <w:szCs w:val="24"/>
                <w14:textOutline w14:w="4356" w14:cap="flat" w14:cmpd="sng" w14:algn="ctr">
                  <w14:solidFill>
                    <w14:srgbClr w14:val="000000"/>
                  </w14:solidFill>
                  <w14:prstDash w14:val="solid"/>
                  <w14:miter w14:val="0"/>
                </w14:textOutline>
              </w:rPr>
              <w:t>活动</w:t>
            </w:r>
            <w:r>
              <w:rPr>
                <w:rFonts w:ascii="宋体" w:hAnsi="宋体" w:eastAsia="宋体" w:cs="宋体"/>
                <w:spacing w:val="-2"/>
                <w:sz w:val="22"/>
                <w:szCs w:val="24"/>
                <w14:textOutline w14:w="4356" w14:cap="flat" w14:cmpd="sng" w14:algn="ctr">
                  <w14:solidFill>
                    <w14:srgbClr w14:val="000000"/>
                  </w14:solidFill>
                  <w14:prstDash w14:val="solid"/>
                  <w14:miter w14:val="0"/>
                </w14:textOutline>
              </w:rPr>
              <w:t>类别</w:t>
            </w:r>
          </w:p>
        </w:tc>
        <w:tc>
          <w:tcPr>
            <w:tcW w:w="3427" w:type="dxa"/>
            <w:tcBorders>
              <w:right w:val="nil"/>
            </w:tcBorders>
          </w:tcPr>
          <w:p>
            <w:pPr>
              <w:spacing w:line="360" w:lineRule="auto"/>
              <w:ind w:firstLine="226" w:firstLineChars="100"/>
              <w:rPr>
                <w:rFonts w:ascii="宋体" w:hAnsi="宋体" w:eastAsia="宋体" w:cs="宋体"/>
                <w:spacing w:val="-7"/>
                <w:sz w:val="24"/>
                <w:szCs w:val="24"/>
              </w:rPr>
            </w:pPr>
            <w:r>
              <w:rPr>
                <w:rFonts w:ascii="宋体" w:hAnsi="宋体" w:eastAsia="宋体" w:cs="宋体"/>
                <w:spacing w:val="-7"/>
                <w:sz w:val="24"/>
                <w:szCs w:val="24"/>
              </w:rPr>
              <w:t>□</w:t>
            </w:r>
            <w:r>
              <w:rPr>
                <w:rFonts w:hint="eastAsia" w:ascii="宋体" w:hAnsi="宋体" w:eastAsia="宋体" w:cs="宋体"/>
                <w:spacing w:val="-7"/>
                <w:sz w:val="24"/>
                <w:szCs w:val="24"/>
              </w:rPr>
              <w:t>特定对象调研</w:t>
            </w:r>
          </w:p>
          <w:p>
            <w:pPr>
              <w:spacing w:line="360" w:lineRule="auto"/>
              <w:ind w:firstLine="226" w:firstLineChars="100"/>
              <w:rPr>
                <w:rFonts w:ascii="宋体" w:hAnsi="宋体" w:eastAsia="宋体" w:cs="宋体"/>
                <w:sz w:val="24"/>
                <w:szCs w:val="24"/>
              </w:rPr>
            </w:pPr>
            <w:r>
              <w:rPr>
                <w:rFonts w:ascii="宋体" w:hAnsi="宋体" w:eastAsia="宋体" w:cs="宋体"/>
                <w:spacing w:val="-7"/>
                <w:sz w:val="24"/>
                <w:szCs w:val="24"/>
              </w:rPr>
              <w:t>□媒体采访</w:t>
            </w:r>
          </w:p>
          <w:p>
            <w:pPr>
              <w:spacing w:line="360" w:lineRule="auto"/>
              <w:ind w:firstLine="228" w:firstLineChars="100"/>
              <w:rPr>
                <w:rFonts w:ascii="宋体" w:hAnsi="宋体" w:eastAsia="宋体" w:cs="宋体"/>
                <w:sz w:val="24"/>
                <w:szCs w:val="24"/>
              </w:rPr>
            </w:pPr>
            <w:r>
              <w:rPr>
                <w:rFonts w:ascii="宋体" w:hAnsi="宋体" w:eastAsia="宋体" w:cs="宋体"/>
                <w:spacing w:val="-6"/>
                <w:sz w:val="24"/>
                <w:szCs w:val="24"/>
              </w:rPr>
              <w:t>□新闻发布会</w:t>
            </w:r>
          </w:p>
          <w:p>
            <w:pPr>
              <w:spacing w:line="360" w:lineRule="auto"/>
              <w:ind w:firstLine="228" w:firstLineChars="100"/>
              <w:rPr>
                <w:rFonts w:ascii="宋体" w:hAnsi="宋体" w:eastAsia="宋体" w:cs="宋体"/>
                <w:sz w:val="24"/>
                <w:szCs w:val="24"/>
              </w:rPr>
            </w:pPr>
            <w:r>
              <w:rPr>
                <w:rFonts w:ascii="宋体" w:hAnsi="宋体" w:eastAsia="宋体" w:cs="宋体"/>
                <w:spacing w:val="-6"/>
                <w:sz w:val="24"/>
                <w:szCs w:val="24"/>
              </w:rPr>
              <w:t>□</w:t>
            </w:r>
            <w:r>
              <w:rPr>
                <w:rFonts w:ascii="宋体" w:hAnsi="宋体" w:eastAsia="宋体" w:cs="宋体"/>
                <w:spacing w:val="-14"/>
                <w:sz w:val="24"/>
                <w:szCs w:val="24"/>
              </w:rPr>
              <w:t>现场参观</w:t>
            </w:r>
          </w:p>
        </w:tc>
        <w:tc>
          <w:tcPr>
            <w:tcW w:w="4390" w:type="dxa"/>
            <w:tcBorders>
              <w:left w:val="nil"/>
            </w:tcBorders>
          </w:tcPr>
          <w:p>
            <w:pPr>
              <w:spacing w:line="360" w:lineRule="auto"/>
              <w:ind w:firstLine="228" w:firstLineChars="100"/>
              <w:rPr>
                <w:rFonts w:ascii="宋体" w:hAnsi="宋体" w:eastAsia="宋体" w:cs="宋体"/>
                <w:sz w:val="24"/>
                <w:szCs w:val="24"/>
              </w:rPr>
            </w:pPr>
            <w:r>
              <w:rPr>
                <w:rFonts w:ascii="宋体" w:hAnsi="宋体" w:eastAsia="宋体" w:cs="宋体"/>
                <w:spacing w:val="-6"/>
                <w:sz w:val="24"/>
                <w:szCs w:val="24"/>
              </w:rPr>
              <w:t>□分析师会议</w:t>
            </w:r>
          </w:p>
          <w:p>
            <w:pPr>
              <w:spacing w:line="360" w:lineRule="auto"/>
              <w:ind w:firstLine="228" w:firstLineChars="100"/>
              <w:rPr>
                <w:rFonts w:ascii="宋体" w:hAnsi="宋体" w:eastAsia="宋体" w:cs="宋体"/>
                <w:sz w:val="24"/>
                <w:szCs w:val="24"/>
              </w:rPr>
            </w:pPr>
            <w:r>
              <w:rPr>
                <w:rFonts w:hint="eastAsia" w:ascii="MS Gothic" w:hAnsi="MS Gothic" w:eastAsia="MS Gothic" w:cs="MS Gothic"/>
                <w:spacing w:val="-6"/>
                <w:sz w:val="24"/>
                <w:szCs w:val="24"/>
              </w:rPr>
              <w:t>☑</w:t>
            </w:r>
            <w:r>
              <w:rPr>
                <w:rFonts w:ascii="宋体" w:hAnsi="宋体" w:eastAsia="宋体" w:cs="宋体"/>
                <w:spacing w:val="-6"/>
                <w:sz w:val="24"/>
                <w:szCs w:val="24"/>
              </w:rPr>
              <w:t>业绩说明会</w:t>
            </w:r>
          </w:p>
          <w:p>
            <w:pPr>
              <w:spacing w:line="360" w:lineRule="auto"/>
              <w:ind w:firstLine="226" w:firstLineChars="100"/>
              <w:rPr>
                <w:rFonts w:ascii="宋体" w:hAnsi="宋体" w:eastAsia="宋体" w:cs="宋体"/>
                <w:sz w:val="24"/>
                <w:szCs w:val="24"/>
              </w:rPr>
            </w:pPr>
            <w:r>
              <w:rPr>
                <w:rFonts w:ascii="宋体" w:hAnsi="宋体" w:eastAsia="宋体" w:cs="宋体"/>
                <w:spacing w:val="-7"/>
                <w:sz w:val="24"/>
                <w:szCs w:val="24"/>
              </w:rPr>
              <w:t>□路演活动</w:t>
            </w:r>
          </w:p>
          <w:p>
            <w:pPr>
              <w:spacing w:line="360" w:lineRule="auto"/>
              <w:ind w:firstLine="216" w:firstLineChars="100"/>
              <w:rPr>
                <w:rFonts w:ascii="宋体" w:hAnsi="宋体" w:eastAsia="宋体" w:cs="宋体"/>
                <w:sz w:val="24"/>
                <w:szCs w:val="24"/>
              </w:rPr>
            </w:pPr>
            <w:r>
              <w:rPr>
                <w:rFonts w:ascii="宋体" w:hAnsi="宋体" w:eastAsia="宋体" w:cs="宋体"/>
                <w:spacing w:val="-12"/>
                <w:sz w:val="24"/>
                <w:szCs w:val="24"/>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jc w:val="center"/>
        </w:trPr>
        <w:tc>
          <w:tcPr>
            <w:tcW w:w="1560" w:type="dxa"/>
            <w:vAlign w:val="center"/>
          </w:tcPr>
          <w:p>
            <w:pPr>
              <w:spacing w:before="78" w:line="369" w:lineRule="auto"/>
              <w:ind w:left="1" w:right="109" w:hanging="11"/>
              <w:jc w:val="center"/>
              <w:rPr>
                <w:rFonts w:ascii="宋体" w:hAnsi="宋体" w:eastAsia="宋体" w:cs="宋体"/>
                <w:sz w:val="22"/>
                <w:szCs w:val="24"/>
              </w:rPr>
            </w:pPr>
            <w:r>
              <w:rPr>
                <w:rFonts w:ascii="宋体" w:hAnsi="宋体" w:eastAsia="宋体" w:cs="宋体"/>
                <w:spacing w:val="-1"/>
                <w:sz w:val="22"/>
                <w:szCs w:val="24"/>
                <w14:textOutline w14:w="4356" w14:cap="flat" w14:cmpd="sng" w14:algn="ctr">
                  <w14:solidFill>
                    <w14:srgbClr w14:val="000000"/>
                  </w14:solidFill>
                  <w14:prstDash w14:val="solid"/>
                  <w14:miter w14:val="0"/>
                </w14:textOutline>
              </w:rPr>
              <w:t>参与单位名称及人员姓名</w:t>
            </w:r>
          </w:p>
        </w:tc>
        <w:tc>
          <w:tcPr>
            <w:tcW w:w="7817" w:type="dxa"/>
            <w:gridSpan w:val="2"/>
            <w:vAlign w:val="center"/>
          </w:tcPr>
          <w:p>
            <w:pPr>
              <w:spacing w:before="98" w:line="228" w:lineRule="auto"/>
              <w:ind w:right="108"/>
              <w:rPr>
                <w:rFonts w:ascii="宋体" w:hAnsi="宋体" w:eastAsia="宋体" w:cs="仿宋"/>
                <w:sz w:val="24"/>
                <w:szCs w:val="24"/>
              </w:rPr>
            </w:pPr>
            <w:r>
              <w:rPr>
                <w:rFonts w:ascii="宋体" w:hAnsi="宋体" w:eastAsia="宋体" w:cs="仿宋"/>
                <w:sz w:val="24"/>
                <w:szCs w:val="24"/>
              </w:rPr>
              <w:t>社会公众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1" w:hRule="atLeast"/>
          <w:jc w:val="center"/>
        </w:trPr>
        <w:tc>
          <w:tcPr>
            <w:tcW w:w="1560" w:type="dxa"/>
            <w:vAlign w:val="center"/>
          </w:tcPr>
          <w:p>
            <w:pPr>
              <w:spacing w:before="78" w:line="369" w:lineRule="auto"/>
              <w:ind w:left="1" w:right="109" w:hanging="11"/>
              <w:jc w:val="center"/>
              <w:rPr>
                <w:rFonts w:ascii="宋体" w:hAnsi="宋体" w:eastAsia="宋体" w:cs="宋体"/>
                <w:spacing w:val="-1"/>
                <w:sz w:val="22"/>
                <w:szCs w:val="24"/>
                <w14:textOutline w14:w="4356" w14:cap="flat" w14:cmpd="sng" w14:algn="ctr">
                  <w14:solidFill>
                    <w14:srgbClr w14:val="000000"/>
                  </w14:solidFill>
                  <w14:prstDash w14:val="solid"/>
                  <w14:miter w14:val="0"/>
                </w14:textOutline>
              </w:rPr>
            </w:pPr>
            <w:r>
              <w:rPr>
                <w:rFonts w:ascii="宋体" w:hAnsi="宋体" w:eastAsia="宋体" w:cs="宋体"/>
                <w:spacing w:val="-1"/>
                <w:sz w:val="22"/>
                <w:szCs w:val="24"/>
                <w14:textOutline w14:w="4356" w14:cap="flat" w14:cmpd="sng" w14:algn="ctr">
                  <w14:solidFill>
                    <w14:srgbClr w14:val="000000"/>
                  </w14:solidFill>
                  <w14:prstDash w14:val="solid"/>
                  <w14:miter w14:val="0"/>
                </w14:textOutline>
              </w:rPr>
              <w:t>时</w:t>
            </w:r>
            <w:r>
              <w:rPr>
                <w:rFonts w:hint="eastAsia" w:ascii="宋体" w:hAnsi="宋体" w:eastAsia="宋体" w:cs="宋体"/>
                <w:spacing w:val="-1"/>
                <w:sz w:val="22"/>
                <w:szCs w:val="24"/>
                <w14:textOutline w14:w="4356" w14:cap="flat" w14:cmpd="sng" w14:algn="ctr">
                  <w14:solidFill>
                    <w14:srgbClr w14:val="000000"/>
                  </w14:solidFill>
                  <w14:prstDash w14:val="solid"/>
                  <w14:miter w14:val="0"/>
                </w14:textOutline>
              </w:rPr>
              <w:t xml:space="preserve"> </w:t>
            </w:r>
            <w:r>
              <w:rPr>
                <w:rFonts w:ascii="宋体" w:hAnsi="宋体" w:eastAsia="宋体" w:cs="宋体"/>
                <w:spacing w:val="-1"/>
                <w:sz w:val="22"/>
                <w:szCs w:val="24"/>
                <w14:textOutline w14:w="4356" w14:cap="flat" w14:cmpd="sng" w14:algn="ctr">
                  <w14:solidFill>
                    <w14:srgbClr w14:val="000000"/>
                  </w14:solidFill>
                  <w14:prstDash w14:val="solid"/>
                  <w14:miter w14:val="0"/>
                </w14:textOutline>
              </w:rPr>
              <w:t xml:space="preserve"> 间</w:t>
            </w:r>
          </w:p>
        </w:tc>
        <w:tc>
          <w:tcPr>
            <w:tcW w:w="7817" w:type="dxa"/>
            <w:gridSpan w:val="2"/>
            <w:vAlign w:val="center"/>
          </w:tcPr>
          <w:p>
            <w:pPr>
              <w:spacing w:before="98" w:line="228" w:lineRule="auto"/>
              <w:ind w:right="108"/>
              <w:rPr>
                <w:rFonts w:ascii="宋体" w:hAnsi="宋体" w:eastAsia="宋体" w:cs="仿宋"/>
                <w:sz w:val="24"/>
                <w:szCs w:val="24"/>
              </w:rPr>
            </w:pPr>
            <w:r>
              <w:rPr>
                <w:rFonts w:hint="eastAsia" w:ascii="宋体" w:hAnsi="宋体" w:eastAsia="宋体" w:cs="仿宋"/>
                <w:sz w:val="24"/>
                <w:szCs w:val="24"/>
              </w:rPr>
              <w:t>202</w:t>
            </w:r>
            <w:r>
              <w:rPr>
                <w:rFonts w:ascii="宋体" w:hAnsi="宋体" w:eastAsia="宋体" w:cs="仿宋"/>
                <w:sz w:val="24"/>
                <w:szCs w:val="24"/>
              </w:rPr>
              <w:t>4</w:t>
            </w:r>
            <w:r>
              <w:rPr>
                <w:rFonts w:hint="eastAsia" w:ascii="宋体" w:hAnsi="宋体" w:eastAsia="宋体" w:cs="仿宋"/>
                <w:sz w:val="24"/>
                <w:szCs w:val="24"/>
              </w:rPr>
              <w:t>年</w:t>
            </w:r>
            <w:r>
              <w:rPr>
                <w:rFonts w:ascii="宋体" w:hAnsi="宋体" w:eastAsia="宋体" w:cs="仿宋"/>
                <w:sz w:val="24"/>
                <w:szCs w:val="24"/>
              </w:rPr>
              <w:t>4</w:t>
            </w:r>
            <w:r>
              <w:rPr>
                <w:rFonts w:hint="eastAsia" w:ascii="宋体" w:hAnsi="宋体" w:eastAsia="宋体" w:cs="仿宋"/>
                <w:sz w:val="24"/>
                <w:szCs w:val="24"/>
              </w:rPr>
              <w:t>月</w:t>
            </w:r>
            <w:r>
              <w:rPr>
                <w:rFonts w:ascii="宋体" w:hAnsi="宋体" w:eastAsia="宋体" w:cs="仿宋"/>
                <w:sz w:val="24"/>
                <w:szCs w:val="24"/>
              </w:rPr>
              <w:t>17</w:t>
            </w:r>
            <w:r>
              <w:rPr>
                <w:rFonts w:hint="eastAsia" w:ascii="宋体" w:hAnsi="宋体" w:eastAsia="宋体" w:cs="仿宋"/>
                <w:sz w:val="24"/>
                <w:szCs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 w:hRule="atLeast"/>
          <w:jc w:val="center"/>
        </w:trPr>
        <w:tc>
          <w:tcPr>
            <w:tcW w:w="1560" w:type="dxa"/>
            <w:vAlign w:val="center"/>
          </w:tcPr>
          <w:p>
            <w:pPr>
              <w:spacing w:before="78" w:line="369" w:lineRule="auto"/>
              <w:ind w:left="1" w:right="109" w:hanging="11"/>
              <w:jc w:val="center"/>
              <w:rPr>
                <w:rFonts w:ascii="宋体" w:hAnsi="宋体" w:eastAsia="宋体" w:cs="宋体"/>
                <w:sz w:val="22"/>
                <w:szCs w:val="24"/>
              </w:rPr>
            </w:pPr>
            <w:r>
              <w:rPr>
                <w:rFonts w:ascii="宋体" w:hAnsi="宋体" w:eastAsia="宋体" w:cs="宋体"/>
                <w:spacing w:val="-1"/>
                <w:sz w:val="22"/>
                <w:szCs w:val="24"/>
                <w14:textOutline w14:w="4356" w14:cap="flat" w14:cmpd="sng" w14:algn="ctr">
                  <w14:solidFill>
                    <w14:srgbClr w14:val="000000"/>
                  </w14:solidFill>
                  <w14:prstDash w14:val="solid"/>
                  <w14:miter w14:val="0"/>
                </w14:textOutline>
              </w:rPr>
              <w:t>地</w:t>
            </w:r>
            <w:r>
              <w:rPr>
                <w:rFonts w:hint="eastAsia" w:ascii="宋体" w:hAnsi="宋体" w:eastAsia="宋体" w:cs="宋体"/>
                <w:spacing w:val="-1"/>
                <w:sz w:val="22"/>
                <w:szCs w:val="24"/>
                <w14:textOutline w14:w="4356" w14:cap="flat" w14:cmpd="sng" w14:algn="ctr">
                  <w14:solidFill>
                    <w14:srgbClr w14:val="000000"/>
                  </w14:solidFill>
                  <w14:prstDash w14:val="solid"/>
                  <w14:miter w14:val="0"/>
                </w14:textOutline>
              </w:rPr>
              <w:t xml:space="preserve"> </w:t>
            </w:r>
            <w:r>
              <w:rPr>
                <w:rFonts w:ascii="宋体" w:hAnsi="宋体" w:eastAsia="宋体" w:cs="宋体"/>
                <w:spacing w:val="-1"/>
                <w:sz w:val="22"/>
                <w:szCs w:val="24"/>
                <w14:textOutline w14:w="4356" w14:cap="flat" w14:cmpd="sng" w14:algn="ctr">
                  <w14:solidFill>
                    <w14:srgbClr w14:val="000000"/>
                  </w14:solidFill>
                  <w14:prstDash w14:val="solid"/>
                  <w14:miter w14:val="0"/>
                </w14:textOutline>
              </w:rPr>
              <w:t xml:space="preserve"> 点</w:t>
            </w:r>
          </w:p>
        </w:tc>
        <w:tc>
          <w:tcPr>
            <w:tcW w:w="7817" w:type="dxa"/>
            <w:gridSpan w:val="2"/>
            <w:vAlign w:val="center"/>
          </w:tcPr>
          <w:p>
            <w:pPr>
              <w:spacing w:before="98" w:line="228" w:lineRule="auto"/>
              <w:ind w:right="108"/>
              <w:rPr>
                <w:rFonts w:ascii="宋体" w:hAnsi="宋体" w:eastAsia="宋体" w:cs="仿宋"/>
                <w:sz w:val="24"/>
                <w:szCs w:val="24"/>
              </w:rPr>
            </w:pPr>
            <w:r>
              <w:rPr>
                <w:rFonts w:hint="eastAsia" w:ascii="宋体" w:hAnsi="宋体" w:eastAsia="宋体" w:cs="仿宋"/>
                <w:sz w:val="24"/>
                <w:szCs w:val="24"/>
              </w:rPr>
              <w:t>上证路演中心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6" w:hRule="atLeast"/>
          <w:jc w:val="center"/>
        </w:trPr>
        <w:tc>
          <w:tcPr>
            <w:tcW w:w="1560" w:type="dxa"/>
            <w:vAlign w:val="center"/>
          </w:tcPr>
          <w:p>
            <w:pPr>
              <w:spacing w:before="78" w:line="369" w:lineRule="auto"/>
              <w:ind w:left="1" w:right="109" w:hanging="11"/>
              <w:jc w:val="center"/>
              <w:rPr>
                <w:rFonts w:ascii="宋体" w:hAnsi="宋体" w:eastAsia="宋体" w:cs="宋体"/>
                <w:sz w:val="22"/>
                <w:szCs w:val="24"/>
              </w:rPr>
            </w:pPr>
            <w:r>
              <w:rPr>
                <w:rFonts w:ascii="宋体" w:hAnsi="宋体" w:eastAsia="宋体" w:cs="宋体"/>
                <w:spacing w:val="-1"/>
                <w:sz w:val="22"/>
                <w:szCs w:val="24"/>
                <w14:textOutline w14:w="4356" w14:cap="flat" w14:cmpd="sng" w14:algn="ctr">
                  <w14:solidFill>
                    <w14:srgbClr w14:val="000000"/>
                  </w14:solidFill>
                  <w14:prstDash w14:val="solid"/>
                  <w14:miter w14:val="0"/>
                </w14:textOutline>
              </w:rPr>
              <w:t>上市公司接待人员姓名</w:t>
            </w:r>
          </w:p>
        </w:tc>
        <w:tc>
          <w:tcPr>
            <w:tcW w:w="7817" w:type="dxa"/>
            <w:gridSpan w:val="2"/>
            <w:vAlign w:val="center"/>
          </w:tcPr>
          <w:p>
            <w:pPr>
              <w:spacing w:before="98" w:line="228" w:lineRule="auto"/>
              <w:ind w:right="108"/>
              <w:rPr>
                <w:rFonts w:ascii="宋体" w:hAnsi="宋体" w:eastAsia="宋体" w:cs="仿宋"/>
                <w:sz w:val="24"/>
                <w:szCs w:val="24"/>
              </w:rPr>
            </w:pPr>
            <w:r>
              <w:rPr>
                <w:rFonts w:hint="eastAsia" w:ascii="宋体" w:hAnsi="宋体" w:eastAsia="宋体" w:cs="仿宋"/>
                <w:sz w:val="24"/>
                <w:szCs w:val="24"/>
              </w:rPr>
              <w:t>鹿有忠、崔海彬、刘渝灿、杨安富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0" w:hRule="atLeast"/>
          <w:jc w:val="center"/>
        </w:trPr>
        <w:tc>
          <w:tcPr>
            <w:tcW w:w="1560" w:type="dxa"/>
            <w:vAlign w:val="center"/>
          </w:tcPr>
          <w:p>
            <w:pPr>
              <w:spacing w:before="78" w:line="369" w:lineRule="auto"/>
              <w:ind w:left="1" w:right="109" w:hanging="11"/>
              <w:jc w:val="center"/>
              <w:rPr>
                <w:rFonts w:ascii="宋体" w:hAnsi="宋体" w:eastAsia="宋体" w:cs="宋体"/>
                <w:sz w:val="22"/>
                <w:szCs w:val="24"/>
              </w:rPr>
            </w:pPr>
            <w:r>
              <w:rPr>
                <w:rFonts w:ascii="宋体" w:hAnsi="宋体" w:eastAsia="宋体" w:cs="宋体"/>
                <w:spacing w:val="-1"/>
                <w:sz w:val="22"/>
                <w:szCs w:val="24"/>
                <w14:textOutline w14:w="4356" w14:cap="flat" w14:cmpd="sng" w14:algn="ctr">
                  <w14:solidFill>
                    <w14:srgbClr w14:val="000000"/>
                  </w14:solidFill>
                  <w14:prstDash w14:val="solid"/>
                  <w14:miter w14:val="0"/>
                </w14:textOutline>
              </w:rPr>
              <w:t>投资者关系活动主要内容介绍</w:t>
            </w:r>
          </w:p>
        </w:tc>
        <w:tc>
          <w:tcPr>
            <w:tcW w:w="7817" w:type="dxa"/>
            <w:gridSpan w:val="2"/>
          </w:tcPr>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投资者提出的问题及公司回复情况如下：</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问题</w:t>
            </w:r>
            <w:r>
              <w:rPr>
                <w:rFonts w:ascii="宋体" w:hAnsi="宋体" w:eastAsia="宋体" w:cs="仿宋"/>
                <w:sz w:val="24"/>
                <w:szCs w:val="24"/>
              </w:rPr>
              <w:t>1</w:t>
            </w:r>
            <w:r>
              <w:rPr>
                <w:rFonts w:hint="eastAsia" w:ascii="宋体" w:hAnsi="宋体" w:eastAsia="宋体" w:cs="仿宋"/>
                <w:sz w:val="24"/>
                <w:szCs w:val="24"/>
              </w:rPr>
              <w:t>：您好，我注意到华证最新一季度给贵公司的</w:t>
            </w:r>
            <w:r>
              <w:rPr>
                <w:rFonts w:ascii="宋体" w:hAnsi="宋体" w:eastAsia="宋体" w:cs="仿宋"/>
                <w:sz w:val="24"/>
                <w:szCs w:val="24"/>
              </w:rPr>
              <w:t>ESG</w:t>
            </w:r>
            <w:r>
              <w:rPr>
                <w:rFonts w:hint="eastAsia" w:ascii="宋体" w:hAnsi="宋体" w:eastAsia="宋体" w:cs="仿宋"/>
                <w:sz w:val="24"/>
                <w:szCs w:val="24"/>
              </w:rPr>
              <w:t>评级为</w:t>
            </w:r>
            <w:r>
              <w:rPr>
                <w:rFonts w:ascii="宋体" w:hAnsi="宋体" w:eastAsia="宋体" w:cs="仿宋"/>
                <w:sz w:val="24"/>
                <w:szCs w:val="24"/>
              </w:rPr>
              <w:t>B</w:t>
            </w:r>
            <w:r>
              <w:rPr>
                <w:rFonts w:hint="eastAsia" w:ascii="宋体" w:hAnsi="宋体" w:eastAsia="宋体" w:cs="仿宋"/>
                <w:sz w:val="24"/>
                <w:szCs w:val="24"/>
              </w:rPr>
              <w:t>，并不是很理想。我想问问有关治理层面的问题。请问公司有计划进一步公开透明地披露高管薪酬信息，并强化公司内部的商业伦理文化，以提升企业在治理方面的</w:t>
            </w:r>
            <w:r>
              <w:rPr>
                <w:rFonts w:ascii="宋体" w:hAnsi="宋体" w:eastAsia="宋体" w:cs="仿宋"/>
                <w:sz w:val="24"/>
                <w:szCs w:val="24"/>
              </w:rPr>
              <w:t>ESG</w:t>
            </w:r>
            <w:r>
              <w:rPr>
                <w:rFonts w:hint="eastAsia" w:ascii="宋体" w:hAnsi="宋体" w:eastAsia="宋体" w:cs="仿宋"/>
                <w:sz w:val="24"/>
                <w:szCs w:val="24"/>
              </w:rPr>
              <w:t>表现吗？</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回复：尊敬的投资者，感谢您的关注！公司高度重视</w:t>
            </w:r>
            <w:r>
              <w:rPr>
                <w:rFonts w:ascii="宋体" w:hAnsi="宋体" w:eastAsia="宋体" w:cs="仿宋"/>
                <w:sz w:val="24"/>
                <w:szCs w:val="24"/>
              </w:rPr>
              <w:t>ESG</w:t>
            </w:r>
            <w:r>
              <w:rPr>
                <w:rFonts w:hint="eastAsia" w:ascii="宋体" w:hAnsi="宋体" w:eastAsia="宋体" w:cs="仿宋"/>
                <w:sz w:val="24"/>
                <w:szCs w:val="24"/>
              </w:rPr>
              <w:t>相关工作，始终坚持可持续发展理念，注重环境保护、社会责任、公司治理与企业发展并重。未来，公司将积极践行可持续发展理念，不断完善治理结构，努力提升治理水平，推动公司高质量发展。</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问题</w:t>
            </w:r>
            <w:r>
              <w:rPr>
                <w:rFonts w:ascii="宋体" w:hAnsi="宋体" w:eastAsia="宋体" w:cs="仿宋"/>
                <w:sz w:val="24"/>
                <w:szCs w:val="24"/>
              </w:rPr>
              <w:t>2</w:t>
            </w:r>
            <w:r>
              <w:rPr>
                <w:rFonts w:hint="eastAsia" w:ascii="宋体" w:hAnsi="宋体" w:eastAsia="宋体" w:cs="仿宋"/>
                <w:sz w:val="24"/>
                <w:szCs w:val="24"/>
              </w:rPr>
              <w:t>：请问鹿总贵公司业绩持续下滑，下一步有什么举措，是否对市场进行调研，关注年轻群里的洗好及口味研发新的口味？比如无骨乌鸡鸡爪醋酸的就很好，是否可以用在鸡拐骨和鸡爪上？</w:t>
            </w:r>
            <w:r>
              <w:rPr>
                <w:rFonts w:ascii="宋体" w:hAnsi="宋体" w:eastAsia="宋体" w:cs="仿宋"/>
                <w:sz w:val="24"/>
                <w:szCs w:val="24"/>
              </w:rPr>
              <w:t xml:space="preserve"> </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回复：尊敬的投资者，感谢您的关注和建议！公司将加强市场调研，关注消费者喜好，研发新品新口味。</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问题</w:t>
            </w:r>
            <w:r>
              <w:rPr>
                <w:rFonts w:ascii="宋体" w:hAnsi="宋体" w:eastAsia="宋体" w:cs="仿宋"/>
                <w:sz w:val="24"/>
                <w:szCs w:val="24"/>
              </w:rPr>
              <w:t>3</w:t>
            </w:r>
            <w:r>
              <w:rPr>
                <w:rFonts w:hint="eastAsia" w:ascii="宋体" w:hAnsi="宋体" w:eastAsia="宋体" w:cs="仿宋"/>
                <w:sz w:val="24"/>
                <w:szCs w:val="24"/>
              </w:rPr>
              <w:t>：请问董事长，您如何看待有友目前的股价？面对近几年业绩的连续下滑，您觉得有友是否对得起股东对有友的信任和支持？如何扭转目前状况？</w:t>
            </w:r>
          </w:p>
          <w:p>
            <w:pPr>
              <w:spacing w:line="360" w:lineRule="auto"/>
              <w:ind w:firstLine="480" w:firstLineChars="200"/>
              <w:jc w:val="both"/>
              <w:rPr>
                <w:rFonts w:eastAsiaTheme="minorEastAsia"/>
              </w:rPr>
            </w:pPr>
            <w:r>
              <w:rPr>
                <w:rFonts w:hint="eastAsia" w:ascii="宋体" w:hAnsi="宋体" w:eastAsia="宋体" w:cs="仿宋"/>
                <w:sz w:val="24"/>
                <w:szCs w:val="24"/>
              </w:rPr>
              <w:t>回复：尊敬的投资者，感谢您的关注！二级市场股价受多方面因素影响。公司致力于提高生产经营能力，不断提升核心竞争力，以提升内在价值为基础、以加强投资者交流为途径，推动公司高质量发展，积极保障股东权益。</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问题</w:t>
            </w:r>
            <w:r>
              <w:rPr>
                <w:rFonts w:ascii="宋体" w:hAnsi="宋体" w:eastAsia="宋体" w:cs="仿宋"/>
                <w:sz w:val="24"/>
                <w:szCs w:val="24"/>
              </w:rPr>
              <w:t>4</w:t>
            </w:r>
            <w:r>
              <w:rPr>
                <w:rFonts w:hint="eastAsia" w:ascii="宋体" w:hAnsi="宋体" w:eastAsia="宋体" w:cs="仿宋"/>
                <w:sz w:val="24"/>
                <w:szCs w:val="24"/>
              </w:rPr>
              <w:t>：最近新闻调查，有百分之</w:t>
            </w:r>
            <w:r>
              <w:rPr>
                <w:rFonts w:ascii="宋体" w:hAnsi="宋体" w:eastAsia="宋体" w:cs="仿宋"/>
                <w:sz w:val="24"/>
                <w:szCs w:val="24"/>
              </w:rPr>
              <w:t>76</w:t>
            </w:r>
            <w:r>
              <w:rPr>
                <w:rFonts w:hint="eastAsia" w:ascii="宋体" w:hAnsi="宋体" w:eastAsia="宋体" w:cs="仿宋"/>
                <w:sz w:val="24"/>
                <w:szCs w:val="24"/>
              </w:rPr>
              <w:t>左右的人选择网上购物，有百分之</w:t>
            </w:r>
            <w:r>
              <w:rPr>
                <w:rFonts w:ascii="宋体" w:hAnsi="宋体" w:eastAsia="宋体" w:cs="仿宋"/>
                <w:sz w:val="24"/>
                <w:szCs w:val="24"/>
              </w:rPr>
              <w:t>47</w:t>
            </w:r>
            <w:r>
              <w:rPr>
                <w:rFonts w:hint="eastAsia" w:ascii="宋体" w:hAnsi="宋体" w:eastAsia="宋体" w:cs="仿宋"/>
                <w:sz w:val="24"/>
                <w:szCs w:val="24"/>
              </w:rPr>
              <w:t>左右的人网上冲动消费，鹿总在线上是否需要发力？跟进时代，毕竟年轻群体网购比例很大。鹿总如果扩大线上，在直播引流方面是否有举措？增加粉丝数量和顾客粘性。</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回复：尊敬的投资者，感谢您的关注！公司将积极通过社群营销、直播、短视频等新兴线上营销模式，加大线上渠道的开拓与推广力度，努力提升经营业绩。</w:t>
            </w:r>
            <w:bookmarkStart w:id="0" w:name="_GoBack"/>
            <w:bookmarkEnd w:id="0"/>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问题</w:t>
            </w:r>
            <w:r>
              <w:rPr>
                <w:rFonts w:ascii="宋体" w:hAnsi="宋体" w:eastAsia="宋体" w:cs="仿宋"/>
                <w:sz w:val="24"/>
                <w:szCs w:val="24"/>
              </w:rPr>
              <w:t>5</w:t>
            </w:r>
            <w:r>
              <w:rPr>
                <w:rFonts w:hint="eastAsia" w:ascii="宋体" w:hAnsi="宋体" w:eastAsia="宋体" w:cs="仿宋"/>
                <w:sz w:val="24"/>
                <w:szCs w:val="24"/>
              </w:rPr>
              <w:t>：作为可选消费品，目前贵司产品的终端零售价格确实超出了普通大众的消费水平，但原材料的价格近几年一直高位，假如后续仍然上涨，有没有考虑过如何应对原材料的问题？</w:t>
            </w:r>
          </w:p>
          <w:p>
            <w:pPr>
              <w:spacing w:line="360" w:lineRule="auto"/>
              <w:ind w:firstLine="480" w:firstLineChars="200"/>
              <w:jc w:val="both"/>
              <w:rPr>
                <w:rFonts w:eastAsiaTheme="minorEastAsia"/>
              </w:rPr>
            </w:pPr>
            <w:r>
              <w:rPr>
                <w:rFonts w:hint="eastAsia" w:ascii="宋体" w:hAnsi="宋体" w:eastAsia="宋体" w:cs="仿宋"/>
                <w:sz w:val="24"/>
                <w:szCs w:val="24"/>
              </w:rPr>
              <w:t>回复：尊敬的投资者，感谢您的关注！公司凭借自身的规模优势及在长期业务开展过程中所建立起的原材料供应渠道优势，根据市场供求信息、未来市场需求及对价格变动趋势的预测，不断优化原材料采购策略，并根据不同品种原材料的市场价格变化情况、备货周期等因素，有计划地提前储备适当的原材料，以最大限度降低原材料价格波动给公司带来的不利影响。</w:t>
            </w:r>
            <w:r>
              <w:rPr>
                <w:rFonts w:hint="eastAsia" w:eastAsiaTheme="minorEastAsia"/>
              </w:rPr>
              <w:t xml:space="preserve"> </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问题</w:t>
            </w:r>
            <w:r>
              <w:rPr>
                <w:rFonts w:ascii="宋体" w:hAnsi="宋体" w:eastAsia="宋体" w:cs="仿宋"/>
                <w:sz w:val="24"/>
                <w:szCs w:val="24"/>
              </w:rPr>
              <w:t>6</w:t>
            </w:r>
            <w:r>
              <w:rPr>
                <w:rFonts w:hint="eastAsia" w:ascii="宋体" w:hAnsi="宋体" w:eastAsia="宋体" w:cs="仿宋"/>
                <w:sz w:val="24"/>
                <w:szCs w:val="24"/>
              </w:rPr>
              <w:t>：鹿总好，杭州这边线下大超市都看不见公司研发的新品，而别的厂家新品都会很快占领市场，公司在新品宣传及铺货上是否加大力度？是否后续有主打的爆款新品？</w:t>
            </w:r>
            <w:r>
              <w:rPr>
                <w:rFonts w:ascii="宋体" w:hAnsi="宋体" w:eastAsia="宋体" w:cs="仿宋"/>
                <w:sz w:val="24"/>
                <w:szCs w:val="24"/>
              </w:rPr>
              <w:t xml:space="preserve"> </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回复：尊敬的投资者，感谢您的关注和建议！公司将加大新品宣传和铺货力度。</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问题</w:t>
            </w:r>
            <w:r>
              <w:rPr>
                <w:rFonts w:ascii="宋体" w:hAnsi="宋体" w:eastAsia="宋体" w:cs="仿宋"/>
                <w:sz w:val="24"/>
                <w:szCs w:val="24"/>
              </w:rPr>
              <w:t>7</w:t>
            </w:r>
            <w:r>
              <w:rPr>
                <w:rFonts w:hint="eastAsia" w:ascii="宋体" w:hAnsi="宋体" w:eastAsia="宋体" w:cs="仿宋"/>
                <w:sz w:val="24"/>
                <w:szCs w:val="24"/>
              </w:rPr>
              <w:t>：每年用那么多资金买理财，为什么不拿去加强研发？</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回复：尊敬的投资者，感谢您的关注和建议！公司将加强研发工作。</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问题</w:t>
            </w:r>
            <w:r>
              <w:rPr>
                <w:rFonts w:ascii="宋体" w:hAnsi="宋体" w:eastAsia="宋体" w:cs="仿宋"/>
                <w:sz w:val="24"/>
                <w:szCs w:val="24"/>
              </w:rPr>
              <w:t>8</w:t>
            </w:r>
            <w:r>
              <w:rPr>
                <w:rFonts w:hint="eastAsia" w:ascii="宋体" w:hAnsi="宋体" w:eastAsia="宋体" w:cs="仿宋"/>
                <w:sz w:val="24"/>
                <w:szCs w:val="24"/>
              </w:rPr>
              <w:t>：散户股东即是投资者也是消费者，公司资本市场的表现一定程度上可以影响股东的消费选择，贵司这两年的业绩表现确实让人失望，同行业的延津、劲仔上市后业绩稳步提升，目前不论是收入、利润还是市值，贵司仅为劲仔食品的二分之一，不知道贵司是否复盘和反思过这几年的战略和管理，后续如何改进？</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回复：尊敬的投资者，感谢您的关注和建议！回眸知来路，致敬明去处。公司将积极总结过去，面向未来。</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问题</w:t>
            </w:r>
            <w:r>
              <w:rPr>
                <w:rFonts w:ascii="宋体" w:hAnsi="宋体" w:eastAsia="宋体" w:cs="仿宋"/>
                <w:sz w:val="24"/>
                <w:szCs w:val="24"/>
              </w:rPr>
              <w:t>9</w:t>
            </w:r>
            <w:r>
              <w:rPr>
                <w:rFonts w:hint="eastAsia" w:ascii="宋体" w:hAnsi="宋体" w:eastAsia="宋体" w:cs="仿宋"/>
                <w:sz w:val="24"/>
                <w:szCs w:val="24"/>
              </w:rPr>
              <w:t>：</w:t>
            </w:r>
            <w:r>
              <w:rPr>
                <w:rFonts w:ascii="宋体" w:hAnsi="宋体" w:eastAsia="宋体" w:cs="仿宋"/>
                <w:sz w:val="24"/>
                <w:szCs w:val="24"/>
              </w:rPr>
              <w:t>2023</w:t>
            </w:r>
            <w:r>
              <w:rPr>
                <w:rFonts w:hint="eastAsia" w:ascii="宋体" w:hAnsi="宋体" w:eastAsia="宋体" w:cs="仿宋"/>
                <w:sz w:val="24"/>
                <w:szCs w:val="24"/>
              </w:rPr>
              <w:t>年泡椒凤爪的产销量下降，库存量增加，新品打不出来，老产品怎么卖不动？</w:t>
            </w:r>
            <w:r>
              <w:rPr>
                <w:rFonts w:ascii="宋体" w:hAnsi="宋体" w:eastAsia="宋体" w:cs="仿宋"/>
                <w:sz w:val="24"/>
                <w:szCs w:val="24"/>
              </w:rPr>
              <w:t xml:space="preserve"> </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回复：尊敬的投资者，感谢您的关注！公司将加大新品宣传和铺货力度，进一步提升公司品牌效应和产品销量。</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问题</w:t>
            </w:r>
            <w:r>
              <w:rPr>
                <w:rFonts w:ascii="宋体" w:hAnsi="宋体" w:eastAsia="宋体" w:cs="仿宋"/>
                <w:sz w:val="24"/>
                <w:szCs w:val="24"/>
              </w:rPr>
              <w:t>10</w:t>
            </w:r>
            <w:r>
              <w:rPr>
                <w:rFonts w:hint="eastAsia" w:ascii="宋体" w:hAnsi="宋体" w:eastAsia="宋体" w:cs="仿宋"/>
                <w:sz w:val="24"/>
                <w:szCs w:val="24"/>
              </w:rPr>
              <w:t>：贵公司近年来研发人员及费用逐年减少，公司是怎么考量的？后续会否加大研发投入？现在生活日新月异，公司应该加大研发投入，多出新品，做到广撒网平面化拓展。很多零食企业都是多角度发展。</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回复：尊敬的投资者，感谢您的关注！公司将加强研发工作，开发新品新口味。</w:t>
            </w:r>
          </w:p>
          <w:p>
            <w:pPr>
              <w:spacing w:line="360" w:lineRule="auto"/>
              <w:ind w:firstLine="480" w:firstLineChars="200"/>
              <w:jc w:val="both"/>
              <w:rPr>
                <w:rFonts w:ascii="宋体" w:hAnsi="宋体" w:eastAsia="宋体" w:cs="仿宋"/>
                <w:sz w:val="24"/>
                <w:szCs w:val="24"/>
              </w:rPr>
            </w:pPr>
            <w:r>
              <w:rPr>
                <w:rFonts w:hint="eastAsia" w:ascii="宋体" w:hAnsi="宋体" w:eastAsia="宋体" w:cs="仿宋"/>
                <w:sz w:val="24"/>
                <w:szCs w:val="24"/>
              </w:rPr>
              <w:t>问题</w:t>
            </w:r>
            <w:r>
              <w:rPr>
                <w:rFonts w:ascii="宋体" w:hAnsi="宋体" w:eastAsia="宋体" w:cs="仿宋"/>
                <w:sz w:val="24"/>
                <w:szCs w:val="24"/>
              </w:rPr>
              <w:t>11</w:t>
            </w:r>
            <w:r>
              <w:rPr>
                <w:rFonts w:hint="eastAsia" w:ascii="宋体" w:hAnsi="宋体" w:eastAsia="宋体" w:cs="仿宋"/>
                <w:sz w:val="24"/>
                <w:szCs w:val="24"/>
              </w:rPr>
              <w:t>：公司预制菜产品和休闲食品差不多，没得什么差异化，业绩也不咋好，今年有没有改观？</w:t>
            </w:r>
          </w:p>
          <w:p>
            <w:pPr>
              <w:spacing w:line="360" w:lineRule="auto"/>
              <w:ind w:firstLine="480" w:firstLineChars="200"/>
              <w:jc w:val="both"/>
              <w:rPr>
                <w:rFonts w:hint="eastAsia" w:ascii="宋体" w:hAnsi="宋体" w:eastAsia="宋体" w:cs="仿宋"/>
                <w:sz w:val="24"/>
                <w:szCs w:val="24"/>
              </w:rPr>
            </w:pPr>
            <w:r>
              <w:rPr>
                <w:rFonts w:hint="eastAsia" w:ascii="宋体" w:hAnsi="宋体" w:eastAsia="宋体" w:cs="仿宋"/>
                <w:sz w:val="24"/>
                <w:szCs w:val="24"/>
              </w:rPr>
              <w:t>回复：尊敬的投资者，感谢您的关注！</w:t>
            </w:r>
            <w:r>
              <w:rPr>
                <w:rFonts w:ascii="宋体" w:hAnsi="宋体" w:eastAsia="宋体" w:cs="仿宋"/>
                <w:sz w:val="24"/>
                <w:szCs w:val="24"/>
              </w:rPr>
              <w:t>2024</w:t>
            </w:r>
            <w:r>
              <w:rPr>
                <w:rFonts w:hint="eastAsia" w:ascii="宋体" w:hAnsi="宋体" w:eastAsia="宋体" w:cs="仿宋"/>
                <w:sz w:val="24"/>
                <w:szCs w:val="24"/>
              </w:rPr>
              <w:t>年</w:t>
            </w:r>
            <w:r>
              <w:rPr>
                <w:rFonts w:ascii="宋体" w:hAnsi="宋体" w:eastAsia="宋体" w:cs="仿宋"/>
                <w:sz w:val="24"/>
                <w:szCs w:val="24"/>
              </w:rPr>
              <w:t>3</w:t>
            </w:r>
            <w:r>
              <w:rPr>
                <w:rFonts w:hint="eastAsia" w:ascii="宋体" w:hAnsi="宋体" w:eastAsia="宋体" w:cs="仿宋"/>
                <w:sz w:val="24"/>
                <w:szCs w:val="24"/>
              </w:rPr>
              <w:t>月，市场监管总局、教育部、工业和信息化部、农业农村部、商务部、国家卫生健康委印发《关于加强预制菜食品安全监管促进产业高质量发展的通知》，在国家层面明确预制菜定义和范围，并从标准体系建设、食品安全监管和推进产业高质量发展等方面作出要求。公司将通过二十余年积累的技术和质量管理优势加强预制菜的研发和生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jc w:val="center"/>
        </w:trPr>
        <w:tc>
          <w:tcPr>
            <w:tcW w:w="1560" w:type="dxa"/>
            <w:vAlign w:val="center"/>
          </w:tcPr>
          <w:p>
            <w:pPr>
              <w:spacing w:before="78" w:line="369" w:lineRule="auto"/>
              <w:ind w:left="1" w:right="109" w:hanging="11"/>
              <w:jc w:val="center"/>
              <w:rPr>
                <w:rFonts w:ascii="宋体" w:hAnsi="宋体" w:eastAsia="宋体" w:cs="宋体"/>
                <w:spacing w:val="-1"/>
                <w:sz w:val="22"/>
                <w:szCs w:val="24"/>
                <w14:textOutline w14:w="4356" w14:cap="flat" w14:cmpd="sng" w14:algn="ctr">
                  <w14:solidFill>
                    <w14:srgbClr w14:val="000000"/>
                  </w14:solidFill>
                  <w14:prstDash w14:val="solid"/>
                  <w14:miter w14:val="0"/>
                </w14:textOutline>
              </w:rPr>
            </w:pPr>
            <w:r>
              <w:rPr>
                <w:rFonts w:hint="eastAsia" w:ascii="宋体" w:hAnsi="宋体" w:eastAsia="宋体" w:cs="宋体"/>
                <w:spacing w:val="-1"/>
                <w:sz w:val="22"/>
                <w:szCs w:val="24"/>
                <w14:textOutline w14:w="4356" w14:cap="flat" w14:cmpd="sng" w14:algn="ctr">
                  <w14:solidFill>
                    <w14:srgbClr w14:val="000000"/>
                  </w14:solidFill>
                  <w14:prstDash w14:val="solid"/>
                  <w14:miter w14:val="0"/>
                </w14:textOutline>
              </w:rPr>
              <w:t>附件清单</w:t>
            </w:r>
          </w:p>
          <w:p>
            <w:pPr>
              <w:spacing w:before="78" w:line="369" w:lineRule="auto"/>
              <w:ind w:left="1" w:right="109" w:hanging="11"/>
              <w:jc w:val="center"/>
              <w:rPr>
                <w:rFonts w:ascii="宋体" w:hAnsi="宋体" w:eastAsia="宋体" w:cs="宋体"/>
                <w:spacing w:val="-1"/>
                <w:sz w:val="22"/>
                <w:szCs w:val="24"/>
                <w14:textOutline w14:w="4356" w14:cap="flat" w14:cmpd="sng" w14:algn="ctr">
                  <w14:solidFill>
                    <w14:srgbClr w14:val="000000"/>
                  </w14:solidFill>
                  <w14:prstDash w14:val="solid"/>
                  <w14:miter w14:val="0"/>
                </w14:textOutline>
              </w:rPr>
            </w:pPr>
            <w:r>
              <w:rPr>
                <w:rFonts w:hint="eastAsia" w:ascii="宋体" w:hAnsi="宋体" w:eastAsia="宋体" w:cs="宋体"/>
                <w:spacing w:val="-1"/>
                <w:sz w:val="22"/>
                <w:szCs w:val="24"/>
                <w14:textOutline w14:w="4356" w14:cap="flat" w14:cmpd="sng" w14:algn="ctr">
                  <w14:solidFill>
                    <w14:srgbClr w14:val="000000"/>
                  </w14:solidFill>
                  <w14:prstDash w14:val="solid"/>
                  <w14:miter w14:val="0"/>
                </w14:textOutline>
              </w:rPr>
              <w:t>（如有）</w:t>
            </w:r>
          </w:p>
        </w:tc>
        <w:tc>
          <w:tcPr>
            <w:tcW w:w="7817" w:type="dxa"/>
            <w:gridSpan w:val="2"/>
            <w:vAlign w:val="center"/>
          </w:tcPr>
          <w:p>
            <w:pPr>
              <w:spacing w:before="98" w:line="228" w:lineRule="auto"/>
              <w:ind w:right="108"/>
              <w:rPr>
                <w:rFonts w:ascii="宋体" w:hAnsi="宋体" w:eastAsia="宋体" w:cs="仿宋"/>
                <w:sz w:val="22"/>
                <w:szCs w:val="22"/>
              </w:rPr>
            </w:pPr>
            <w:r>
              <w:rPr>
                <w:rFonts w:hint="eastAsia" w:ascii="宋体" w:hAnsi="宋体" w:eastAsia="宋体" w:cs="仿宋"/>
                <w:sz w:val="22"/>
                <w:szCs w:val="22"/>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jc w:val="center"/>
        </w:trPr>
        <w:tc>
          <w:tcPr>
            <w:tcW w:w="1560" w:type="dxa"/>
            <w:vAlign w:val="center"/>
          </w:tcPr>
          <w:p>
            <w:pPr>
              <w:spacing w:before="78" w:line="369" w:lineRule="auto"/>
              <w:ind w:left="1" w:right="109" w:hanging="11"/>
              <w:jc w:val="center"/>
              <w:rPr>
                <w:rFonts w:ascii="宋体" w:hAnsi="宋体" w:eastAsia="宋体" w:cs="宋体"/>
                <w:spacing w:val="-1"/>
                <w:sz w:val="22"/>
                <w:szCs w:val="24"/>
                <w14:textOutline w14:w="4356" w14:cap="flat" w14:cmpd="sng" w14:algn="ctr">
                  <w14:solidFill>
                    <w14:srgbClr w14:val="000000"/>
                  </w14:solidFill>
                  <w14:prstDash w14:val="solid"/>
                  <w14:miter w14:val="0"/>
                </w14:textOutline>
              </w:rPr>
            </w:pPr>
            <w:r>
              <w:rPr>
                <w:rFonts w:hint="eastAsia" w:ascii="宋体" w:hAnsi="宋体" w:eastAsia="宋体" w:cs="宋体"/>
                <w:spacing w:val="-1"/>
                <w:sz w:val="22"/>
                <w:szCs w:val="24"/>
                <w14:textOutline w14:w="4356" w14:cap="flat" w14:cmpd="sng" w14:algn="ctr">
                  <w14:solidFill>
                    <w14:srgbClr w14:val="000000"/>
                  </w14:solidFill>
                  <w14:prstDash w14:val="solid"/>
                  <w14:miter w14:val="0"/>
                </w14:textOutline>
              </w:rPr>
              <w:t xml:space="preserve">日 </w:t>
            </w:r>
            <w:r>
              <w:rPr>
                <w:rFonts w:ascii="宋体" w:hAnsi="宋体" w:eastAsia="宋体" w:cs="宋体"/>
                <w:spacing w:val="-1"/>
                <w:sz w:val="22"/>
                <w:szCs w:val="24"/>
                <w14:textOutline w14:w="4356" w14:cap="flat" w14:cmpd="sng" w14:algn="ctr">
                  <w14:solidFill>
                    <w14:srgbClr w14:val="000000"/>
                  </w14:solidFill>
                  <w14:prstDash w14:val="solid"/>
                  <w14:miter w14:val="0"/>
                </w14:textOutline>
              </w:rPr>
              <w:t xml:space="preserve"> </w:t>
            </w:r>
            <w:r>
              <w:rPr>
                <w:rFonts w:hint="eastAsia" w:ascii="宋体" w:hAnsi="宋体" w:eastAsia="宋体" w:cs="宋体"/>
                <w:spacing w:val="-1"/>
                <w:sz w:val="22"/>
                <w:szCs w:val="24"/>
                <w14:textOutline w14:w="4356" w14:cap="flat" w14:cmpd="sng" w14:algn="ctr">
                  <w14:solidFill>
                    <w14:srgbClr w14:val="000000"/>
                  </w14:solidFill>
                  <w14:prstDash w14:val="solid"/>
                  <w14:miter w14:val="0"/>
                </w14:textOutline>
              </w:rPr>
              <w:t>期</w:t>
            </w:r>
          </w:p>
        </w:tc>
        <w:tc>
          <w:tcPr>
            <w:tcW w:w="7817" w:type="dxa"/>
            <w:gridSpan w:val="2"/>
            <w:vAlign w:val="center"/>
          </w:tcPr>
          <w:p>
            <w:pPr>
              <w:spacing w:before="98" w:line="228" w:lineRule="auto"/>
              <w:ind w:right="108"/>
              <w:rPr>
                <w:rFonts w:ascii="宋体" w:hAnsi="宋体" w:eastAsia="宋体" w:cs="仿宋"/>
                <w:sz w:val="24"/>
                <w:szCs w:val="24"/>
              </w:rPr>
            </w:pPr>
            <w:r>
              <w:rPr>
                <w:rFonts w:hint="eastAsia" w:ascii="宋体" w:hAnsi="宋体" w:eastAsia="宋体" w:cs="仿宋"/>
                <w:sz w:val="24"/>
                <w:szCs w:val="24"/>
              </w:rPr>
              <w:t>202</w:t>
            </w:r>
            <w:r>
              <w:rPr>
                <w:rFonts w:ascii="宋体" w:hAnsi="宋体" w:eastAsia="宋体" w:cs="仿宋"/>
                <w:sz w:val="24"/>
                <w:szCs w:val="24"/>
              </w:rPr>
              <w:t>4</w:t>
            </w:r>
            <w:r>
              <w:rPr>
                <w:rFonts w:hint="eastAsia" w:ascii="宋体" w:hAnsi="宋体" w:eastAsia="宋体" w:cs="仿宋"/>
                <w:sz w:val="24"/>
                <w:szCs w:val="24"/>
              </w:rPr>
              <w:t>年</w:t>
            </w:r>
            <w:r>
              <w:rPr>
                <w:rFonts w:ascii="宋体" w:hAnsi="宋体" w:eastAsia="宋体" w:cs="仿宋"/>
                <w:sz w:val="24"/>
                <w:szCs w:val="24"/>
              </w:rPr>
              <w:t>4</w:t>
            </w:r>
            <w:r>
              <w:rPr>
                <w:rFonts w:hint="eastAsia" w:ascii="宋体" w:hAnsi="宋体" w:eastAsia="宋体" w:cs="仿宋"/>
                <w:sz w:val="24"/>
                <w:szCs w:val="24"/>
              </w:rPr>
              <w:t>月</w:t>
            </w:r>
            <w:r>
              <w:rPr>
                <w:rFonts w:ascii="宋体" w:hAnsi="宋体" w:eastAsia="宋体" w:cs="仿宋"/>
                <w:sz w:val="24"/>
                <w:szCs w:val="24"/>
              </w:rPr>
              <w:t>17</w:t>
            </w:r>
            <w:r>
              <w:rPr>
                <w:rFonts w:hint="eastAsia" w:ascii="宋体" w:hAnsi="宋体" w:eastAsia="宋体" w:cs="仿宋"/>
                <w:sz w:val="24"/>
                <w:szCs w:val="24"/>
              </w:rPr>
              <w:t>日</w:t>
            </w:r>
          </w:p>
        </w:tc>
      </w:tr>
    </w:tbl>
    <w:p>
      <w:pPr>
        <w:rPr>
          <w:rFonts w:ascii="宋体" w:hAnsi="宋体" w:eastAsia="宋体"/>
        </w:rPr>
      </w:pPr>
    </w:p>
    <w:sectPr>
      <w:footerReference r:id="rId3" w:type="default"/>
      <w:pgSz w:w="11907" w:h="16839"/>
      <w:pgMar w:top="1431" w:right="1685" w:bottom="1153" w:left="1687" w:header="0" w:footer="1031"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1" w:lineRule="exact"/>
      <w:ind w:firstLine="4225"/>
      <w:rPr>
        <w:rFonts w:ascii="Times New Roman" w:hAnsi="Times New Roman" w:eastAsia="宋体" w:cs="Times New Roman"/>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0N2M5YWQxMDg0OTI2MjkzYTQxNDk3MjI4NWJhNmUifQ=="/>
  </w:docVars>
  <w:rsids>
    <w:rsidRoot w:val="00187402"/>
    <w:rsid w:val="00037C2E"/>
    <w:rsid w:val="00044FA7"/>
    <w:rsid w:val="000B776F"/>
    <w:rsid w:val="000D189B"/>
    <w:rsid w:val="000F3429"/>
    <w:rsid w:val="00155995"/>
    <w:rsid w:val="001613D5"/>
    <w:rsid w:val="001846F7"/>
    <w:rsid w:val="00187402"/>
    <w:rsid w:val="001B40C3"/>
    <w:rsid w:val="002214F8"/>
    <w:rsid w:val="002467FA"/>
    <w:rsid w:val="002533A6"/>
    <w:rsid w:val="002F4A65"/>
    <w:rsid w:val="00336CC6"/>
    <w:rsid w:val="00345085"/>
    <w:rsid w:val="0034555A"/>
    <w:rsid w:val="0035524A"/>
    <w:rsid w:val="00392B81"/>
    <w:rsid w:val="003D4D5A"/>
    <w:rsid w:val="00401BF6"/>
    <w:rsid w:val="0044583B"/>
    <w:rsid w:val="00446053"/>
    <w:rsid w:val="004502D5"/>
    <w:rsid w:val="004660DB"/>
    <w:rsid w:val="00572F4E"/>
    <w:rsid w:val="00593C84"/>
    <w:rsid w:val="005C3A89"/>
    <w:rsid w:val="0061555D"/>
    <w:rsid w:val="00625FA5"/>
    <w:rsid w:val="006315D8"/>
    <w:rsid w:val="006634C0"/>
    <w:rsid w:val="00666016"/>
    <w:rsid w:val="00672695"/>
    <w:rsid w:val="00695CE3"/>
    <w:rsid w:val="006A2069"/>
    <w:rsid w:val="006D04C4"/>
    <w:rsid w:val="006F6B4C"/>
    <w:rsid w:val="0072234D"/>
    <w:rsid w:val="0074127E"/>
    <w:rsid w:val="00746BEB"/>
    <w:rsid w:val="00752A5A"/>
    <w:rsid w:val="007641E5"/>
    <w:rsid w:val="00782CA1"/>
    <w:rsid w:val="007877F2"/>
    <w:rsid w:val="007A6F06"/>
    <w:rsid w:val="007B57D0"/>
    <w:rsid w:val="008565E2"/>
    <w:rsid w:val="008C1978"/>
    <w:rsid w:val="008C36E5"/>
    <w:rsid w:val="008C4BBA"/>
    <w:rsid w:val="008E7AEC"/>
    <w:rsid w:val="008F227B"/>
    <w:rsid w:val="008F2D1C"/>
    <w:rsid w:val="008F4238"/>
    <w:rsid w:val="00915D84"/>
    <w:rsid w:val="009216CD"/>
    <w:rsid w:val="00937F2F"/>
    <w:rsid w:val="00946258"/>
    <w:rsid w:val="009B1CED"/>
    <w:rsid w:val="009C6047"/>
    <w:rsid w:val="009D324B"/>
    <w:rsid w:val="009E4191"/>
    <w:rsid w:val="00A3692B"/>
    <w:rsid w:val="00A718CD"/>
    <w:rsid w:val="00A76C17"/>
    <w:rsid w:val="00AA1A87"/>
    <w:rsid w:val="00AD1C04"/>
    <w:rsid w:val="00B03B5B"/>
    <w:rsid w:val="00B3676A"/>
    <w:rsid w:val="00C00431"/>
    <w:rsid w:val="00C22563"/>
    <w:rsid w:val="00C321E3"/>
    <w:rsid w:val="00C61339"/>
    <w:rsid w:val="00CE7245"/>
    <w:rsid w:val="00D47B31"/>
    <w:rsid w:val="00D85D9A"/>
    <w:rsid w:val="00DE5316"/>
    <w:rsid w:val="00E045D5"/>
    <w:rsid w:val="00E6537D"/>
    <w:rsid w:val="00E877CE"/>
    <w:rsid w:val="00E90558"/>
    <w:rsid w:val="00EA7BAC"/>
    <w:rsid w:val="00ED1672"/>
    <w:rsid w:val="00F2744F"/>
    <w:rsid w:val="00F43E6D"/>
    <w:rsid w:val="00F53249"/>
    <w:rsid w:val="00F56988"/>
    <w:rsid w:val="00F6367F"/>
    <w:rsid w:val="00F95CC1"/>
    <w:rsid w:val="00FA4509"/>
    <w:rsid w:val="00FF702F"/>
    <w:rsid w:val="2935509C"/>
    <w:rsid w:val="39AC463E"/>
    <w:rsid w:val="42D8110B"/>
    <w:rsid w:val="65851E49"/>
    <w:rsid w:val="77FC1970"/>
    <w:rsid w:val="7B2B4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302</Words>
  <Characters>1722</Characters>
  <Lines>14</Lines>
  <Paragraphs>4</Paragraphs>
  <TotalTime>75</TotalTime>
  <ScaleCrop>false</ScaleCrop>
  <LinksUpToDate>false</LinksUpToDate>
  <CharactersWithSpaces>2020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2022-09-28T07:02:00Z</dcterms:created>
  <dc:creator>xbjs</dc:creator>
  <cp:lastModifiedBy>yy</cp:lastModifiedBy>
  <dcterms:modified xsi:type="dcterms:W3CDTF">2024-04-17T09:32:40Z</dcterms:modified>
  <dc:title>中建西部建设股份有限公司投资者关系活动记录表</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2022-04-26T10:04:29Z</vt:filetime>
  </property>
  <property fmtid="{D5CDD505-2E9C-101B-9397-08002B2CF9AE}" pid="4" name="KSOProductBuildVer">
    <vt:lpwstr>2052-12.1.0.16729</vt:lpwstr>
  </property>
  <property fmtid="{D5CDD505-2E9C-101B-9397-08002B2CF9AE}" pid="5" name="ICV">
    <vt:lpwstr>1263E0147E4241AF9F2F5900B12792F5</vt:lpwstr>
  </property>
</Properties>
</file>