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4AE" w14:textId="77777777" w:rsidR="002E31E3" w:rsidRDefault="00000000">
      <w:pPr>
        <w:keepNext/>
        <w:keepLines/>
        <w:widowControl w:val="0"/>
        <w:spacing w:beforeLines="50" w:before="156" w:afterLines="50" w:after="156" w:line="360" w:lineRule="auto"/>
        <w:ind w:firstLineChars="0" w:firstLine="643"/>
        <w:jc w:val="center"/>
        <w:outlineLvl w:val="1"/>
        <w:rPr>
          <w:rFonts w:ascii="宋体" w:eastAsia="宋体" w:hAnsi="宋体"/>
          <w:b/>
          <w:bCs/>
          <w:kern w:val="2"/>
        </w:rPr>
      </w:pPr>
      <w:r>
        <w:rPr>
          <w:rFonts w:ascii="宋体" w:eastAsia="宋体" w:hAnsi="宋体" w:hint="eastAsia"/>
          <w:b/>
          <w:bCs/>
          <w:kern w:val="2"/>
        </w:rPr>
        <w:t>投资者关系活动记录表</w:t>
      </w:r>
    </w:p>
    <w:p w14:paraId="251325AA" w14:textId="77777777" w:rsidR="002E31E3" w:rsidRDefault="00000000">
      <w:pPr>
        <w:keepNext/>
        <w:keepLines/>
        <w:widowControl w:val="0"/>
        <w:spacing w:before="260" w:after="260" w:line="360" w:lineRule="auto"/>
        <w:ind w:firstLineChars="0" w:firstLine="482"/>
        <w:jc w:val="right"/>
        <w:outlineLvl w:val="1"/>
        <w:rPr>
          <w:rFonts w:ascii="宋体" w:eastAsia="宋体" w:hAnsi="宋体"/>
          <w:b/>
          <w:bCs/>
          <w:kern w:val="2"/>
          <w:sz w:val="24"/>
          <w:szCs w:val="24"/>
        </w:rPr>
      </w:pPr>
      <w:r>
        <w:rPr>
          <w:rFonts w:ascii="宋体" w:eastAsia="宋体" w:hAnsi="宋体" w:hint="eastAsia"/>
          <w:b/>
          <w:bCs/>
          <w:kern w:val="2"/>
          <w:sz w:val="24"/>
          <w:szCs w:val="24"/>
        </w:rPr>
        <w:t>编号：2024-0</w:t>
      </w:r>
      <w:r>
        <w:rPr>
          <w:rFonts w:ascii="宋体" w:eastAsia="宋体" w:hAnsi="宋体"/>
          <w:b/>
          <w:bCs/>
          <w:kern w:val="2"/>
          <w:sz w:val="24"/>
          <w:szCs w:val="24"/>
        </w:rPr>
        <w:t>0</w:t>
      </w:r>
      <w:r>
        <w:rPr>
          <w:rFonts w:ascii="宋体" w:eastAsia="宋体" w:hAnsi="宋体" w:hint="eastAsia"/>
          <w:b/>
          <w:bCs/>
          <w:kern w:val="2"/>
          <w:sz w:val="24"/>
          <w:szCs w:val="24"/>
        </w:rPr>
        <w:t>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5700"/>
      </w:tblGrid>
      <w:tr w:rsidR="002E31E3" w14:paraId="19DF0434" w14:textId="77777777">
        <w:tc>
          <w:tcPr>
            <w:tcW w:w="2978" w:type="dxa"/>
            <w:tcBorders>
              <w:top w:val="single" w:sz="4" w:space="0" w:color="auto"/>
              <w:left w:val="single" w:sz="4" w:space="0" w:color="auto"/>
              <w:bottom w:val="single" w:sz="4" w:space="0" w:color="auto"/>
              <w:right w:val="single" w:sz="4" w:space="0" w:color="auto"/>
            </w:tcBorders>
          </w:tcPr>
          <w:p w14:paraId="6A98A50D"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投资者关系活动类别</w:t>
            </w:r>
          </w:p>
          <w:p w14:paraId="7D00C9B2" w14:textId="77777777" w:rsidR="002E31E3" w:rsidRDefault="002E31E3">
            <w:pPr>
              <w:widowControl w:val="0"/>
              <w:spacing w:line="360" w:lineRule="auto"/>
              <w:ind w:firstLineChars="0" w:firstLine="482"/>
              <w:jc w:val="both"/>
              <w:rPr>
                <w:rFonts w:ascii="宋体" w:eastAsia="宋体" w:hAnsi="宋体"/>
                <w:b/>
                <w:bCs/>
                <w:iCs/>
                <w:kern w:val="2"/>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246BA09" w14:textId="77777777" w:rsidR="002E31E3" w:rsidRDefault="00000000">
            <w:pPr>
              <w:widowControl w:val="0"/>
              <w:spacing w:line="360" w:lineRule="auto"/>
              <w:ind w:firstLineChars="0" w:firstLine="480"/>
              <w:jc w:val="both"/>
              <w:rPr>
                <w:rFonts w:ascii="宋体" w:eastAsia="宋体" w:hAnsi="宋体"/>
                <w:bCs/>
                <w:iCs/>
                <w:kern w:val="2"/>
                <w:sz w:val="24"/>
                <w:szCs w:val="24"/>
              </w:rPr>
            </w:pPr>
            <w:r>
              <w:rPr>
                <w:rFonts w:ascii="宋体" w:eastAsia="宋体" w:hAnsi="宋体" w:hint="eastAsia"/>
                <w:bCs/>
                <w:iCs/>
                <w:kern w:val="2"/>
                <w:sz w:val="24"/>
                <w:szCs w:val="24"/>
              </w:rPr>
              <w:t>□</w:t>
            </w:r>
            <w:r>
              <w:rPr>
                <w:rFonts w:ascii="宋体" w:eastAsia="宋体" w:hAnsi="宋体" w:hint="eastAsia"/>
                <w:kern w:val="2"/>
                <w:sz w:val="24"/>
                <w:szCs w:val="24"/>
              </w:rPr>
              <w:t xml:space="preserve">特定对象调研        </w:t>
            </w:r>
            <w:r>
              <w:rPr>
                <w:rFonts w:ascii="宋体" w:eastAsia="宋体" w:hAnsi="宋体" w:hint="eastAsia"/>
                <w:bCs/>
                <w:iCs/>
                <w:kern w:val="2"/>
                <w:sz w:val="24"/>
                <w:szCs w:val="24"/>
              </w:rPr>
              <w:t>□</w:t>
            </w:r>
            <w:r>
              <w:rPr>
                <w:rFonts w:ascii="宋体" w:eastAsia="宋体" w:hAnsi="宋体" w:hint="eastAsia"/>
                <w:kern w:val="2"/>
                <w:sz w:val="24"/>
                <w:szCs w:val="24"/>
              </w:rPr>
              <w:t>分析师会议</w:t>
            </w:r>
          </w:p>
          <w:p w14:paraId="0E5BB53A" w14:textId="77777777" w:rsidR="002E31E3" w:rsidRDefault="00000000">
            <w:pPr>
              <w:widowControl w:val="0"/>
              <w:spacing w:line="360" w:lineRule="auto"/>
              <w:ind w:firstLineChars="0" w:firstLine="480"/>
              <w:jc w:val="both"/>
              <w:rPr>
                <w:rFonts w:ascii="宋体" w:eastAsia="宋体" w:hAnsi="宋体"/>
                <w:bCs/>
                <w:iCs/>
                <w:kern w:val="2"/>
                <w:sz w:val="24"/>
                <w:szCs w:val="24"/>
              </w:rPr>
            </w:pPr>
            <w:r>
              <w:rPr>
                <w:rFonts w:ascii="宋体" w:eastAsia="宋体" w:hAnsi="宋体" w:hint="eastAsia"/>
                <w:bCs/>
                <w:iCs/>
                <w:kern w:val="2"/>
                <w:sz w:val="24"/>
                <w:szCs w:val="24"/>
              </w:rPr>
              <w:t>□</w:t>
            </w:r>
            <w:r>
              <w:rPr>
                <w:rFonts w:ascii="宋体" w:eastAsia="宋体" w:hAnsi="宋体" w:hint="eastAsia"/>
                <w:kern w:val="2"/>
                <w:sz w:val="24"/>
                <w:szCs w:val="24"/>
              </w:rPr>
              <w:t xml:space="preserve">媒体采访            </w:t>
            </w:r>
            <w:r>
              <w:rPr>
                <w:rFonts w:ascii="宋体" w:eastAsia="宋体" w:hAnsi="宋体" w:hint="eastAsia"/>
                <w:bCs/>
                <w:iCs/>
                <w:kern w:val="2"/>
                <w:sz w:val="24"/>
                <w:szCs w:val="24"/>
              </w:rPr>
              <w:t>√</w:t>
            </w:r>
            <w:r>
              <w:rPr>
                <w:rFonts w:ascii="宋体" w:eastAsia="宋体" w:hAnsi="宋体" w:hint="eastAsia"/>
                <w:kern w:val="2"/>
                <w:sz w:val="24"/>
                <w:szCs w:val="24"/>
              </w:rPr>
              <w:t>业绩说明会</w:t>
            </w:r>
          </w:p>
          <w:p w14:paraId="6F443042" w14:textId="77777777" w:rsidR="002E31E3" w:rsidRDefault="00000000">
            <w:pPr>
              <w:widowControl w:val="0"/>
              <w:spacing w:line="360" w:lineRule="auto"/>
              <w:ind w:firstLineChars="0" w:firstLine="480"/>
              <w:jc w:val="both"/>
              <w:rPr>
                <w:rFonts w:ascii="宋体" w:eastAsia="宋体" w:hAnsi="宋体"/>
                <w:bCs/>
                <w:iCs/>
                <w:kern w:val="2"/>
                <w:sz w:val="24"/>
                <w:szCs w:val="24"/>
              </w:rPr>
            </w:pPr>
            <w:r>
              <w:rPr>
                <w:rFonts w:ascii="宋体" w:eastAsia="宋体" w:hAnsi="宋体" w:hint="eastAsia"/>
                <w:bCs/>
                <w:iCs/>
                <w:kern w:val="2"/>
                <w:sz w:val="24"/>
                <w:szCs w:val="24"/>
              </w:rPr>
              <w:t>□</w:t>
            </w:r>
            <w:r>
              <w:rPr>
                <w:rFonts w:ascii="宋体" w:eastAsia="宋体" w:hAnsi="宋体" w:hint="eastAsia"/>
                <w:kern w:val="2"/>
                <w:sz w:val="24"/>
                <w:szCs w:val="24"/>
              </w:rPr>
              <w:t xml:space="preserve">新闻发布会          </w:t>
            </w:r>
            <w:r>
              <w:rPr>
                <w:rFonts w:ascii="宋体" w:eastAsia="宋体" w:hAnsi="宋体" w:hint="eastAsia"/>
                <w:bCs/>
                <w:iCs/>
                <w:kern w:val="2"/>
                <w:sz w:val="24"/>
                <w:szCs w:val="24"/>
              </w:rPr>
              <w:t>□</w:t>
            </w:r>
            <w:r>
              <w:rPr>
                <w:rFonts w:ascii="宋体" w:eastAsia="宋体" w:hAnsi="宋体" w:hint="eastAsia"/>
                <w:kern w:val="2"/>
                <w:sz w:val="24"/>
                <w:szCs w:val="24"/>
              </w:rPr>
              <w:t>路演活动</w:t>
            </w:r>
          </w:p>
          <w:p w14:paraId="25FC4B0A" w14:textId="77777777" w:rsidR="002E31E3" w:rsidRDefault="00000000">
            <w:pPr>
              <w:widowControl w:val="0"/>
              <w:tabs>
                <w:tab w:val="left" w:pos="2690"/>
                <w:tab w:val="center" w:pos="3199"/>
              </w:tabs>
              <w:spacing w:line="360" w:lineRule="auto"/>
              <w:ind w:firstLineChars="0" w:firstLine="480"/>
              <w:jc w:val="both"/>
              <w:rPr>
                <w:rFonts w:ascii="宋体" w:eastAsia="宋体" w:hAnsi="宋体"/>
                <w:bCs/>
                <w:iCs/>
                <w:kern w:val="2"/>
                <w:sz w:val="24"/>
                <w:szCs w:val="24"/>
              </w:rPr>
            </w:pPr>
            <w:r>
              <w:rPr>
                <w:rFonts w:ascii="宋体" w:eastAsia="宋体" w:hAnsi="宋体" w:hint="eastAsia"/>
                <w:bCs/>
                <w:iCs/>
                <w:kern w:val="2"/>
                <w:sz w:val="24"/>
                <w:szCs w:val="24"/>
              </w:rPr>
              <w:t>□</w:t>
            </w:r>
            <w:r>
              <w:rPr>
                <w:rFonts w:ascii="宋体" w:eastAsia="宋体" w:hAnsi="宋体" w:hint="eastAsia"/>
                <w:kern w:val="2"/>
                <w:sz w:val="24"/>
                <w:szCs w:val="24"/>
              </w:rPr>
              <w:t xml:space="preserve">现场参观            </w:t>
            </w:r>
            <w:r>
              <w:rPr>
                <w:rFonts w:ascii="宋体" w:eastAsia="宋体" w:hAnsi="宋体" w:hint="eastAsia"/>
                <w:bCs/>
                <w:iCs/>
                <w:kern w:val="2"/>
                <w:sz w:val="24"/>
                <w:szCs w:val="24"/>
              </w:rPr>
              <w:t>□</w:t>
            </w:r>
            <w:r>
              <w:rPr>
                <w:rFonts w:ascii="宋体" w:eastAsia="宋体" w:hAnsi="宋体" w:hint="eastAsia"/>
                <w:kern w:val="2"/>
                <w:sz w:val="24"/>
                <w:szCs w:val="24"/>
              </w:rPr>
              <w:t>电话会议</w:t>
            </w:r>
          </w:p>
          <w:p w14:paraId="5AD78A3C" w14:textId="77777777" w:rsidR="002E31E3" w:rsidRDefault="00000000">
            <w:pPr>
              <w:widowControl w:val="0"/>
              <w:tabs>
                <w:tab w:val="center" w:pos="3199"/>
              </w:tabs>
              <w:spacing w:line="360" w:lineRule="auto"/>
              <w:ind w:firstLineChars="0" w:firstLine="480"/>
              <w:jc w:val="both"/>
              <w:rPr>
                <w:rFonts w:ascii="宋体" w:eastAsia="宋体" w:hAnsi="宋体"/>
                <w:kern w:val="2"/>
                <w:sz w:val="24"/>
                <w:szCs w:val="24"/>
                <w:u w:val="single"/>
              </w:rPr>
            </w:pPr>
            <w:r>
              <w:rPr>
                <w:rFonts w:ascii="宋体" w:eastAsia="宋体" w:hAnsi="宋体" w:hint="eastAsia"/>
                <w:bCs/>
                <w:iCs/>
                <w:kern w:val="2"/>
                <w:sz w:val="24"/>
                <w:szCs w:val="24"/>
              </w:rPr>
              <w:t>□</w:t>
            </w:r>
            <w:r>
              <w:rPr>
                <w:rFonts w:ascii="宋体" w:eastAsia="宋体" w:hAnsi="宋体" w:hint="eastAsia"/>
                <w:kern w:val="2"/>
                <w:sz w:val="24"/>
                <w:szCs w:val="24"/>
              </w:rPr>
              <w:t>其他 （</w:t>
            </w:r>
            <w:proofErr w:type="gramStart"/>
            <w:r>
              <w:rPr>
                <w:rFonts w:ascii="宋体" w:eastAsia="宋体" w:hAnsi="宋体" w:hint="eastAsia"/>
                <w:kern w:val="2"/>
                <w:sz w:val="24"/>
                <w:szCs w:val="24"/>
                <w:u w:val="single"/>
              </w:rPr>
              <w:t>请文字</w:t>
            </w:r>
            <w:proofErr w:type="gramEnd"/>
            <w:r>
              <w:rPr>
                <w:rFonts w:ascii="宋体" w:eastAsia="宋体" w:hAnsi="宋体" w:hint="eastAsia"/>
                <w:kern w:val="2"/>
                <w:sz w:val="24"/>
                <w:szCs w:val="24"/>
                <w:u w:val="single"/>
              </w:rPr>
              <w:t>说明其他活动内容）</w:t>
            </w:r>
          </w:p>
        </w:tc>
      </w:tr>
      <w:tr w:rsidR="002E31E3" w14:paraId="40F0A060" w14:textId="77777777">
        <w:tc>
          <w:tcPr>
            <w:tcW w:w="2978" w:type="dxa"/>
            <w:tcBorders>
              <w:top w:val="single" w:sz="4" w:space="0" w:color="auto"/>
              <w:left w:val="single" w:sz="4" w:space="0" w:color="auto"/>
              <w:bottom w:val="single" w:sz="4" w:space="0" w:color="auto"/>
              <w:right w:val="single" w:sz="4" w:space="0" w:color="auto"/>
            </w:tcBorders>
          </w:tcPr>
          <w:p w14:paraId="1BB101A7"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参与单位名称及人员姓名</w:t>
            </w:r>
          </w:p>
        </w:tc>
        <w:tc>
          <w:tcPr>
            <w:tcW w:w="5812" w:type="dxa"/>
            <w:tcBorders>
              <w:top w:val="single" w:sz="4" w:space="0" w:color="auto"/>
              <w:left w:val="single" w:sz="4" w:space="0" w:color="auto"/>
              <w:bottom w:val="single" w:sz="4" w:space="0" w:color="auto"/>
              <w:right w:val="single" w:sz="4" w:space="0" w:color="auto"/>
            </w:tcBorders>
          </w:tcPr>
          <w:p w14:paraId="7099376F" w14:textId="77777777" w:rsidR="002E31E3" w:rsidRDefault="00000000">
            <w:pPr>
              <w:widowControl w:val="0"/>
              <w:tabs>
                <w:tab w:val="center" w:pos="2798"/>
              </w:tabs>
              <w:spacing w:line="360" w:lineRule="auto"/>
              <w:ind w:firstLineChars="0" w:firstLine="0"/>
              <w:rPr>
                <w:rFonts w:ascii="宋体" w:eastAsia="宋体" w:hAnsi="宋体"/>
                <w:bCs/>
                <w:iCs/>
                <w:kern w:val="2"/>
                <w:sz w:val="24"/>
                <w:szCs w:val="24"/>
              </w:rPr>
            </w:pPr>
            <w:r>
              <w:rPr>
                <w:rFonts w:ascii="宋体" w:eastAsia="宋体" w:hAnsi="宋体" w:hint="eastAsia"/>
                <w:bCs/>
                <w:iCs/>
                <w:kern w:val="2"/>
                <w:sz w:val="24"/>
                <w:szCs w:val="24"/>
              </w:rPr>
              <w:t xml:space="preserve">全体投资者                      </w:t>
            </w:r>
          </w:p>
        </w:tc>
      </w:tr>
      <w:tr w:rsidR="002E31E3" w14:paraId="2BD118D6" w14:textId="77777777">
        <w:tc>
          <w:tcPr>
            <w:tcW w:w="2978" w:type="dxa"/>
            <w:tcBorders>
              <w:top w:val="single" w:sz="4" w:space="0" w:color="auto"/>
              <w:left w:val="single" w:sz="4" w:space="0" w:color="auto"/>
              <w:bottom w:val="single" w:sz="4" w:space="0" w:color="auto"/>
              <w:right w:val="single" w:sz="4" w:space="0" w:color="auto"/>
            </w:tcBorders>
          </w:tcPr>
          <w:p w14:paraId="6A4550E0"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会议时间</w:t>
            </w:r>
          </w:p>
        </w:tc>
        <w:tc>
          <w:tcPr>
            <w:tcW w:w="5812" w:type="dxa"/>
            <w:tcBorders>
              <w:top w:val="single" w:sz="4" w:space="0" w:color="auto"/>
              <w:left w:val="single" w:sz="4" w:space="0" w:color="auto"/>
              <w:bottom w:val="single" w:sz="4" w:space="0" w:color="auto"/>
              <w:right w:val="single" w:sz="4" w:space="0" w:color="auto"/>
            </w:tcBorders>
          </w:tcPr>
          <w:p w14:paraId="003C7E97"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2024年4月</w:t>
            </w:r>
            <w:r>
              <w:rPr>
                <w:rFonts w:ascii="宋体" w:eastAsia="宋体" w:hAnsi="宋体"/>
                <w:bCs/>
                <w:iCs/>
                <w:kern w:val="2"/>
                <w:sz w:val="24"/>
                <w:szCs w:val="24"/>
              </w:rPr>
              <w:t>1</w:t>
            </w:r>
            <w:r>
              <w:rPr>
                <w:rFonts w:ascii="宋体" w:eastAsia="宋体" w:hAnsi="宋体" w:hint="eastAsia"/>
                <w:bCs/>
                <w:iCs/>
                <w:kern w:val="2"/>
                <w:sz w:val="24"/>
                <w:szCs w:val="24"/>
              </w:rPr>
              <w:t>8日16:00</w:t>
            </w:r>
            <w:r>
              <w:rPr>
                <w:rFonts w:ascii="宋体" w:eastAsia="宋体" w:hAnsi="宋体"/>
                <w:bCs/>
                <w:iCs/>
                <w:kern w:val="2"/>
                <w:sz w:val="24"/>
                <w:szCs w:val="24"/>
              </w:rPr>
              <w:t>-1</w:t>
            </w:r>
            <w:r>
              <w:rPr>
                <w:rFonts w:ascii="宋体" w:eastAsia="宋体" w:hAnsi="宋体" w:hint="eastAsia"/>
                <w:bCs/>
                <w:iCs/>
                <w:kern w:val="2"/>
                <w:sz w:val="24"/>
                <w:szCs w:val="24"/>
              </w:rPr>
              <w:t>7:0</w:t>
            </w:r>
            <w:r>
              <w:rPr>
                <w:rFonts w:ascii="宋体" w:eastAsia="宋体" w:hAnsi="宋体"/>
                <w:bCs/>
                <w:iCs/>
                <w:kern w:val="2"/>
                <w:sz w:val="24"/>
                <w:szCs w:val="24"/>
              </w:rPr>
              <w:t>0</w:t>
            </w:r>
          </w:p>
        </w:tc>
      </w:tr>
      <w:tr w:rsidR="002E31E3" w14:paraId="7E15CA5F" w14:textId="77777777">
        <w:tc>
          <w:tcPr>
            <w:tcW w:w="2978" w:type="dxa"/>
            <w:tcBorders>
              <w:top w:val="single" w:sz="4" w:space="0" w:color="auto"/>
              <w:left w:val="single" w:sz="4" w:space="0" w:color="auto"/>
              <w:bottom w:val="single" w:sz="4" w:space="0" w:color="auto"/>
              <w:right w:val="single" w:sz="4" w:space="0" w:color="auto"/>
            </w:tcBorders>
          </w:tcPr>
          <w:p w14:paraId="0FB28324"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会议地点</w:t>
            </w:r>
          </w:p>
        </w:tc>
        <w:tc>
          <w:tcPr>
            <w:tcW w:w="5812" w:type="dxa"/>
            <w:tcBorders>
              <w:top w:val="single" w:sz="4" w:space="0" w:color="auto"/>
              <w:left w:val="single" w:sz="4" w:space="0" w:color="auto"/>
              <w:bottom w:val="single" w:sz="4" w:space="0" w:color="auto"/>
              <w:right w:val="single" w:sz="4" w:space="0" w:color="auto"/>
            </w:tcBorders>
          </w:tcPr>
          <w:p w14:paraId="4E5DC32F" w14:textId="77777777" w:rsidR="002E31E3" w:rsidRDefault="00000000">
            <w:pPr>
              <w:widowControl w:val="0"/>
              <w:wordWrap w:val="0"/>
              <w:spacing w:line="360" w:lineRule="auto"/>
              <w:ind w:firstLineChars="0" w:firstLine="0"/>
              <w:rPr>
                <w:rFonts w:ascii="宋体" w:eastAsia="宋体" w:hAnsi="宋体"/>
                <w:bCs/>
                <w:iCs/>
                <w:kern w:val="2"/>
                <w:sz w:val="24"/>
                <w:szCs w:val="24"/>
              </w:rPr>
            </w:pPr>
            <w:r>
              <w:rPr>
                <w:rFonts w:ascii="宋体" w:eastAsia="宋体" w:hAnsi="宋体" w:hint="eastAsia"/>
                <w:bCs/>
                <w:iCs/>
                <w:kern w:val="2"/>
                <w:sz w:val="24"/>
                <w:szCs w:val="24"/>
              </w:rPr>
              <w:t>上海证券交易所</w:t>
            </w:r>
            <w:proofErr w:type="gramStart"/>
            <w:r>
              <w:rPr>
                <w:rFonts w:ascii="宋体" w:eastAsia="宋体" w:hAnsi="宋体" w:hint="eastAsia"/>
                <w:bCs/>
                <w:iCs/>
                <w:kern w:val="2"/>
                <w:sz w:val="24"/>
                <w:szCs w:val="24"/>
              </w:rPr>
              <w:t>上证路演</w:t>
            </w:r>
            <w:proofErr w:type="gramEnd"/>
            <w:r>
              <w:rPr>
                <w:rFonts w:ascii="宋体" w:eastAsia="宋体" w:hAnsi="宋体" w:hint="eastAsia"/>
                <w:bCs/>
                <w:iCs/>
                <w:kern w:val="2"/>
                <w:sz w:val="24"/>
                <w:szCs w:val="24"/>
              </w:rPr>
              <w:t>中心（网址：http://roadshow.sseinfo.com/）网络互动</w:t>
            </w:r>
          </w:p>
        </w:tc>
      </w:tr>
      <w:tr w:rsidR="002E31E3" w14:paraId="34ED6EAB" w14:textId="77777777">
        <w:tc>
          <w:tcPr>
            <w:tcW w:w="2978" w:type="dxa"/>
            <w:tcBorders>
              <w:top w:val="single" w:sz="4" w:space="0" w:color="auto"/>
              <w:left w:val="single" w:sz="4" w:space="0" w:color="auto"/>
              <w:bottom w:val="single" w:sz="4" w:space="0" w:color="auto"/>
              <w:right w:val="single" w:sz="4" w:space="0" w:color="auto"/>
            </w:tcBorders>
          </w:tcPr>
          <w:p w14:paraId="250198B9"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上市公司接待人员姓名</w:t>
            </w:r>
          </w:p>
        </w:tc>
        <w:tc>
          <w:tcPr>
            <w:tcW w:w="5812" w:type="dxa"/>
            <w:tcBorders>
              <w:top w:val="single" w:sz="4" w:space="0" w:color="auto"/>
              <w:left w:val="single" w:sz="4" w:space="0" w:color="auto"/>
              <w:bottom w:val="single" w:sz="4" w:space="0" w:color="auto"/>
              <w:right w:val="single" w:sz="4" w:space="0" w:color="auto"/>
            </w:tcBorders>
          </w:tcPr>
          <w:p w14:paraId="494CAE93"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董事长、总经理：黄兴良</w:t>
            </w:r>
          </w:p>
          <w:p w14:paraId="1DD20E2D"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董事会秘书、财务总监：苏敏</w:t>
            </w:r>
          </w:p>
          <w:p w14:paraId="1E76A6D9"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独立董事：孙蔓莉</w:t>
            </w:r>
          </w:p>
          <w:p w14:paraId="48EB85C8"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独立董事：米良</w:t>
            </w:r>
          </w:p>
          <w:p w14:paraId="0E783748"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独立董事：来侃</w:t>
            </w:r>
          </w:p>
        </w:tc>
      </w:tr>
      <w:tr w:rsidR="002E31E3" w14:paraId="20807637" w14:textId="77777777">
        <w:trPr>
          <w:trHeight w:val="1266"/>
        </w:trPr>
        <w:tc>
          <w:tcPr>
            <w:tcW w:w="2978" w:type="dxa"/>
            <w:tcBorders>
              <w:top w:val="single" w:sz="4" w:space="0" w:color="auto"/>
              <w:left w:val="single" w:sz="4" w:space="0" w:color="auto"/>
              <w:bottom w:val="single" w:sz="4" w:space="0" w:color="auto"/>
              <w:right w:val="single" w:sz="4" w:space="0" w:color="auto"/>
            </w:tcBorders>
            <w:vAlign w:val="center"/>
          </w:tcPr>
          <w:p w14:paraId="13BB61BA"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投资者关系活动主要内容介绍</w:t>
            </w:r>
          </w:p>
        </w:tc>
        <w:tc>
          <w:tcPr>
            <w:tcW w:w="5812" w:type="dxa"/>
            <w:tcBorders>
              <w:top w:val="single" w:sz="4" w:space="0" w:color="auto"/>
              <w:left w:val="single" w:sz="4" w:space="0" w:color="auto"/>
              <w:bottom w:val="single" w:sz="4" w:space="0" w:color="auto"/>
              <w:right w:val="single" w:sz="4" w:space="0" w:color="auto"/>
            </w:tcBorders>
          </w:tcPr>
          <w:p w14:paraId="16A0DA9D"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Q1.请问公司分红政策如何？</w:t>
            </w:r>
          </w:p>
          <w:p w14:paraId="33EF7BCC" w14:textId="77B920C4"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答：您好！公司</w:t>
            </w:r>
            <w:r w:rsidR="00A45C82">
              <w:rPr>
                <w:rFonts w:ascii="宋体" w:eastAsia="宋体" w:hAnsi="宋体" w:hint="eastAsia"/>
                <w:bCs/>
                <w:iCs/>
                <w:kern w:val="2"/>
                <w:sz w:val="24"/>
                <w:szCs w:val="24"/>
              </w:rPr>
              <w:t>2021年10月上市以来累计现金分红121,320,018元（含税）。2023年度</w:t>
            </w:r>
            <w:r>
              <w:rPr>
                <w:rFonts w:ascii="宋体" w:eastAsia="宋体" w:hAnsi="宋体" w:hint="eastAsia"/>
                <w:bCs/>
                <w:iCs/>
                <w:kern w:val="2"/>
                <w:sz w:val="24"/>
                <w:szCs w:val="24"/>
              </w:rPr>
              <w:t>拟向全体股东每10股派发现金红利0.90元（含税）</w:t>
            </w:r>
            <w:r w:rsidR="00A45C82">
              <w:rPr>
                <w:rFonts w:ascii="宋体" w:eastAsia="宋体" w:hAnsi="宋体" w:hint="eastAsia"/>
                <w:bCs/>
                <w:iCs/>
                <w:kern w:val="2"/>
                <w:sz w:val="24"/>
                <w:szCs w:val="24"/>
              </w:rPr>
              <w:t>，</w:t>
            </w:r>
            <w:r>
              <w:rPr>
                <w:rFonts w:ascii="宋体" w:eastAsia="宋体" w:hAnsi="宋体" w:hint="eastAsia"/>
                <w:bCs/>
                <w:iCs/>
                <w:kern w:val="2"/>
                <w:sz w:val="24"/>
                <w:szCs w:val="24"/>
              </w:rPr>
              <w:t>截至2023年12月31日，公司总股本224,666,700股，以此计算合计拟派发现金红利20,220,003.00元（含税）。本次利润分配不送红股，不进行资本公积金转增股本。感谢您的关注。</w:t>
            </w:r>
          </w:p>
          <w:p w14:paraId="056D14E2"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Q2.截至目前，公司首发</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中，年产4060吨超高分子量聚乙烯纤维产业化项目（二期）、防弹</w:t>
            </w:r>
            <w:proofErr w:type="gramStart"/>
            <w:r>
              <w:rPr>
                <w:rFonts w:ascii="宋体" w:eastAsia="宋体" w:hAnsi="宋体" w:hint="eastAsia"/>
                <w:bCs/>
                <w:iCs/>
                <w:kern w:val="2"/>
                <w:sz w:val="24"/>
                <w:szCs w:val="24"/>
              </w:rPr>
              <w:t>无纬布及</w:t>
            </w:r>
            <w:proofErr w:type="gramEnd"/>
            <w:r>
              <w:rPr>
                <w:rFonts w:ascii="宋体" w:eastAsia="宋体" w:hAnsi="宋体" w:hint="eastAsia"/>
                <w:bCs/>
                <w:iCs/>
                <w:kern w:val="2"/>
                <w:sz w:val="24"/>
                <w:szCs w:val="24"/>
              </w:rPr>
              <w:t>制品产业化项目、高性能纤维及先进复合材料技</w:t>
            </w:r>
            <w:r>
              <w:rPr>
                <w:rFonts w:ascii="宋体" w:eastAsia="宋体" w:hAnsi="宋体" w:hint="eastAsia"/>
                <w:bCs/>
                <w:iCs/>
                <w:kern w:val="2"/>
                <w:sz w:val="24"/>
                <w:szCs w:val="24"/>
              </w:rPr>
              <w:lastRenderedPageBreak/>
              <w:t>术研究中心等三个</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的最新进展情况？</w:t>
            </w:r>
          </w:p>
          <w:p w14:paraId="44C6D86D"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答：您好！公司正积极有序</w:t>
            </w:r>
            <w:proofErr w:type="gramStart"/>
            <w:r>
              <w:rPr>
                <w:rFonts w:ascii="宋体" w:eastAsia="宋体" w:hAnsi="宋体" w:hint="eastAsia"/>
                <w:bCs/>
                <w:iCs/>
                <w:kern w:val="2"/>
                <w:sz w:val="24"/>
                <w:szCs w:val="24"/>
              </w:rPr>
              <w:t>推进募投项目</w:t>
            </w:r>
            <w:proofErr w:type="gramEnd"/>
            <w:r>
              <w:rPr>
                <w:rFonts w:ascii="宋体" w:eastAsia="宋体" w:hAnsi="宋体" w:hint="eastAsia"/>
                <w:bCs/>
                <w:iCs/>
                <w:kern w:val="2"/>
                <w:sz w:val="24"/>
                <w:szCs w:val="24"/>
              </w:rPr>
              <w:t>，年产4,060吨超高分子量聚乙烯纤维产业化项目（二期）和防弹</w:t>
            </w:r>
            <w:proofErr w:type="gramStart"/>
            <w:r>
              <w:rPr>
                <w:rFonts w:ascii="宋体" w:eastAsia="宋体" w:hAnsi="宋体" w:hint="eastAsia"/>
                <w:bCs/>
                <w:iCs/>
                <w:kern w:val="2"/>
                <w:sz w:val="24"/>
                <w:szCs w:val="24"/>
              </w:rPr>
              <w:t>无纬布及</w:t>
            </w:r>
            <w:proofErr w:type="gramEnd"/>
            <w:r>
              <w:rPr>
                <w:rFonts w:ascii="宋体" w:eastAsia="宋体" w:hAnsi="宋体" w:hint="eastAsia"/>
                <w:bCs/>
                <w:iCs/>
                <w:kern w:val="2"/>
                <w:sz w:val="24"/>
                <w:szCs w:val="24"/>
              </w:rPr>
              <w:t>制品产业化项目预计2024年6月达到预定可使用状态，高性能纤维及先进复合材料技术研究中心预计2024年12月达到预定可使用状态，后续</w:t>
            </w:r>
            <w:proofErr w:type="gramStart"/>
            <w:r>
              <w:rPr>
                <w:rFonts w:ascii="宋体" w:eastAsia="宋体" w:hAnsi="宋体" w:hint="eastAsia"/>
                <w:bCs/>
                <w:iCs/>
                <w:kern w:val="2"/>
                <w:sz w:val="24"/>
                <w:szCs w:val="24"/>
              </w:rPr>
              <w:t>进展请</w:t>
            </w:r>
            <w:proofErr w:type="gramEnd"/>
            <w:r>
              <w:rPr>
                <w:rFonts w:ascii="宋体" w:eastAsia="宋体" w:hAnsi="宋体" w:hint="eastAsia"/>
                <w:bCs/>
                <w:iCs/>
                <w:kern w:val="2"/>
                <w:sz w:val="24"/>
                <w:szCs w:val="24"/>
              </w:rPr>
              <w:t>以公司相关公告为准。谢谢。</w:t>
            </w:r>
          </w:p>
          <w:p w14:paraId="1B699B87"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Q3.一般情况，部分</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延期较多，贵</w:t>
            </w:r>
            <w:proofErr w:type="gramStart"/>
            <w:r>
              <w:rPr>
                <w:rFonts w:ascii="宋体" w:eastAsia="宋体" w:hAnsi="宋体" w:hint="eastAsia"/>
                <w:bCs/>
                <w:iCs/>
                <w:kern w:val="2"/>
                <w:sz w:val="24"/>
                <w:szCs w:val="24"/>
              </w:rPr>
              <w:t>司同时</w:t>
            </w:r>
            <w:proofErr w:type="gramEnd"/>
            <w:r>
              <w:rPr>
                <w:rFonts w:ascii="宋体" w:eastAsia="宋体" w:hAnsi="宋体" w:hint="eastAsia"/>
                <w:bCs/>
                <w:iCs/>
                <w:kern w:val="2"/>
                <w:sz w:val="24"/>
                <w:szCs w:val="24"/>
              </w:rPr>
              <w:t>三个在建项目全部延期，是什么原因造成的？是否损害中小投资者利益？</w:t>
            </w:r>
          </w:p>
          <w:p w14:paraId="3D8039EC"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答：您好！自募集资金投资项目实施以来，公司积极推进</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的实施工作，但为确保募集资金投资项目整体质量和募集资金投入所获得的效益最大化，公司调整优化了年产4,060吨超高分子量聚乙烯纤维产业化项目（二期）厂房布局和生产工艺，项目开工及建设进度有所延迟；公司优化防弹</w:t>
            </w:r>
            <w:proofErr w:type="gramStart"/>
            <w:r>
              <w:rPr>
                <w:rFonts w:ascii="宋体" w:eastAsia="宋体" w:hAnsi="宋体" w:hint="eastAsia"/>
                <w:bCs/>
                <w:iCs/>
                <w:kern w:val="2"/>
                <w:sz w:val="24"/>
                <w:szCs w:val="24"/>
              </w:rPr>
              <w:t>无纬布及</w:t>
            </w:r>
            <w:proofErr w:type="gramEnd"/>
            <w:r>
              <w:rPr>
                <w:rFonts w:ascii="宋体" w:eastAsia="宋体" w:hAnsi="宋体" w:hint="eastAsia"/>
                <w:bCs/>
                <w:iCs/>
                <w:kern w:val="2"/>
                <w:sz w:val="24"/>
                <w:szCs w:val="24"/>
              </w:rPr>
              <w:t>制品产业化项目设备选型和生产工艺，项目开工及建设进度有所延迟；受外部环境变化影响，技术研究中心项目开工及建设进度有所延迟。综上，公司将</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进行延期是根据项目实施的实际情况做出的审慎决定，仅涉及</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达到预计可使用状态日期的变化，不会对</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的实施造成重大不利的影响。本次对</w:t>
            </w:r>
            <w:proofErr w:type="gramStart"/>
            <w:r>
              <w:rPr>
                <w:rFonts w:ascii="宋体" w:eastAsia="宋体" w:hAnsi="宋体" w:hint="eastAsia"/>
                <w:bCs/>
                <w:iCs/>
                <w:kern w:val="2"/>
                <w:sz w:val="24"/>
                <w:szCs w:val="24"/>
              </w:rPr>
              <w:t>募投项目</w:t>
            </w:r>
            <w:proofErr w:type="gramEnd"/>
            <w:r>
              <w:rPr>
                <w:rFonts w:ascii="宋体" w:eastAsia="宋体" w:hAnsi="宋体" w:hint="eastAsia"/>
                <w:bCs/>
                <w:iCs/>
                <w:kern w:val="2"/>
                <w:sz w:val="24"/>
                <w:szCs w:val="24"/>
              </w:rPr>
              <w:t>延期不存在变相改变募集资金投向和损害股东利益的情形，符合中国证监会、上海证券交易所关于上市公司募集资金管理的相关规定，不会对公司的正常经营产生不利影响，符合公司长期发展规划。</w:t>
            </w:r>
          </w:p>
          <w:p w14:paraId="7B3AEF31"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Q4.公司核心技术人员冯向阳先生离职后，公司后续是否增补聚乙烯纤维领域的核心技术人员？</w:t>
            </w:r>
          </w:p>
          <w:p w14:paraId="1EF7308D"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答：您好！公司高度重视研发工作，已建立完备的研</w:t>
            </w:r>
            <w:r>
              <w:rPr>
                <w:rFonts w:ascii="宋体" w:eastAsia="宋体" w:hAnsi="宋体" w:hint="eastAsia"/>
                <w:bCs/>
                <w:iCs/>
                <w:kern w:val="2"/>
                <w:sz w:val="24"/>
                <w:szCs w:val="24"/>
              </w:rPr>
              <w:lastRenderedPageBreak/>
              <w:t>发体系和管理机制，持续吸收高素质复合型人才加入研发团队并做好人才储备。核心技术人员的增补请以公司公告为准，谢谢。</w:t>
            </w:r>
          </w:p>
          <w:p w14:paraId="0C0E4D8B"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Q5.4Q2023，公司实现营收1.22亿元，同比降低 23.26%；实现</w:t>
            </w:r>
            <w:proofErr w:type="gramStart"/>
            <w:r>
              <w:rPr>
                <w:rFonts w:ascii="宋体" w:eastAsia="宋体" w:hAnsi="宋体" w:hint="eastAsia"/>
                <w:bCs/>
                <w:iCs/>
                <w:kern w:val="2"/>
                <w:sz w:val="24"/>
                <w:szCs w:val="24"/>
              </w:rPr>
              <w:t>归母净利润</w:t>
            </w:r>
            <w:proofErr w:type="gramEnd"/>
            <w:r>
              <w:rPr>
                <w:rFonts w:ascii="宋体" w:eastAsia="宋体" w:hAnsi="宋体" w:hint="eastAsia"/>
                <w:bCs/>
                <w:iCs/>
                <w:kern w:val="2"/>
                <w:sz w:val="24"/>
                <w:szCs w:val="24"/>
              </w:rPr>
              <w:t>0.21亿元，同比降低43.13%；</w:t>
            </w:r>
            <w:proofErr w:type="gramStart"/>
            <w:r>
              <w:rPr>
                <w:rFonts w:ascii="宋体" w:eastAsia="宋体" w:hAnsi="宋体" w:hint="eastAsia"/>
                <w:bCs/>
                <w:iCs/>
                <w:kern w:val="2"/>
                <w:sz w:val="24"/>
                <w:szCs w:val="24"/>
              </w:rPr>
              <w:t>实现扣非后归母净利润</w:t>
            </w:r>
            <w:proofErr w:type="gramEnd"/>
            <w:r>
              <w:rPr>
                <w:rFonts w:ascii="宋体" w:eastAsia="宋体" w:hAnsi="宋体" w:hint="eastAsia"/>
                <w:bCs/>
                <w:iCs/>
                <w:kern w:val="2"/>
                <w:sz w:val="24"/>
                <w:szCs w:val="24"/>
              </w:rPr>
              <w:t>0.23亿元，同比增长36.49%。</w:t>
            </w:r>
          </w:p>
          <w:p w14:paraId="1BC18971"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请问：</w:t>
            </w:r>
          </w:p>
          <w:p w14:paraId="6AC27383"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1、请公司帮忙介绍2024年以来，公司产品所在下游市场，如：航空航天、防弹制品、海上风电等市场需求趋势变化如何？</w:t>
            </w:r>
          </w:p>
          <w:p w14:paraId="40D66306"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2、今年1季度公司产品下游市场</w:t>
            </w:r>
            <w:proofErr w:type="gramStart"/>
            <w:r>
              <w:rPr>
                <w:rFonts w:ascii="宋体" w:eastAsia="宋体" w:hAnsi="宋体" w:hint="eastAsia"/>
                <w:bCs/>
                <w:iCs/>
                <w:kern w:val="2"/>
                <w:sz w:val="24"/>
                <w:szCs w:val="24"/>
              </w:rPr>
              <w:t>需求环</w:t>
            </w:r>
            <w:proofErr w:type="gramEnd"/>
            <w:r>
              <w:rPr>
                <w:rFonts w:ascii="宋体" w:eastAsia="宋体" w:hAnsi="宋体" w:hint="eastAsia"/>
                <w:bCs/>
                <w:iCs/>
                <w:kern w:val="2"/>
                <w:sz w:val="24"/>
                <w:szCs w:val="24"/>
              </w:rPr>
              <w:t>比增减情况如何？</w:t>
            </w:r>
          </w:p>
          <w:p w14:paraId="7BA1AF5F"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3、目前公司在手</w:t>
            </w:r>
            <w:proofErr w:type="gramStart"/>
            <w:r>
              <w:rPr>
                <w:rFonts w:ascii="宋体" w:eastAsia="宋体" w:hAnsi="宋体" w:hint="eastAsia"/>
                <w:bCs/>
                <w:iCs/>
                <w:kern w:val="2"/>
                <w:sz w:val="24"/>
                <w:szCs w:val="24"/>
              </w:rPr>
              <w:t>订单环</w:t>
            </w:r>
            <w:proofErr w:type="gramEnd"/>
            <w:r>
              <w:rPr>
                <w:rFonts w:ascii="宋体" w:eastAsia="宋体" w:hAnsi="宋体" w:hint="eastAsia"/>
                <w:bCs/>
                <w:iCs/>
                <w:kern w:val="2"/>
                <w:sz w:val="24"/>
                <w:szCs w:val="24"/>
              </w:rPr>
              <w:t>比、同比增减情况？</w:t>
            </w:r>
          </w:p>
          <w:p w14:paraId="04D1D9AF"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答：您好！2024年以来，公司防弹制品市场需求下滑；一季度及在手订单情况请以公司公告为准。谢谢。</w:t>
            </w:r>
          </w:p>
          <w:p w14:paraId="0198BFF5"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Q6.2023年年报显示，公司复合材料实现营业收入2.83亿元，同比下降17.46%；毛利率39.98%，同比下降3.12pct。请问</w:t>
            </w:r>
          </w:p>
          <w:p w14:paraId="5C08C204"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1：毛利率下降的原因？公司接下来改进该产品盈利能力的措施？</w:t>
            </w:r>
          </w:p>
          <w:p w14:paraId="5707ED24"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2：公司在稳定公司毛利率方面，有哪些具体举措？</w:t>
            </w:r>
          </w:p>
          <w:p w14:paraId="662173A3" w14:textId="7AF551D3"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答：您好！公司复合材料产品毛利率</w:t>
            </w:r>
            <w:r w:rsidR="00E97317">
              <w:rPr>
                <w:rFonts w:ascii="宋体" w:eastAsia="宋体" w:hAnsi="宋体" w:hint="eastAsia"/>
                <w:bCs/>
                <w:iCs/>
                <w:kern w:val="2"/>
                <w:sz w:val="24"/>
                <w:szCs w:val="24"/>
              </w:rPr>
              <w:t>及收入</w:t>
            </w:r>
            <w:r>
              <w:rPr>
                <w:rFonts w:ascii="宋体" w:eastAsia="宋体" w:hAnsi="宋体" w:hint="eastAsia"/>
                <w:bCs/>
                <w:iCs/>
                <w:kern w:val="2"/>
                <w:sz w:val="24"/>
                <w:szCs w:val="24"/>
              </w:rPr>
              <w:t>的变化主要是受产品结构的变化以及整体市场需求减少的影响。公司将通过研发新产品、提高产品竞争力、优化产品结构、提高质量、降低成本措施来提高及稳定毛利率水平。谢谢。</w:t>
            </w:r>
          </w:p>
          <w:p w14:paraId="2C5E3432"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Q7.公司年报中提到，“超高分子量聚乙烯纤维是国防工业和航空航天工业迫切需要的战略物资”，公司在</w:t>
            </w:r>
            <w:r>
              <w:rPr>
                <w:rFonts w:ascii="宋体" w:eastAsia="宋体" w:hAnsi="宋体" w:hint="eastAsia"/>
                <w:bCs/>
                <w:iCs/>
                <w:kern w:val="2"/>
                <w:sz w:val="24"/>
                <w:szCs w:val="24"/>
              </w:rPr>
              <w:lastRenderedPageBreak/>
              <w:t>回复投资者提问时说到公司产品可以用于航空航天领域，但又多次在回复投资者提问时说公司暂没有产品应用于国产无人机和大飞机的制造，请问黄总，公司产品是否有作为战略材料应用于航空航天制造？如果有，请问公司产品具体应用在了航空航天的哪些制造领域呢？谢谢！</w:t>
            </w:r>
          </w:p>
          <w:p w14:paraId="35051EEF"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答：您好！超高分子量聚乙烯纤维具有超高强度、超高模量、低密度、耐磨损、耐低温、耐紫外线、抗屏蔽、柔韧性好、冲击能量吸收高及耐强酸强碱化学腐蚀等众多的优异性能。在航空航天领域，超高分子量聚乙烯纤维主要具体应用在海上救捞网、飞机驾驶舱安全防护门、降落伞、降落伞绳等方面。谢谢。</w:t>
            </w:r>
          </w:p>
        </w:tc>
      </w:tr>
      <w:tr w:rsidR="002E31E3" w14:paraId="11984759" w14:textId="77777777">
        <w:tc>
          <w:tcPr>
            <w:tcW w:w="2978" w:type="dxa"/>
            <w:tcBorders>
              <w:top w:val="single" w:sz="4" w:space="0" w:color="auto"/>
              <w:left w:val="single" w:sz="4" w:space="0" w:color="auto"/>
              <w:bottom w:val="single" w:sz="4" w:space="0" w:color="auto"/>
              <w:right w:val="single" w:sz="4" w:space="0" w:color="auto"/>
            </w:tcBorders>
            <w:vAlign w:val="center"/>
          </w:tcPr>
          <w:p w14:paraId="7B43E914"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lastRenderedPageBreak/>
              <w:t>附件清单（如有）</w:t>
            </w:r>
          </w:p>
        </w:tc>
        <w:tc>
          <w:tcPr>
            <w:tcW w:w="5812" w:type="dxa"/>
            <w:tcBorders>
              <w:top w:val="single" w:sz="4" w:space="0" w:color="auto"/>
              <w:left w:val="single" w:sz="4" w:space="0" w:color="auto"/>
              <w:bottom w:val="single" w:sz="4" w:space="0" w:color="auto"/>
              <w:right w:val="single" w:sz="4" w:space="0" w:color="auto"/>
            </w:tcBorders>
          </w:tcPr>
          <w:p w14:paraId="7751A0F1" w14:textId="77777777" w:rsidR="002E31E3" w:rsidRDefault="00000000">
            <w:pPr>
              <w:widowControl w:val="0"/>
              <w:spacing w:line="360" w:lineRule="auto"/>
              <w:ind w:firstLineChars="0" w:firstLine="0"/>
              <w:jc w:val="both"/>
              <w:rPr>
                <w:rFonts w:ascii="宋体" w:eastAsia="宋体" w:hAnsi="宋体"/>
                <w:bCs/>
                <w:iCs/>
                <w:kern w:val="2"/>
                <w:sz w:val="24"/>
                <w:szCs w:val="24"/>
              </w:rPr>
            </w:pPr>
            <w:r>
              <w:rPr>
                <w:rFonts w:ascii="宋体" w:eastAsia="宋体" w:hAnsi="宋体" w:hint="eastAsia"/>
                <w:bCs/>
                <w:iCs/>
                <w:kern w:val="2"/>
                <w:sz w:val="24"/>
                <w:szCs w:val="24"/>
              </w:rPr>
              <w:t>无</w:t>
            </w:r>
          </w:p>
        </w:tc>
      </w:tr>
      <w:tr w:rsidR="002E31E3" w14:paraId="24E6BC37" w14:textId="77777777">
        <w:tc>
          <w:tcPr>
            <w:tcW w:w="2978" w:type="dxa"/>
            <w:tcBorders>
              <w:top w:val="single" w:sz="4" w:space="0" w:color="auto"/>
              <w:left w:val="single" w:sz="4" w:space="0" w:color="auto"/>
              <w:bottom w:val="single" w:sz="4" w:space="0" w:color="auto"/>
              <w:right w:val="single" w:sz="4" w:space="0" w:color="auto"/>
            </w:tcBorders>
            <w:vAlign w:val="center"/>
          </w:tcPr>
          <w:p w14:paraId="19F5D64F" w14:textId="77777777" w:rsidR="002E31E3" w:rsidRDefault="00000000">
            <w:pPr>
              <w:widowControl w:val="0"/>
              <w:spacing w:line="360" w:lineRule="auto"/>
              <w:ind w:firstLineChars="0" w:firstLine="0"/>
              <w:jc w:val="both"/>
              <w:rPr>
                <w:rFonts w:ascii="宋体" w:eastAsia="宋体" w:hAnsi="宋体"/>
                <w:b/>
                <w:bCs/>
                <w:iCs/>
                <w:kern w:val="2"/>
                <w:sz w:val="24"/>
                <w:szCs w:val="24"/>
              </w:rPr>
            </w:pPr>
            <w:r>
              <w:rPr>
                <w:rFonts w:ascii="宋体" w:eastAsia="宋体" w:hAnsi="宋体" w:hint="eastAsia"/>
                <w:b/>
                <w:bCs/>
                <w:iCs/>
                <w:kern w:val="2"/>
                <w:sz w:val="24"/>
                <w:szCs w:val="24"/>
              </w:rPr>
              <w:t>日期</w:t>
            </w:r>
          </w:p>
        </w:tc>
        <w:tc>
          <w:tcPr>
            <w:tcW w:w="5812" w:type="dxa"/>
            <w:tcBorders>
              <w:top w:val="single" w:sz="4" w:space="0" w:color="auto"/>
              <w:left w:val="single" w:sz="4" w:space="0" w:color="auto"/>
              <w:bottom w:val="single" w:sz="4" w:space="0" w:color="auto"/>
              <w:right w:val="single" w:sz="4" w:space="0" w:color="auto"/>
            </w:tcBorders>
            <w:vAlign w:val="center"/>
          </w:tcPr>
          <w:p w14:paraId="072B584A" w14:textId="77777777" w:rsidR="002E31E3" w:rsidRDefault="00000000">
            <w:pPr>
              <w:widowControl w:val="0"/>
              <w:spacing w:line="360" w:lineRule="auto"/>
              <w:ind w:firstLineChars="0" w:firstLine="0"/>
              <w:jc w:val="both"/>
              <w:rPr>
                <w:rFonts w:ascii="宋体" w:eastAsia="宋体" w:hAnsi="宋体"/>
                <w:iCs/>
                <w:kern w:val="2"/>
                <w:sz w:val="24"/>
                <w:szCs w:val="24"/>
              </w:rPr>
            </w:pPr>
            <w:r>
              <w:rPr>
                <w:rFonts w:ascii="宋体" w:eastAsia="宋体" w:hAnsi="宋体" w:hint="eastAsia"/>
                <w:iCs/>
                <w:kern w:val="2"/>
                <w:sz w:val="24"/>
                <w:szCs w:val="24"/>
              </w:rPr>
              <w:t>2024年4月</w:t>
            </w:r>
            <w:r>
              <w:rPr>
                <w:rFonts w:ascii="宋体" w:eastAsia="宋体" w:hAnsi="宋体"/>
                <w:iCs/>
                <w:kern w:val="2"/>
                <w:sz w:val="24"/>
                <w:szCs w:val="24"/>
              </w:rPr>
              <w:t>1</w:t>
            </w:r>
            <w:r>
              <w:rPr>
                <w:rFonts w:ascii="宋体" w:eastAsia="宋体" w:hAnsi="宋体" w:hint="eastAsia"/>
                <w:iCs/>
                <w:kern w:val="2"/>
                <w:sz w:val="24"/>
                <w:szCs w:val="24"/>
              </w:rPr>
              <w:t>8日</w:t>
            </w:r>
          </w:p>
        </w:tc>
      </w:tr>
    </w:tbl>
    <w:p w14:paraId="42CF5FB3" w14:textId="77777777" w:rsidR="002E31E3" w:rsidRDefault="002E31E3">
      <w:pPr>
        <w:widowControl w:val="0"/>
        <w:ind w:firstLineChars="0" w:firstLine="640"/>
        <w:jc w:val="both"/>
        <w:rPr>
          <w:rFonts w:ascii="等线" w:eastAsia="等线" w:hAnsi="等线"/>
          <w:kern w:val="2"/>
          <w:sz w:val="21"/>
          <w:szCs w:val="22"/>
        </w:rPr>
      </w:pPr>
    </w:p>
    <w:p w14:paraId="28972813" w14:textId="77777777" w:rsidR="002E31E3" w:rsidRDefault="002E31E3">
      <w:pPr>
        <w:ind w:firstLine="640"/>
      </w:pPr>
    </w:p>
    <w:sectPr w:rsidR="002E31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854D" w14:textId="77777777" w:rsidR="00121761" w:rsidRDefault="00121761">
      <w:pPr>
        <w:ind w:firstLine="640"/>
      </w:pPr>
      <w:r>
        <w:separator/>
      </w:r>
    </w:p>
  </w:endnote>
  <w:endnote w:type="continuationSeparator" w:id="0">
    <w:p w14:paraId="6BC0C9D7" w14:textId="77777777" w:rsidR="00121761" w:rsidRDefault="0012176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C5DF" w14:textId="77777777" w:rsidR="002E31E3" w:rsidRDefault="002E31E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965E" w14:textId="77777777" w:rsidR="002E31E3" w:rsidRDefault="002E31E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3067" w14:textId="77777777" w:rsidR="002E31E3" w:rsidRDefault="002E31E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D786" w14:textId="77777777" w:rsidR="00121761" w:rsidRDefault="00121761">
      <w:pPr>
        <w:ind w:firstLine="640"/>
      </w:pPr>
      <w:r>
        <w:separator/>
      </w:r>
    </w:p>
  </w:footnote>
  <w:footnote w:type="continuationSeparator" w:id="0">
    <w:p w14:paraId="39BE0B15" w14:textId="77777777" w:rsidR="00121761" w:rsidRDefault="00121761">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E75" w14:textId="77777777" w:rsidR="002E31E3" w:rsidRDefault="002E31E3">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B7E8" w14:textId="77777777" w:rsidR="002E31E3" w:rsidRDefault="002E31E3">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49F" w14:textId="77777777" w:rsidR="002E31E3" w:rsidRDefault="002E31E3">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EA"/>
    <w:rsid w:val="0000349A"/>
    <w:rsid w:val="00022845"/>
    <w:rsid w:val="000439B2"/>
    <w:rsid w:val="000B1741"/>
    <w:rsid w:val="00100F6B"/>
    <w:rsid w:val="00121761"/>
    <w:rsid w:val="0013327B"/>
    <w:rsid w:val="00150F1B"/>
    <w:rsid w:val="0017151E"/>
    <w:rsid w:val="001A495D"/>
    <w:rsid w:val="001F0723"/>
    <w:rsid w:val="00215717"/>
    <w:rsid w:val="002218E2"/>
    <w:rsid w:val="00293C93"/>
    <w:rsid w:val="002E31E3"/>
    <w:rsid w:val="00313AE1"/>
    <w:rsid w:val="0037349D"/>
    <w:rsid w:val="00375B92"/>
    <w:rsid w:val="0038615E"/>
    <w:rsid w:val="003D1F1D"/>
    <w:rsid w:val="004249A5"/>
    <w:rsid w:val="004D4B52"/>
    <w:rsid w:val="004F2783"/>
    <w:rsid w:val="005631C7"/>
    <w:rsid w:val="00582C94"/>
    <w:rsid w:val="005A18A2"/>
    <w:rsid w:val="005B0BFA"/>
    <w:rsid w:val="005D5EBB"/>
    <w:rsid w:val="005E1843"/>
    <w:rsid w:val="005E75EB"/>
    <w:rsid w:val="006333DD"/>
    <w:rsid w:val="006600C3"/>
    <w:rsid w:val="00711F8C"/>
    <w:rsid w:val="00734288"/>
    <w:rsid w:val="00750877"/>
    <w:rsid w:val="00757C9C"/>
    <w:rsid w:val="0076705F"/>
    <w:rsid w:val="007E0EE4"/>
    <w:rsid w:val="007F5328"/>
    <w:rsid w:val="00803B88"/>
    <w:rsid w:val="0087222A"/>
    <w:rsid w:val="00897FB6"/>
    <w:rsid w:val="008C217E"/>
    <w:rsid w:val="008D4237"/>
    <w:rsid w:val="0093634A"/>
    <w:rsid w:val="00950D5C"/>
    <w:rsid w:val="00952D04"/>
    <w:rsid w:val="00974FE4"/>
    <w:rsid w:val="0099730E"/>
    <w:rsid w:val="00A304A7"/>
    <w:rsid w:val="00A4517B"/>
    <w:rsid w:val="00A45C82"/>
    <w:rsid w:val="00AA0C22"/>
    <w:rsid w:val="00AE4C42"/>
    <w:rsid w:val="00B06151"/>
    <w:rsid w:val="00B10325"/>
    <w:rsid w:val="00B114E9"/>
    <w:rsid w:val="00B3034F"/>
    <w:rsid w:val="00B92C67"/>
    <w:rsid w:val="00BF767C"/>
    <w:rsid w:val="00C04B96"/>
    <w:rsid w:val="00C24C1B"/>
    <w:rsid w:val="00C26CEF"/>
    <w:rsid w:val="00C2715F"/>
    <w:rsid w:val="00C465EA"/>
    <w:rsid w:val="00C9599E"/>
    <w:rsid w:val="00C974C0"/>
    <w:rsid w:val="00D322CD"/>
    <w:rsid w:val="00D378DC"/>
    <w:rsid w:val="00D564BD"/>
    <w:rsid w:val="00DC5B54"/>
    <w:rsid w:val="00DD57B4"/>
    <w:rsid w:val="00E01477"/>
    <w:rsid w:val="00E41492"/>
    <w:rsid w:val="00E55083"/>
    <w:rsid w:val="00E61634"/>
    <w:rsid w:val="00E97317"/>
    <w:rsid w:val="00EB0724"/>
    <w:rsid w:val="00EC2BBF"/>
    <w:rsid w:val="00F003ED"/>
    <w:rsid w:val="00F27FCD"/>
    <w:rsid w:val="00F43D01"/>
    <w:rsid w:val="00F74ABE"/>
    <w:rsid w:val="00FA0079"/>
    <w:rsid w:val="00FC64E7"/>
    <w:rsid w:val="00FD191B"/>
    <w:rsid w:val="2671641F"/>
    <w:rsid w:val="36AF5D13"/>
    <w:rsid w:val="43855351"/>
    <w:rsid w:val="5F613231"/>
    <w:rsid w:val="66682C0E"/>
    <w:rsid w:val="68AE231B"/>
    <w:rsid w:val="77252516"/>
    <w:rsid w:val="7CFA4897"/>
    <w:rsid w:val="7D95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83B1"/>
  <w15:docId w15:val="{E473C474-E66F-4184-A456-F807CDF5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200" w:firstLine="200"/>
    </w:pPr>
    <w:rPr>
      <w:rFonts w:ascii="仿宋" w:eastAsia="仿宋" w:hAnsi="仿宋"/>
      <w:sz w:val="32"/>
      <w:szCs w:val="32"/>
    </w:rPr>
  </w:style>
  <w:style w:type="paragraph" w:styleId="1">
    <w:name w:val="heading 1"/>
    <w:basedOn w:val="a0"/>
    <w:next w:val="a1"/>
    <w:link w:val="10"/>
    <w:uiPriority w:val="9"/>
    <w:qFormat/>
    <w:pPr>
      <w:adjustRightInd w:val="0"/>
      <w:snapToGrid w:val="0"/>
      <w:spacing w:line="600" w:lineRule="exact"/>
      <w:ind w:firstLine="640"/>
      <w:outlineLvl w:val="0"/>
    </w:pPr>
    <w:rPr>
      <w:rFonts w:ascii="黑体" w:eastAsia="黑体" w:hAnsi="黑体"/>
    </w:rPr>
  </w:style>
  <w:style w:type="paragraph" w:styleId="2">
    <w:name w:val="heading 2"/>
    <w:basedOn w:val="a0"/>
    <w:next w:val="a1"/>
    <w:link w:val="20"/>
    <w:uiPriority w:val="9"/>
    <w:unhideWhenUsed/>
    <w:qFormat/>
    <w:pPr>
      <w:adjustRightInd w:val="0"/>
      <w:snapToGrid w:val="0"/>
      <w:spacing w:line="600" w:lineRule="exact"/>
      <w:ind w:firstLine="640"/>
      <w:outlineLvl w:val="1"/>
    </w:pPr>
    <w:rPr>
      <w:rFonts w:ascii="楷体" w:eastAsia="楷体" w:hAnsi="楷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pPr>
      <w:ind w:firstLine="420"/>
    </w:pPr>
  </w:style>
  <w:style w:type="paragraph" w:customStyle="1" w:styleId="a1">
    <w:name w:val="公文正文"/>
    <w:basedOn w:val="a"/>
    <w:link w:val="a5"/>
    <w:qFormat/>
    <w:pPr>
      <w:adjustRightInd w:val="0"/>
      <w:snapToGrid w:val="0"/>
      <w:spacing w:line="600" w:lineRule="exact"/>
    </w:p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pPr>
      <w:tabs>
        <w:tab w:val="center" w:pos="4153"/>
        <w:tab w:val="right" w:pos="8306"/>
      </w:tabs>
      <w:snapToGrid w:val="0"/>
      <w:jc w:val="center"/>
    </w:pPr>
    <w:rPr>
      <w:sz w:val="18"/>
      <w:szCs w:val="18"/>
    </w:rPr>
  </w:style>
  <w:style w:type="paragraph" w:styleId="aa">
    <w:name w:val="Title"/>
    <w:basedOn w:val="a"/>
    <w:next w:val="a"/>
    <w:link w:val="ab"/>
    <w:uiPriority w:val="10"/>
    <w:qFormat/>
    <w:pPr>
      <w:jc w:val="center"/>
    </w:pPr>
    <w:rPr>
      <w:rFonts w:ascii="宋体" w:eastAsia="宋体" w:hAnsi="宋体" w:cs="宋体"/>
      <w:b/>
      <w:bCs/>
      <w:sz w:val="40"/>
      <w:szCs w:val="40"/>
    </w:rPr>
  </w:style>
  <w:style w:type="character" w:customStyle="1" w:styleId="20">
    <w:name w:val="标题 2 字符"/>
    <w:basedOn w:val="a2"/>
    <w:link w:val="2"/>
    <w:uiPriority w:val="9"/>
    <w:qFormat/>
    <w:rPr>
      <w:rFonts w:ascii="楷体" w:eastAsia="楷体" w:hAnsi="楷体"/>
      <w:sz w:val="32"/>
      <w:szCs w:val="32"/>
    </w:rPr>
  </w:style>
  <w:style w:type="character" w:customStyle="1" w:styleId="10">
    <w:name w:val="标题 1 字符"/>
    <w:basedOn w:val="a2"/>
    <w:link w:val="1"/>
    <w:uiPriority w:val="9"/>
    <w:rPr>
      <w:rFonts w:ascii="黑体" w:eastAsia="黑体" w:hAnsi="黑体" w:cs="Times New Roman"/>
      <w:sz w:val="32"/>
      <w:szCs w:val="32"/>
    </w:rPr>
  </w:style>
  <w:style w:type="character" w:customStyle="1" w:styleId="ab">
    <w:name w:val="标题 字符"/>
    <w:basedOn w:val="a2"/>
    <w:link w:val="aa"/>
    <w:uiPriority w:val="10"/>
    <w:qFormat/>
    <w:rPr>
      <w:rFonts w:ascii="宋体" w:eastAsia="宋体" w:hAnsi="宋体" w:cs="宋体"/>
      <w:b/>
      <w:bCs/>
      <w:sz w:val="40"/>
      <w:szCs w:val="40"/>
    </w:rPr>
  </w:style>
  <w:style w:type="character" w:customStyle="1" w:styleId="a5">
    <w:name w:val="公文正文 字符"/>
    <w:basedOn w:val="a2"/>
    <w:link w:val="a1"/>
    <w:rPr>
      <w:rFonts w:ascii="仿宋" w:eastAsia="仿宋" w:hAnsi="仿宋" w:cs="Times New Roman"/>
      <w:sz w:val="32"/>
      <w:szCs w:val="32"/>
    </w:rPr>
  </w:style>
  <w:style w:type="character" w:customStyle="1" w:styleId="a9">
    <w:name w:val="页眉 字符"/>
    <w:basedOn w:val="a2"/>
    <w:link w:val="a8"/>
    <w:uiPriority w:val="99"/>
    <w:rPr>
      <w:rFonts w:ascii="仿宋" w:eastAsia="仿宋" w:hAnsi="仿宋" w:cs="Times New Roman"/>
      <w:kern w:val="0"/>
      <w:sz w:val="18"/>
      <w:szCs w:val="18"/>
    </w:rPr>
  </w:style>
  <w:style w:type="character" w:customStyle="1" w:styleId="a7">
    <w:name w:val="页脚 字符"/>
    <w:basedOn w:val="a2"/>
    <w:link w:val="a6"/>
    <w:uiPriority w:val="99"/>
    <w:qFormat/>
    <w:rPr>
      <w:rFonts w:ascii="仿宋" w:eastAsia="仿宋" w:hAnsi="仿宋"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1137</Characters>
  <Application>Microsoft Office Word</Application>
  <DocSecurity>0</DocSecurity>
  <Lines>71</Lines>
  <Paragraphs>62</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zhb-duds</dc:creator>
  <cp:lastModifiedBy>超 潘</cp:lastModifiedBy>
  <cp:revision>3</cp:revision>
  <dcterms:created xsi:type="dcterms:W3CDTF">2024-04-18T09:50:00Z</dcterms:created>
  <dcterms:modified xsi:type="dcterms:W3CDTF">2024-04-18T09:52:00Z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B6E313719A4C4062BE0BE61F5FDD8670</vt:lpwstr>
  </property>
</Properties>
</file>